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089D0" w14:textId="77777777" w:rsidR="00EB257D" w:rsidRDefault="00000000">
      <w:pPr>
        <w:pStyle w:val="Ttulo"/>
      </w:pPr>
      <w:bookmarkStart w:id="0" w:name="_Hlk199781369"/>
      <w:bookmarkEnd w:id="0"/>
      <w:r>
        <w:t>FROM STRIKES TO CHAOS</w:t>
      </w:r>
    </w:p>
    <w:p w14:paraId="2843C888" w14:textId="77777777" w:rsidR="00EB257D" w:rsidRDefault="00000000">
      <w:r>
        <w:t>Modellizzazione dell’impatto socioeconomico di ATM a Milano attraverso dati storici e simulazioni prospettiche</w:t>
      </w:r>
    </w:p>
    <w:p w14:paraId="27BC3321" w14:textId="77777777" w:rsidR="00E109D4" w:rsidRDefault="00E109D4"/>
    <w:p w14:paraId="420BB069" w14:textId="77777777" w:rsidR="00E109D4" w:rsidRDefault="00E109D4"/>
    <w:p w14:paraId="7CADBECA" w14:textId="77777777" w:rsidR="00E109D4" w:rsidRDefault="00E109D4"/>
    <w:p w14:paraId="4E543312" w14:textId="77777777" w:rsidR="00E109D4" w:rsidRDefault="00E109D4"/>
    <w:p w14:paraId="76C4D0F7" w14:textId="77777777" w:rsidR="00E109D4" w:rsidRDefault="00E109D4"/>
    <w:p w14:paraId="26696F0F" w14:textId="77777777" w:rsidR="00E109D4" w:rsidRDefault="00E109D4"/>
    <w:p w14:paraId="7BC63E6B" w14:textId="77777777" w:rsidR="00E109D4" w:rsidRDefault="00E109D4"/>
    <w:p w14:paraId="0D568092" w14:textId="77777777" w:rsidR="00E109D4" w:rsidRDefault="00E109D4"/>
    <w:p w14:paraId="6F1591FC" w14:textId="77777777" w:rsidR="00E109D4" w:rsidRDefault="00E109D4"/>
    <w:p w14:paraId="549FF480" w14:textId="77777777" w:rsidR="00E109D4" w:rsidRDefault="00E109D4"/>
    <w:p w14:paraId="4ED4D2AD" w14:textId="77777777" w:rsidR="00E109D4" w:rsidRDefault="00E109D4"/>
    <w:p w14:paraId="6F253AAE" w14:textId="77777777" w:rsidR="00E109D4" w:rsidRDefault="00E109D4"/>
    <w:p w14:paraId="49305C38" w14:textId="77777777" w:rsidR="00E109D4" w:rsidRDefault="00E109D4"/>
    <w:p w14:paraId="69FD3D90" w14:textId="77777777" w:rsidR="00E109D4" w:rsidRDefault="00E109D4"/>
    <w:p w14:paraId="4797D8DE" w14:textId="77777777" w:rsidR="00E109D4" w:rsidRDefault="00E109D4"/>
    <w:p w14:paraId="4EB12C4D" w14:textId="77777777" w:rsidR="00E109D4" w:rsidRDefault="00E109D4"/>
    <w:p w14:paraId="7EBE644C" w14:textId="77777777" w:rsidR="00E109D4" w:rsidRDefault="00E109D4"/>
    <w:p w14:paraId="3FD40647" w14:textId="77777777" w:rsidR="00E109D4" w:rsidRDefault="00E109D4"/>
    <w:p w14:paraId="0DD1E6A8" w14:textId="77777777" w:rsidR="00E109D4" w:rsidRDefault="00E109D4"/>
    <w:p w14:paraId="04F17E0B" w14:textId="77777777" w:rsidR="00E109D4" w:rsidRDefault="00E109D4"/>
    <w:p w14:paraId="34491E2B" w14:textId="77777777" w:rsidR="00E109D4" w:rsidRDefault="00E109D4" w:rsidP="00E109D4">
      <w:proofErr w:type="spellStart"/>
      <w:r>
        <w:t>Autrice</w:t>
      </w:r>
      <w:proofErr w:type="spellEnd"/>
      <w:r>
        <w:t>: Merian Dalila Eche Rubio</w:t>
      </w:r>
    </w:p>
    <w:p w14:paraId="74173A13" w14:textId="77777777" w:rsidR="00E109D4" w:rsidRDefault="00E109D4" w:rsidP="00E109D4">
      <w:r>
        <w:t>Corso: Data Analyst – EPICODE</w:t>
      </w:r>
    </w:p>
    <w:p w14:paraId="4B70C653" w14:textId="3A1BDEAB" w:rsidR="00EB257D" w:rsidRDefault="00E109D4" w:rsidP="00E109D4">
      <w:r>
        <w:t>Anno: 2025</w:t>
      </w:r>
      <w:r w:rsidR="00000000">
        <w:br w:type="page"/>
      </w:r>
    </w:p>
    <w:p w14:paraId="40752B7B" w14:textId="77777777" w:rsidR="00EB257D" w:rsidRDefault="00000000">
      <w:pPr>
        <w:pStyle w:val="Ttulo1"/>
      </w:pPr>
      <w:r>
        <w:lastRenderedPageBreak/>
        <w:t>Indice</w:t>
      </w:r>
    </w:p>
    <w:p w14:paraId="6A11D28A" w14:textId="68A20081" w:rsidR="00EB257D" w:rsidRDefault="00000000">
      <w:r>
        <w:br/>
        <w:t>1. Introduzione</w:t>
      </w:r>
      <w:r>
        <w:br/>
        <w:t>2. Obiettivi del progetto</w:t>
      </w:r>
      <w:r>
        <w:br/>
        <w:t>3. Metodologia</w:t>
      </w:r>
      <w:r>
        <w:br/>
        <w:t>4. Fonti dati</w:t>
      </w:r>
      <w:r>
        <w:br/>
        <w:t>5. Analisi per obiettivi</w:t>
      </w:r>
      <w:r>
        <w:br/>
        <w:t xml:space="preserve">   5.1 Scioperi ATM (Obiettivo 1)</w:t>
      </w:r>
      <w:r>
        <w:br/>
        <w:t xml:space="preserve">   5.2 </w:t>
      </w:r>
      <w:r w:rsidR="00546049">
        <w:t xml:space="preserve">Mobilita </w:t>
      </w:r>
      <w:proofErr w:type="spellStart"/>
      <w:proofErr w:type="gramStart"/>
      <w:r w:rsidR="00546049">
        <w:t>alternativa</w:t>
      </w:r>
      <w:proofErr w:type="spellEnd"/>
      <w:r>
        <w:t>(</w:t>
      </w:r>
      <w:proofErr w:type="spellStart"/>
      <w:proofErr w:type="gramEnd"/>
      <w:r>
        <w:t>Obiettivo</w:t>
      </w:r>
      <w:proofErr w:type="spellEnd"/>
      <w:r>
        <w:t xml:space="preserve"> 2)</w:t>
      </w:r>
      <w:r>
        <w:br/>
        <w:t xml:space="preserve">   5.3 </w:t>
      </w:r>
      <w:proofErr w:type="spellStart"/>
      <w:r>
        <w:t>Percezione</w:t>
      </w:r>
      <w:proofErr w:type="spellEnd"/>
      <w:r>
        <w:t xml:space="preserve"> cittadina (Obiettivo 3)</w:t>
      </w:r>
      <w:r>
        <w:br/>
        <w:t xml:space="preserve">   5.4 Simulazione Giorno Zero (Obiettivo 4)</w:t>
      </w:r>
      <w:r>
        <w:br/>
        <w:t xml:space="preserve">   5.5 Impatto economico (Obiettivo 5)</w:t>
      </w:r>
      <w:r>
        <w:br/>
        <w:t>6. Conclusioni</w:t>
      </w:r>
      <w:r>
        <w:br/>
        <w:t>7. Proposte di miglioramento</w:t>
      </w:r>
      <w:r>
        <w:br/>
        <w:t>8. Correzioni, simulazioni e precisazioni tecniche</w:t>
      </w:r>
      <w:r>
        <w:br/>
      </w:r>
    </w:p>
    <w:p w14:paraId="48C6F590" w14:textId="00D24A19" w:rsidR="00EB257D" w:rsidRDefault="00000000">
      <w:r>
        <w:br w:type="page"/>
      </w:r>
    </w:p>
    <w:p w14:paraId="13C771B4" w14:textId="66021C65" w:rsidR="00EB257D" w:rsidRDefault="00000000" w:rsidP="00546049">
      <w:pPr>
        <w:pStyle w:val="Ttulo1"/>
        <w:numPr>
          <w:ilvl w:val="0"/>
          <w:numId w:val="18"/>
        </w:numPr>
      </w:pPr>
      <w:proofErr w:type="spellStart"/>
      <w:r>
        <w:lastRenderedPageBreak/>
        <w:t>Introduzione</w:t>
      </w:r>
      <w:proofErr w:type="spellEnd"/>
    </w:p>
    <w:p w14:paraId="121662BF" w14:textId="4260D48D" w:rsidR="00F42F9C" w:rsidRPr="00F42F9C" w:rsidRDefault="00F42F9C" w:rsidP="00F42F9C"/>
    <w:p w14:paraId="3990F6FB" w14:textId="77777777" w:rsidR="00F42F9C" w:rsidRDefault="00F42F9C" w:rsidP="00F42F9C">
      <w:proofErr w:type="spellStart"/>
      <w:r>
        <w:t>Attualmente</w:t>
      </w:r>
      <w:proofErr w:type="spellEnd"/>
      <w:r>
        <w:t xml:space="preserve"> Milano è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città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</w:t>
      </w:r>
      <w:proofErr w:type="spellStart"/>
      <w:r>
        <w:t>densamente</w:t>
      </w:r>
      <w:proofErr w:type="spellEnd"/>
      <w:r>
        <w:t xml:space="preserve"> </w:t>
      </w:r>
      <w:proofErr w:type="spellStart"/>
      <w:r>
        <w:t>popolate</w:t>
      </w:r>
      <w:proofErr w:type="spellEnd"/>
      <w:r>
        <w:t xml:space="preserve"> </w:t>
      </w:r>
      <w:proofErr w:type="spellStart"/>
      <w:r>
        <w:t>d’Europa</w:t>
      </w:r>
      <w:proofErr w:type="spellEnd"/>
      <w:r>
        <w:t xml:space="preserve"> e </w:t>
      </w:r>
      <w:proofErr w:type="spellStart"/>
      <w:r>
        <w:t>dipende</w:t>
      </w:r>
      <w:proofErr w:type="spellEnd"/>
      <w:r>
        <w:t xml:space="preserve"> </w:t>
      </w:r>
      <w:proofErr w:type="spellStart"/>
      <w:r>
        <w:t>profondamente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rete di </w:t>
      </w:r>
      <w:proofErr w:type="spellStart"/>
      <w:r>
        <w:t>trasporto</w:t>
      </w:r>
      <w:proofErr w:type="spellEnd"/>
      <w:r>
        <w:t xml:space="preserve"> </w:t>
      </w:r>
      <w:proofErr w:type="spellStart"/>
      <w:r>
        <w:t>pubblico</w:t>
      </w:r>
      <w:proofErr w:type="spellEnd"/>
      <w:r>
        <w:t xml:space="preserve"> </w:t>
      </w:r>
      <w:proofErr w:type="spellStart"/>
      <w:r>
        <w:t>urbano</w:t>
      </w:r>
      <w:proofErr w:type="spellEnd"/>
      <w:r>
        <w:t xml:space="preserve"> per </w:t>
      </w:r>
      <w:proofErr w:type="spellStart"/>
      <w:r>
        <w:t>sostenere</w:t>
      </w:r>
      <w:proofErr w:type="spellEnd"/>
      <w:r>
        <w:t xml:space="preserve"> le sue </w:t>
      </w:r>
      <w:proofErr w:type="spellStart"/>
      <w:r>
        <w:t>dinamiche</w:t>
      </w:r>
      <w:proofErr w:type="spellEnd"/>
      <w:r>
        <w:t xml:space="preserve"> </w:t>
      </w:r>
      <w:proofErr w:type="spellStart"/>
      <w:r>
        <w:t>lavorative</w:t>
      </w:r>
      <w:proofErr w:type="spellEnd"/>
      <w:r>
        <w:t xml:space="preserve">, educative, </w:t>
      </w:r>
      <w:proofErr w:type="spellStart"/>
      <w:r>
        <w:t>commerciali</w:t>
      </w:r>
      <w:proofErr w:type="spellEnd"/>
      <w:r>
        <w:t xml:space="preserve"> e </w:t>
      </w:r>
      <w:proofErr w:type="spellStart"/>
      <w:r>
        <w:t>sociali</w:t>
      </w:r>
      <w:proofErr w:type="spellEnd"/>
      <w:r>
        <w:t xml:space="preserve">.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contesto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servizi</w:t>
      </w:r>
      <w:proofErr w:type="spellEnd"/>
      <w:r>
        <w:t xml:space="preserve"> </w:t>
      </w:r>
      <w:proofErr w:type="spellStart"/>
      <w:r>
        <w:t>offerti</w:t>
      </w:r>
      <w:proofErr w:type="spellEnd"/>
      <w:r>
        <w:t xml:space="preserve"> da ATM (Azienda </w:t>
      </w:r>
      <w:proofErr w:type="spellStart"/>
      <w:r>
        <w:t>Trasporti</w:t>
      </w:r>
      <w:proofErr w:type="spellEnd"/>
      <w:r>
        <w:t xml:space="preserve"> Milanesi) </w:t>
      </w:r>
      <w:proofErr w:type="spellStart"/>
      <w:r>
        <w:t>rappresentano</w:t>
      </w:r>
      <w:proofErr w:type="spellEnd"/>
      <w:r>
        <w:t xml:space="preserve"> </w:t>
      </w:r>
      <w:proofErr w:type="spellStart"/>
      <w:r>
        <w:t>l’asse</w:t>
      </w:r>
      <w:proofErr w:type="spellEnd"/>
      <w:r>
        <w:t xml:space="preserve"> </w:t>
      </w:r>
      <w:proofErr w:type="spellStart"/>
      <w:r>
        <w:t>portante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mobilità</w:t>
      </w:r>
      <w:proofErr w:type="spellEnd"/>
      <w:r>
        <w:t xml:space="preserve"> </w:t>
      </w:r>
      <w:proofErr w:type="spellStart"/>
      <w:r>
        <w:t>quotidiana</w:t>
      </w:r>
      <w:proofErr w:type="spellEnd"/>
      <w:r>
        <w:t xml:space="preserve"> e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coesione</w:t>
      </w:r>
      <w:proofErr w:type="spellEnd"/>
      <w:r>
        <w:t xml:space="preserve"> </w:t>
      </w:r>
      <w:proofErr w:type="spellStart"/>
      <w:r>
        <w:t>urbana</w:t>
      </w:r>
      <w:proofErr w:type="spellEnd"/>
      <w:r>
        <w:t>.</w:t>
      </w:r>
    </w:p>
    <w:p w14:paraId="095FCE5C" w14:textId="77777777" w:rsidR="00F42F9C" w:rsidRDefault="00F42F9C" w:rsidP="00F42F9C">
      <w:proofErr w:type="spellStart"/>
      <w:r>
        <w:t>Negli</w:t>
      </w:r>
      <w:proofErr w:type="spellEnd"/>
      <w:r>
        <w:t xml:space="preserve"> </w:t>
      </w:r>
      <w:proofErr w:type="spellStart"/>
      <w:r>
        <w:t>ultimi</w:t>
      </w:r>
      <w:proofErr w:type="spellEnd"/>
      <w:r>
        <w:t xml:space="preserve"> cinque anni (2019–2023), </w:t>
      </w:r>
      <w:proofErr w:type="spellStart"/>
      <w:r>
        <w:t>però</w:t>
      </w:r>
      <w:proofErr w:type="spellEnd"/>
      <w:r>
        <w:t xml:space="preserve">, la </w:t>
      </w:r>
      <w:proofErr w:type="spellStart"/>
      <w:r>
        <w:t>città</w:t>
      </w:r>
      <w:proofErr w:type="spellEnd"/>
      <w:r>
        <w:t xml:space="preserve"> ha </w:t>
      </w:r>
      <w:proofErr w:type="spellStart"/>
      <w:r>
        <w:t>affrontato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continua di </w:t>
      </w:r>
      <w:proofErr w:type="spellStart"/>
      <w:r>
        <w:t>disservizi</w:t>
      </w:r>
      <w:proofErr w:type="spellEnd"/>
      <w:r>
        <w:t xml:space="preserve"> — </w:t>
      </w:r>
      <w:proofErr w:type="spellStart"/>
      <w:r>
        <w:t>principalmente</w:t>
      </w:r>
      <w:proofErr w:type="spellEnd"/>
      <w:r>
        <w:t xml:space="preserve"> </w:t>
      </w:r>
      <w:proofErr w:type="spellStart"/>
      <w:r>
        <w:t>scioperi</w:t>
      </w:r>
      <w:proofErr w:type="spellEnd"/>
      <w:r>
        <w:t xml:space="preserve"> e </w:t>
      </w:r>
      <w:proofErr w:type="spellStart"/>
      <w:r>
        <w:t>sospensioni</w:t>
      </w:r>
      <w:proofErr w:type="spellEnd"/>
      <w:r>
        <w:t xml:space="preserve"> </w:t>
      </w:r>
      <w:proofErr w:type="spellStart"/>
      <w:r>
        <w:t>parziali</w:t>
      </w:r>
      <w:proofErr w:type="spellEnd"/>
      <w:r>
        <w:t xml:space="preserve"> — </w:t>
      </w:r>
      <w:proofErr w:type="spellStart"/>
      <w:r>
        <w:t>che</w:t>
      </w:r>
      <w:proofErr w:type="spellEnd"/>
      <w:r>
        <w:t xml:space="preserve">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generato</w:t>
      </w:r>
      <w:proofErr w:type="spellEnd"/>
      <w:r>
        <w:t xml:space="preserve"> </w:t>
      </w:r>
      <w:proofErr w:type="spellStart"/>
      <w:r>
        <w:t>conseguenze</w:t>
      </w:r>
      <w:proofErr w:type="spellEnd"/>
      <w:r>
        <w:t xml:space="preserve"> non solo </w:t>
      </w:r>
      <w:proofErr w:type="spellStart"/>
      <w:r>
        <w:t>logistiche</w:t>
      </w:r>
      <w:proofErr w:type="spellEnd"/>
      <w:r>
        <w:t xml:space="preserve">, ma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economiche</w:t>
      </w:r>
      <w:proofErr w:type="spellEnd"/>
      <w:r>
        <w:t xml:space="preserve">, </w:t>
      </w:r>
      <w:proofErr w:type="spellStart"/>
      <w:r>
        <w:t>sociali</w:t>
      </w:r>
      <w:proofErr w:type="spellEnd"/>
      <w:r>
        <w:t xml:space="preserve"> e </w:t>
      </w:r>
      <w:proofErr w:type="spellStart"/>
      <w:r>
        <w:t>percepite</w:t>
      </w:r>
      <w:proofErr w:type="spellEnd"/>
      <w:r>
        <w:t xml:space="preserve"> da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cittadinanza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dipende</w:t>
      </w:r>
      <w:proofErr w:type="spellEnd"/>
      <w:r>
        <w:t xml:space="preserve"> </w:t>
      </w:r>
      <w:proofErr w:type="spellStart"/>
      <w:r>
        <w:t>quotidianamente</w:t>
      </w:r>
      <w:proofErr w:type="spellEnd"/>
      <w:r>
        <w:t xml:space="preserve"> dal </w:t>
      </w:r>
      <w:proofErr w:type="spellStart"/>
      <w:r>
        <w:t>trasporto</w:t>
      </w:r>
      <w:proofErr w:type="spellEnd"/>
      <w:r>
        <w:t xml:space="preserve"> </w:t>
      </w:r>
      <w:proofErr w:type="spellStart"/>
      <w:r>
        <w:t>pubblico</w:t>
      </w:r>
      <w:proofErr w:type="spellEnd"/>
      <w:r>
        <w:t xml:space="preserve">. </w:t>
      </w:r>
      <w:proofErr w:type="spellStart"/>
      <w:r>
        <w:t>Queste</w:t>
      </w:r>
      <w:proofErr w:type="spellEnd"/>
      <w:r>
        <w:t xml:space="preserve"> </w:t>
      </w:r>
      <w:proofErr w:type="spellStart"/>
      <w:r>
        <w:t>interruzioni</w:t>
      </w:r>
      <w:proofErr w:type="spellEnd"/>
      <w:r>
        <w:t xml:space="preserve">, </w:t>
      </w:r>
      <w:proofErr w:type="spellStart"/>
      <w:r>
        <w:t>oltre</w:t>
      </w:r>
      <w:proofErr w:type="spellEnd"/>
      <w:r>
        <w:t xml:space="preserve"> a </w:t>
      </w:r>
      <w:proofErr w:type="spellStart"/>
      <w:r>
        <w:t>compromettere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spostamenti</w:t>
      </w:r>
      <w:proofErr w:type="spellEnd"/>
      <w:r>
        <w:t xml:space="preserve"> di </w:t>
      </w:r>
      <w:proofErr w:type="spellStart"/>
      <w:r>
        <w:t>migliaia</w:t>
      </w:r>
      <w:proofErr w:type="spellEnd"/>
      <w:r>
        <w:t xml:space="preserve"> di </w:t>
      </w:r>
      <w:proofErr w:type="spellStart"/>
      <w:r>
        <w:t>persone</w:t>
      </w:r>
      <w:proofErr w:type="spellEnd"/>
      <w:r>
        <w:t xml:space="preserve">,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messo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prova</w:t>
      </w:r>
      <w:proofErr w:type="spellEnd"/>
      <w:r>
        <w:t xml:space="preserve"> la </w:t>
      </w:r>
      <w:proofErr w:type="spellStart"/>
      <w:r>
        <w:t>resilienza</w:t>
      </w:r>
      <w:proofErr w:type="spellEnd"/>
      <w:r>
        <w:t xml:space="preserve"> </w:t>
      </w:r>
      <w:proofErr w:type="spellStart"/>
      <w:r>
        <w:t>dell’ecosistema</w:t>
      </w:r>
      <w:proofErr w:type="spellEnd"/>
      <w:r>
        <w:t xml:space="preserve"> </w:t>
      </w:r>
      <w:proofErr w:type="spellStart"/>
      <w:r>
        <w:t>urbano</w:t>
      </w:r>
      <w:proofErr w:type="spellEnd"/>
      <w:r>
        <w:t xml:space="preserve"> e la </w:t>
      </w:r>
      <w:proofErr w:type="spellStart"/>
      <w:r>
        <w:t>capacità</w:t>
      </w:r>
      <w:proofErr w:type="spellEnd"/>
      <w:r>
        <w:t xml:space="preserve"> di </w:t>
      </w:r>
      <w:proofErr w:type="spellStart"/>
      <w:r>
        <w:t>risposta</w:t>
      </w:r>
      <w:proofErr w:type="spellEnd"/>
      <w:r>
        <w:t xml:space="preserve"> </w:t>
      </w:r>
      <w:proofErr w:type="spellStart"/>
      <w:r>
        <w:t>rapida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servizi</w:t>
      </w:r>
      <w:proofErr w:type="spellEnd"/>
      <w:r>
        <w:t xml:space="preserve"> </w:t>
      </w:r>
      <w:proofErr w:type="spellStart"/>
      <w:r>
        <w:t>alternativi</w:t>
      </w:r>
      <w:proofErr w:type="spellEnd"/>
      <w:r>
        <w:t xml:space="preserve"> di </w:t>
      </w:r>
      <w:proofErr w:type="spellStart"/>
      <w:r>
        <w:t>mobilità</w:t>
      </w:r>
      <w:proofErr w:type="spellEnd"/>
      <w:r>
        <w:t>.</w:t>
      </w:r>
    </w:p>
    <w:p w14:paraId="3B7C445D" w14:textId="77777777" w:rsidR="00F42F9C" w:rsidRDefault="00F42F9C" w:rsidP="00F42F9C">
      <w:r>
        <w:t xml:space="preserve">ATM ha </w:t>
      </w:r>
      <w:proofErr w:type="spellStart"/>
      <w:r>
        <w:t>gestito</w:t>
      </w:r>
      <w:proofErr w:type="spellEnd"/>
      <w:r>
        <w:t xml:space="preserve"> </w:t>
      </w:r>
      <w:proofErr w:type="spellStart"/>
      <w:r>
        <w:t>negli</w:t>
      </w:r>
      <w:proofErr w:type="spellEnd"/>
      <w:r>
        <w:t xml:space="preserve"> anni </w:t>
      </w:r>
      <w:proofErr w:type="spellStart"/>
      <w:r>
        <w:t>vari</w:t>
      </w:r>
      <w:proofErr w:type="spellEnd"/>
      <w:r>
        <w:t xml:space="preserve"> </w:t>
      </w:r>
      <w:proofErr w:type="spellStart"/>
      <w:r>
        <w:t>scioperi</w:t>
      </w:r>
      <w:proofErr w:type="spellEnd"/>
      <w:r>
        <w:t xml:space="preserve"> con </w:t>
      </w:r>
      <w:proofErr w:type="spellStart"/>
      <w:r>
        <w:t>copertura</w:t>
      </w:r>
      <w:proofErr w:type="spellEnd"/>
      <w:r>
        <w:t xml:space="preserve"> </w:t>
      </w:r>
      <w:proofErr w:type="spellStart"/>
      <w:r>
        <w:t>parziale</w:t>
      </w:r>
      <w:proofErr w:type="spellEnd"/>
      <w:r>
        <w:t xml:space="preserve">, </w:t>
      </w:r>
      <w:proofErr w:type="spellStart"/>
      <w:r>
        <w:t>offrendo</w:t>
      </w:r>
      <w:proofErr w:type="spellEnd"/>
      <w:r>
        <w:t xml:space="preserve"> </w:t>
      </w:r>
      <w:proofErr w:type="spellStart"/>
      <w:r>
        <w:t>servizi</w:t>
      </w:r>
      <w:proofErr w:type="spellEnd"/>
      <w:r>
        <w:t xml:space="preserve"> </w:t>
      </w:r>
      <w:proofErr w:type="spellStart"/>
      <w:r>
        <w:t>minimi</w:t>
      </w:r>
      <w:proofErr w:type="spellEnd"/>
      <w:r>
        <w:t xml:space="preserve"> </w:t>
      </w:r>
      <w:proofErr w:type="spellStart"/>
      <w:r>
        <w:t>garantiti</w:t>
      </w:r>
      <w:proofErr w:type="spellEnd"/>
      <w:r>
        <w:t xml:space="preserve"> </w:t>
      </w:r>
      <w:proofErr w:type="spellStart"/>
      <w:r>
        <w:t>sufficienti</w:t>
      </w:r>
      <w:proofErr w:type="spellEnd"/>
      <w:r>
        <w:t xml:space="preserve"> — </w:t>
      </w:r>
      <w:proofErr w:type="spellStart"/>
      <w:r>
        <w:t>almeno</w:t>
      </w:r>
      <w:proofErr w:type="spellEnd"/>
      <w:r>
        <w:t xml:space="preserve"> in </w:t>
      </w:r>
      <w:proofErr w:type="spellStart"/>
      <w:r>
        <w:t>parte</w:t>
      </w:r>
      <w:proofErr w:type="spellEnd"/>
      <w:r>
        <w:t xml:space="preserve"> — a </w:t>
      </w:r>
      <w:proofErr w:type="spellStart"/>
      <w:r>
        <w:t>sostenere</w:t>
      </w:r>
      <w:proofErr w:type="spellEnd"/>
      <w:r>
        <w:t xml:space="preserve"> la </w:t>
      </w:r>
      <w:proofErr w:type="spellStart"/>
      <w:r>
        <w:t>giornata</w:t>
      </w:r>
      <w:proofErr w:type="spellEnd"/>
      <w:r>
        <w:t xml:space="preserve"> </w:t>
      </w:r>
      <w:proofErr w:type="spellStart"/>
      <w:r>
        <w:t>lavorativa</w:t>
      </w:r>
      <w:proofErr w:type="spellEnd"/>
      <w:r>
        <w:t xml:space="preserve"> standard. </w:t>
      </w:r>
      <w:proofErr w:type="spellStart"/>
      <w:r>
        <w:t>Tuttavia</w:t>
      </w:r>
      <w:proofErr w:type="spellEnd"/>
      <w:r>
        <w:t xml:space="preserve">, </w:t>
      </w:r>
      <w:proofErr w:type="spellStart"/>
      <w:r>
        <w:t>molti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dipendono</w:t>
      </w:r>
      <w:proofErr w:type="spellEnd"/>
      <w:r>
        <w:t xml:space="preserve"> da </w:t>
      </w:r>
      <w:proofErr w:type="spellStart"/>
      <w:r>
        <w:t>collegamenti</w:t>
      </w:r>
      <w:proofErr w:type="spellEnd"/>
      <w:r>
        <w:t xml:space="preserve"> </w:t>
      </w:r>
      <w:proofErr w:type="spellStart"/>
      <w:r>
        <w:t>precisi</w:t>
      </w:r>
      <w:proofErr w:type="spellEnd"/>
      <w:r>
        <w:t xml:space="preserve"> e ben </w:t>
      </w:r>
      <w:proofErr w:type="spellStart"/>
      <w:r>
        <w:t>distribuiti</w:t>
      </w:r>
      <w:proofErr w:type="spellEnd"/>
      <w:r>
        <w:t xml:space="preserve"> </w:t>
      </w:r>
      <w:proofErr w:type="spellStart"/>
      <w:r>
        <w:t>hanno</w:t>
      </w:r>
      <w:proofErr w:type="spellEnd"/>
      <w:r>
        <w:t xml:space="preserve"> subito </w:t>
      </w:r>
      <w:proofErr w:type="spellStart"/>
      <w:r>
        <w:t>difficoltà</w:t>
      </w:r>
      <w:proofErr w:type="spellEnd"/>
      <w:r>
        <w:t xml:space="preserve"> concrete </w:t>
      </w:r>
      <w:proofErr w:type="spellStart"/>
      <w:r>
        <w:t>nel</w:t>
      </w:r>
      <w:proofErr w:type="spellEnd"/>
      <w:r>
        <w:t xml:space="preserve"> </w:t>
      </w:r>
      <w:proofErr w:type="spellStart"/>
      <w:r>
        <w:t>raggiungere</w:t>
      </w:r>
      <w:proofErr w:type="spellEnd"/>
      <w:r>
        <w:t xml:space="preserve"> le </w:t>
      </w:r>
      <w:proofErr w:type="spellStart"/>
      <w:r>
        <w:t>proprie</w:t>
      </w:r>
      <w:proofErr w:type="spellEnd"/>
      <w:r>
        <w:t xml:space="preserve"> </w:t>
      </w:r>
      <w:proofErr w:type="spellStart"/>
      <w:r>
        <w:t>destinazioni</w:t>
      </w:r>
      <w:proofErr w:type="spellEnd"/>
      <w:r>
        <w:t>.</w:t>
      </w:r>
    </w:p>
    <w:p w14:paraId="29576C51" w14:textId="77777777" w:rsidR="00F42F9C" w:rsidRDefault="00F42F9C" w:rsidP="00F42F9C">
      <w:r>
        <w:t xml:space="preserve">Sorge </w:t>
      </w:r>
      <w:proofErr w:type="spellStart"/>
      <w:r>
        <w:t>quindi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domanda</w:t>
      </w:r>
      <w:proofErr w:type="spellEnd"/>
      <w:r>
        <w:t xml:space="preserve">: </w:t>
      </w:r>
      <w:proofErr w:type="spellStart"/>
      <w:r>
        <w:t>cosa</w:t>
      </w:r>
      <w:proofErr w:type="spellEnd"/>
      <w:r>
        <w:t xml:space="preserve"> </w:t>
      </w:r>
      <w:proofErr w:type="spellStart"/>
      <w:r>
        <w:t>succederebbe</w:t>
      </w:r>
      <w:proofErr w:type="spellEnd"/>
      <w:r>
        <w:t xml:space="preserve"> se un </w:t>
      </w:r>
      <w:proofErr w:type="spellStart"/>
      <w:r>
        <w:t>giorno</w:t>
      </w:r>
      <w:proofErr w:type="spellEnd"/>
      <w:r>
        <w:t xml:space="preserve"> ATM </w:t>
      </w:r>
      <w:proofErr w:type="spellStart"/>
      <w:r>
        <w:t>sospendesse</w:t>
      </w:r>
      <w:proofErr w:type="spellEnd"/>
      <w:r>
        <w:t xml:space="preserve"> il 100% </w:t>
      </w:r>
      <w:proofErr w:type="spellStart"/>
      <w:r>
        <w:t>dei</w:t>
      </w:r>
      <w:proofErr w:type="spellEnd"/>
      <w:r>
        <w:t xml:space="preserve"> </w:t>
      </w:r>
      <w:proofErr w:type="spellStart"/>
      <w:r>
        <w:t>suoi</w:t>
      </w:r>
      <w:proofErr w:type="spellEnd"/>
      <w:r>
        <w:t xml:space="preserve"> </w:t>
      </w:r>
      <w:proofErr w:type="spellStart"/>
      <w:r>
        <w:t>servizi</w:t>
      </w:r>
      <w:proofErr w:type="spellEnd"/>
      <w:r>
        <w:t xml:space="preserve">? Milano </w:t>
      </w:r>
      <w:proofErr w:type="spellStart"/>
      <w:r>
        <w:t>riuscirebbe</w:t>
      </w:r>
      <w:proofErr w:type="spellEnd"/>
      <w:r>
        <w:t xml:space="preserve"> a </w:t>
      </w:r>
      <w:proofErr w:type="spellStart"/>
      <w:r>
        <w:t>sostenersi</w:t>
      </w:r>
      <w:proofErr w:type="spellEnd"/>
      <w:r>
        <w:t xml:space="preserve"> senza </w:t>
      </w:r>
      <w:proofErr w:type="spellStart"/>
      <w:r>
        <w:t>trasporto</w:t>
      </w:r>
      <w:proofErr w:type="spellEnd"/>
      <w:r>
        <w:t xml:space="preserve"> </w:t>
      </w:r>
      <w:proofErr w:type="spellStart"/>
      <w:r>
        <w:t>pubblico</w:t>
      </w:r>
      <w:proofErr w:type="spellEnd"/>
      <w:r>
        <w:t xml:space="preserve"> </w:t>
      </w:r>
      <w:proofErr w:type="spellStart"/>
      <w:r>
        <w:t>urbano</w:t>
      </w:r>
      <w:proofErr w:type="spellEnd"/>
      <w:r>
        <w:t xml:space="preserve"> o </w:t>
      </w:r>
      <w:proofErr w:type="spellStart"/>
      <w:r>
        <w:t>subirebbe</w:t>
      </w:r>
      <w:proofErr w:type="spellEnd"/>
      <w:r>
        <w:t xml:space="preserve"> </w:t>
      </w:r>
      <w:proofErr w:type="spellStart"/>
      <w:r>
        <w:t>conseguenze</w:t>
      </w:r>
      <w:proofErr w:type="spellEnd"/>
      <w:r>
        <w:t xml:space="preserve"> immediate e </w:t>
      </w:r>
      <w:proofErr w:type="spellStart"/>
      <w:r>
        <w:t>strutturali</w:t>
      </w:r>
      <w:proofErr w:type="spellEnd"/>
      <w:r>
        <w:t>?</w:t>
      </w:r>
    </w:p>
    <w:p w14:paraId="19E332AC" w14:textId="77777777" w:rsidR="00F42F9C" w:rsidRDefault="00F42F9C" w:rsidP="00F42F9C">
      <w:r>
        <w:t xml:space="preserve">Da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ipotesi</w:t>
      </w:r>
      <w:proofErr w:type="spellEnd"/>
      <w:r>
        <w:t xml:space="preserve"> </w:t>
      </w:r>
      <w:proofErr w:type="spellStart"/>
      <w:r>
        <w:t>nasce</w:t>
      </w:r>
      <w:proofErr w:type="spellEnd"/>
      <w:r>
        <w:t xml:space="preserve"> il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progetto</w:t>
      </w:r>
      <w:proofErr w:type="spellEnd"/>
      <w:r>
        <w:t>: Giorno Zero.</w:t>
      </w:r>
    </w:p>
    <w:p w14:paraId="12BCA4D0" w14:textId="3C1BC2C2" w:rsidR="00F42F9C" w:rsidRPr="00F42F9C" w:rsidRDefault="00F42F9C" w:rsidP="00F42F9C">
      <w:proofErr w:type="spellStart"/>
      <w:r>
        <w:t>L’obiettivo</w:t>
      </w:r>
      <w:proofErr w:type="spellEnd"/>
      <w:r>
        <w:t xml:space="preserve"> è </w:t>
      </w:r>
      <w:proofErr w:type="spellStart"/>
      <w:r>
        <w:t>analizzare</w:t>
      </w:r>
      <w:proofErr w:type="spellEnd"/>
      <w:r>
        <w:t xml:space="preserve">, </w:t>
      </w:r>
      <w:proofErr w:type="spellStart"/>
      <w:r>
        <w:t>modellare</w:t>
      </w:r>
      <w:proofErr w:type="spellEnd"/>
      <w:r>
        <w:t xml:space="preserve"> e </w:t>
      </w:r>
      <w:proofErr w:type="spellStart"/>
      <w:r>
        <w:t>visualizzare</w:t>
      </w:r>
      <w:proofErr w:type="spellEnd"/>
      <w:r>
        <w:t xml:space="preserve"> </w:t>
      </w:r>
      <w:proofErr w:type="spellStart"/>
      <w:r>
        <w:t>l’impatto</w:t>
      </w:r>
      <w:proofErr w:type="spellEnd"/>
      <w:r>
        <w:t xml:space="preserve"> </w:t>
      </w:r>
      <w:proofErr w:type="spellStart"/>
      <w:r>
        <w:t>reale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disservizi</w:t>
      </w:r>
      <w:proofErr w:type="spellEnd"/>
      <w:r>
        <w:t xml:space="preserve"> ATM </w:t>
      </w:r>
      <w:proofErr w:type="spellStart"/>
      <w:r>
        <w:t>attraverso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storici</w:t>
      </w:r>
      <w:proofErr w:type="spellEnd"/>
      <w:r>
        <w:t xml:space="preserve">, </w:t>
      </w:r>
      <w:proofErr w:type="spellStart"/>
      <w:r>
        <w:t>simulazioni</w:t>
      </w:r>
      <w:proofErr w:type="spellEnd"/>
      <w:r>
        <w:t xml:space="preserve"> </w:t>
      </w:r>
      <w:proofErr w:type="spellStart"/>
      <w:r>
        <w:t>predittive</w:t>
      </w:r>
      <w:proofErr w:type="spellEnd"/>
      <w:r>
        <w:t xml:space="preserve"> ed </w:t>
      </w:r>
      <w:proofErr w:type="spellStart"/>
      <w:r>
        <w:t>evidenze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cittadinanza</w:t>
      </w:r>
      <w:proofErr w:type="spellEnd"/>
      <w:r>
        <w:t xml:space="preserve">, </w:t>
      </w:r>
      <w:proofErr w:type="spellStart"/>
      <w:r>
        <w:t>presentando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quantificabili</w:t>
      </w:r>
      <w:proofErr w:type="spellEnd"/>
      <w:r>
        <w:t xml:space="preserve"> e </w:t>
      </w:r>
      <w:proofErr w:type="spellStart"/>
      <w:r>
        <w:t>proponendo</w:t>
      </w:r>
      <w:proofErr w:type="spellEnd"/>
      <w:r>
        <w:t xml:space="preserve"> </w:t>
      </w:r>
      <w:proofErr w:type="spellStart"/>
      <w:r>
        <w:t>soluzioni</w:t>
      </w:r>
      <w:proofErr w:type="spellEnd"/>
      <w:r>
        <w:t xml:space="preserve"> concrete per </w:t>
      </w:r>
      <w:proofErr w:type="spellStart"/>
      <w:r>
        <w:t>mitigare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effetti</w:t>
      </w:r>
      <w:proofErr w:type="spellEnd"/>
      <w:r>
        <w:t xml:space="preserve"> </w:t>
      </w:r>
      <w:proofErr w:type="spellStart"/>
      <w:r>
        <w:t>negativi</w:t>
      </w:r>
      <w:proofErr w:type="spellEnd"/>
      <w:r>
        <w:t xml:space="preserve"> di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giornata</w:t>
      </w:r>
      <w:proofErr w:type="spellEnd"/>
      <w:r>
        <w:t xml:space="preserve"> senza </w:t>
      </w:r>
      <w:proofErr w:type="spellStart"/>
      <w:r>
        <w:t>trasporto</w:t>
      </w:r>
      <w:proofErr w:type="spellEnd"/>
      <w:r>
        <w:t xml:space="preserve"> </w:t>
      </w:r>
      <w:proofErr w:type="spellStart"/>
      <w:r>
        <w:t>pubblico</w:t>
      </w:r>
      <w:proofErr w:type="spellEnd"/>
      <w:r>
        <w:t xml:space="preserve"> </w:t>
      </w:r>
      <w:proofErr w:type="spellStart"/>
      <w:r>
        <w:t>urbano</w:t>
      </w:r>
      <w:proofErr w:type="spellEnd"/>
      <w:r>
        <w:t xml:space="preserve"> a Milano</w:t>
      </w:r>
    </w:p>
    <w:p w14:paraId="70EDADC6" w14:textId="77777777" w:rsidR="00EB257D" w:rsidRDefault="00000000">
      <w:pPr>
        <w:pStyle w:val="Ttulo1"/>
      </w:pPr>
      <w:r>
        <w:t>2. Obiettivi del progetto</w:t>
      </w:r>
    </w:p>
    <w:p w14:paraId="69308641" w14:textId="33B904D8" w:rsidR="00EB257D" w:rsidRDefault="00000000">
      <w:r>
        <w:br/>
        <w:t xml:space="preserve">Analizzare, modellizzare e visualizzare l’impatto socioeconomico dei disservizi ATM a Milano tra il 2019 e il 2023, simulando le conseguenze di una giornata intera di </w:t>
      </w:r>
      <w:proofErr w:type="spellStart"/>
      <w:r>
        <w:t>interruzione</w:t>
      </w:r>
      <w:proofErr w:type="spellEnd"/>
      <w:r>
        <w:t xml:space="preserve"> </w:t>
      </w:r>
      <w:proofErr w:type="spellStart"/>
      <w:r>
        <w:t>totale</w:t>
      </w:r>
      <w:proofErr w:type="spellEnd"/>
      <w:r>
        <w:t xml:space="preserve"> del </w:t>
      </w:r>
      <w:proofErr w:type="spellStart"/>
      <w:r>
        <w:t>servizio</w:t>
      </w:r>
      <w:proofErr w:type="spellEnd"/>
      <w:r>
        <w:t xml:space="preserve">, </w:t>
      </w:r>
      <w:proofErr w:type="spellStart"/>
      <w:r>
        <w:t>chiamata</w:t>
      </w:r>
      <w:proofErr w:type="spellEnd"/>
      <w:r>
        <w:t xml:space="preserve"> “Giorno Zero”.</w:t>
      </w:r>
      <w:r>
        <w:br/>
      </w:r>
    </w:p>
    <w:p w14:paraId="4A97121E" w14:textId="77777777" w:rsidR="00546049" w:rsidRDefault="00546049"/>
    <w:p w14:paraId="0BDA4DE9" w14:textId="77777777" w:rsidR="00546049" w:rsidRDefault="00546049" w:rsidP="00F42F9C">
      <w:pPr>
        <w:pStyle w:val="Prrafodelista"/>
        <w:spacing w:after="160" w:line="300" w:lineRule="auto"/>
      </w:pPr>
    </w:p>
    <w:p w14:paraId="44DCDFC4" w14:textId="41124228" w:rsidR="00F42F9C" w:rsidRDefault="00000000" w:rsidP="00546049">
      <w:pPr>
        <w:pStyle w:val="Ttulo1"/>
      </w:pPr>
      <w:r>
        <w:lastRenderedPageBreak/>
        <w:br/>
      </w:r>
      <w:r w:rsidR="00546049">
        <w:t xml:space="preserve">     </w:t>
      </w:r>
      <w:proofErr w:type="spellStart"/>
      <w:r>
        <w:t>Obiettivi</w:t>
      </w:r>
      <w:proofErr w:type="spellEnd"/>
      <w:r>
        <w:t xml:space="preserve"> </w:t>
      </w:r>
      <w:proofErr w:type="spellStart"/>
      <w:r>
        <w:t>specifici</w:t>
      </w:r>
      <w:proofErr w:type="spellEnd"/>
      <w:r>
        <w:t>:</w:t>
      </w:r>
    </w:p>
    <w:p w14:paraId="76F8CD82" w14:textId="6955C97D" w:rsidR="00F42F9C" w:rsidRPr="00C62B6F" w:rsidRDefault="00F42F9C" w:rsidP="00F42F9C">
      <w:pPr>
        <w:pStyle w:val="Prrafodelista"/>
        <w:numPr>
          <w:ilvl w:val="0"/>
          <w:numId w:val="11"/>
        </w:numPr>
        <w:spacing w:after="160" w:line="300" w:lineRule="auto"/>
      </w:pPr>
      <w:proofErr w:type="spellStart"/>
      <w:r w:rsidRPr="00C62B6F">
        <w:t>Identificare</w:t>
      </w:r>
      <w:proofErr w:type="spellEnd"/>
      <w:r w:rsidRPr="00C62B6F">
        <w:t xml:space="preserve"> e </w:t>
      </w:r>
      <w:proofErr w:type="spellStart"/>
      <w:r w:rsidRPr="00C62B6F">
        <w:t>quantificare</w:t>
      </w:r>
      <w:proofErr w:type="spellEnd"/>
      <w:r w:rsidRPr="00C62B6F">
        <w:t xml:space="preserve"> la </w:t>
      </w:r>
      <w:proofErr w:type="spellStart"/>
      <w:r w:rsidRPr="00C62B6F">
        <w:t>frequenza</w:t>
      </w:r>
      <w:proofErr w:type="spellEnd"/>
      <w:r w:rsidRPr="00C62B6F">
        <w:t xml:space="preserve"> e la </w:t>
      </w:r>
      <w:proofErr w:type="spellStart"/>
      <w:r w:rsidRPr="00C62B6F">
        <w:t>durata</w:t>
      </w:r>
      <w:proofErr w:type="spellEnd"/>
      <w:r w:rsidRPr="00C62B6F">
        <w:t xml:space="preserve"> </w:t>
      </w:r>
      <w:proofErr w:type="spellStart"/>
      <w:r w:rsidRPr="00C62B6F">
        <w:t>degli</w:t>
      </w:r>
      <w:proofErr w:type="spellEnd"/>
      <w:r w:rsidRPr="00C62B6F">
        <w:t xml:space="preserve"> </w:t>
      </w:r>
      <w:proofErr w:type="spellStart"/>
      <w:r w:rsidRPr="00C62B6F">
        <w:t>scioperi</w:t>
      </w:r>
      <w:proofErr w:type="spellEnd"/>
      <w:r w:rsidRPr="00C62B6F">
        <w:t xml:space="preserve"> ATM </w:t>
      </w:r>
      <w:proofErr w:type="spellStart"/>
      <w:r w:rsidRPr="00C62B6F">
        <w:t>negli</w:t>
      </w:r>
      <w:proofErr w:type="spellEnd"/>
      <w:r w:rsidRPr="00C62B6F">
        <w:t xml:space="preserve"> </w:t>
      </w:r>
      <w:proofErr w:type="spellStart"/>
      <w:r w:rsidRPr="00C62B6F">
        <w:t>ultimi</w:t>
      </w:r>
      <w:proofErr w:type="spellEnd"/>
      <w:r w:rsidRPr="00C62B6F">
        <w:t xml:space="preserve"> cinque anni.</w:t>
      </w:r>
    </w:p>
    <w:p w14:paraId="41F0F76D" w14:textId="77777777" w:rsidR="00F42F9C" w:rsidRPr="00C62B6F" w:rsidRDefault="00F42F9C" w:rsidP="00F42F9C">
      <w:pPr>
        <w:pStyle w:val="Prrafodelista"/>
        <w:numPr>
          <w:ilvl w:val="0"/>
          <w:numId w:val="11"/>
        </w:numPr>
        <w:spacing w:after="160" w:line="300" w:lineRule="auto"/>
      </w:pPr>
      <w:proofErr w:type="spellStart"/>
      <w:r w:rsidRPr="00C62B6F">
        <w:t>Analizzare</w:t>
      </w:r>
      <w:proofErr w:type="spellEnd"/>
      <w:r w:rsidRPr="00C62B6F">
        <w:t xml:space="preserve"> la </w:t>
      </w:r>
      <w:proofErr w:type="spellStart"/>
      <w:r w:rsidRPr="00C62B6F">
        <w:t>relazione</w:t>
      </w:r>
      <w:proofErr w:type="spellEnd"/>
      <w:r w:rsidRPr="00C62B6F">
        <w:t xml:space="preserve"> </w:t>
      </w:r>
      <w:proofErr w:type="spellStart"/>
      <w:r w:rsidRPr="00C62B6F">
        <w:t>tra</w:t>
      </w:r>
      <w:proofErr w:type="spellEnd"/>
      <w:r w:rsidRPr="00C62B6F">
        <w:t xml:space="preserve"> </w:t>
      </w:r>
      <w:proofErr w:type="spellStart"/>
      <w:r w:rsidRPr="00C62B6F">
        <w:t>i</w:t>
      </w:r>
      <w:proofErr w:type="spellEnd"/>
      <w:r w:rsidRPr="00C62B6F">
        <w:t xml:space="preserve"> </w:t>
      </w:r>
      <w:proofErr w:type="spellStart"/>
      <w:r w:rsidRPr="00C62B6F">
        <w:t>giorni</w:t>
      </w:r>
      <w:proofErr w:type="spellEnd"/>
      <w:r w:rsidRPr="00C62B6F">
        <w:t xml:space="preserve"> di </w:t>
      </w:r>
      <w:proofErr w:type="spellStart"/>
      <w:r w:rsidRPr="00C62B6F">
        <w:t>interruzione</w:t>
      </w:r>
      <w:proofErr w:type="spellEnd"/>
      <w:r w:rsidRPr="00C62B6F">
        <w:t xml:space="preserve"> del </w:t>
      </w:r>
      <w:proofErr w:type="spellStart"/>
      <w:r w:rsidRPr="00C62B6F">
        <w:t>servizio</w:t>
      </w:r>
      <w:proofErr w:type="spellEnd"/>
      <w:r w:rsidRPr="00C62B6F">
        <w:t xml:space="preserve"> e il </w:t>
      </w:r>
      <w:proofErr w:type="spellStart"/>
      <w:r w:rsidRPr="00C62B6F">
        <w:t>comportamento</w:t>
      </w:r>
      <w:proofErr w:type="spellEnd"/>
      <w:r w:rsidRPr="00C62B6F">
        <w:t xml:space="preserve"> </w:t>
      </w:r>
      <w:proofErr w:type="spellStart"/>
      <w:r w:rsidRPr="00C62B6F">
        <w:t>della</w:t>
      </w:r>
      <w:proofErr w:type="spellEnd"/>
      <w:r w:rsidRPr="00C62B6F">
        <w:t xml:space="preserve"> </w:t>
      </w:r>
      <w:proofErr w:type="spellStart"/>
      <w:r w:rsidRPr="00C62B6F">
        <w:t>mobilità</w:t>
      </w:r>
      <w:proofErr w:type="spellEnd"/>
      <w:r w:rsidRPr="00C62B6F">
        <w:t xml:space="preserve"> </w:t>
      </w:r>
      <w:proofErr w:type="spellStart"/>
      <w:r w:rsidRPr="00C62B6F">
        <w:t>alternativa</w:t>
      </w:r>
      <w:proofErr w:type="spellEnd"/>
      <w:r w:rsidRPr="00C62B6F">
        <w:t xml:space="preserve"> (car sharing, </w:t>
      </w:r>
      <w:proofErr w:type="spellStart"/>
      <w:r w:rsidRPr="00C62B6F">
        <w:t>biciclette</w:t>
      </w:r>
      <w:proofErr w:type="spellEnd"/>
      <w:r w:rsidRPr="00C62B6F">
        <w:t xml:space="preserve">, taxi, </w:t>
      </w:r>
      <w:proofErr w:type="spellStart"/>
      <w:r w:rsidRPr="00C62B6F">
        <w:t>ecc</w:t>
      </w:r>
      <w:proofErr w:type="spellEnd"/>
      <w:r w:rsidRPr="00C62B6F">
        <w:t>.).</w:t>
      </w:r>
    </w:p>
    <w:p w14:paraId="5450EC89" w14:textId="77777777" w:rsidR="00F42F9C" w:rsidRPr="00C62B6F" w:rsidRDefault="00F42F9C" w:rsidP="00F42F9C">
      <w:pPr>
        <w:pStyle w:val="Prrafodelista"/>
        <w:numPr>
          <w:ilvl w:val="0"/>
          <w:numId w:val="11"/>
        </w:numPr>
        <w:spacing w:after="160" w:line="300" w:lineRule="auto"/>
      </w:pPr>
      <w:proofErr w:type="spellStart"/>
      <w:r w:rsidRPr="00C62B6F">
        <w:t>Misurare</w:t>
      </w:r>
      <w:proofErr w:type="spellEnd"/>
      <w:r w:rsidRPr="00C62B6F">
        <w:t xml:space="preserve"> il </w:t>
      </w:r>
      <w:proofErr w:type="spellStart"/>
      <w:r w:rsidRPr="00C62B6F">
        <w:t>livello</w:t>
      </w:r>
      <w:proofErr w:type="spellEnd"/>
      <w:r w:rsidRPr="00C62B6F">
        <w:t xml:space="preserve"> di </w:t>
      </w:r>
      <w:proofErr w:type="spellStart"/>
      <w:r w:rsidRPr="00C62B6F">
        <w:t>soddisfazione</w:t>
      </w:r>
      <w:proofErr w:type="spellEnd"/>
      <w:r w:rsidRPr="00C62B6F">
        <w:t xml:space="preserve"> e la </w:t>
      </w:r>
      <w:proofErr w:type="spellStart"/>
      <w:r w:rsidRPr="00C62B6F">
        <w:t>percezione</w:t>
      </w:r>
      <w:proofErr w:type="spellEnd"/>
      <w:r w:rsidRPr="00C62B6F">
        <w:t xml:space="preserve"> </w:t>
      </w:r>
      <w:proofErr w:type="spellStart"/>
      <w:r w:rsidRPr="00C62B6F">
        <w:t>dei</w:t>
      </w:r>
      <w:proofErr w:type="spellEnd"/>
      <w:r w:rsidRPr="00C62B6F">
        <w:t xml:space="preserve"> </w:t>
      </w:r>
      <w:proofErr w:type="spellStart"/>
      <w:r w:rsidRPr="00C62B6F">
        <w:t>cittadini</w:t>
      </w:r>
      <w:proofErr w:type="spellEnd"/>
      <w:r w:rsidRPr="00C62B6F">
        <w:t xml:space="preserve"> </w:t>
      </w:r>
      <w:proofErr w:type="spellStart"/>
      <w:r w:rsidRPr="00C62B6F">
        <w:t>riguardo</w:t>
      </w:r>
      <w:proofErr w:type="spellEnd"/>
      <w:r w:rsidRPr="00C62B6F">
        <w:t xml:space="preserve"> </w:t>
      </w:r>
      <w:proofErr w:type="spellStart"/>
      <w:r w:rsidRPr="00C62B6F">
        <w:t>alla</w:t>
      </w:r>
      <w:proofErr w:type="spellEnd"/>
      <w:r w:rsidRPr="00C62B6F">
        <w:t xml:space="preserve"> </w:t>
      </w:r>
      <w:proofErr w:type="spellStart"/>
      <w:r w:rsidRPr="00C62B6F">
        <w:t>gestione</w:t>
      </w:r>
      <w:proofErr w:type="spellEnd"/>
      <w:r w:rsidRPr="00C62B6F">
        <w:t xml:space="preserve"> del </w:t>
      </w:r>
      <w:proofErr w:type="spellStart"/>
      <w:r w:rsidRPr="00C62B6F">
        <w:t>trasporto</w:t>
      </w:r>
      <w:proofErr w:type="spellEnd"/>
      <w:r w:rsidRPr="00C62B6F">
        <w:t xml:space="preserve"> </w:t>
      </w:r>
      <w:proofErr w:type="spellStart"/>
      <w:r w:rsidRPr="00C62B6F">
        <w:t>pubblico</w:t>
      </w:r>
      <w:proofErr w:type="spellEnd"/>
      <w:r w:rsidRPr="00C62B6F">
        <w:t>.</w:t>
      </w:r>
    </w:p>
    <w:p w14:paraId="3F8F18BD" w14:textId="77777777" w:rsidR="00F42F9C" w:rsidRPr="00C62B6F" w:rsidRDefault="00F42F9C" w:rsidP="00F42F9C">
      <w:pPr>
        <w:pStyle w:val="Prrafodelista"/>
        <w:numPr>
          <w:ilvl w:val="0"/>
          <w:numId w:val="11"/>
        </w:numPr>
        <w:spacing w:after="160" w:line="300" w:lineRule="auto"/>
      </w:pPr>
      <w:proofErr w:type="spellStart"/>
      <w:r w:rsidRPr="00C62B6F">
        <w:t>Simulare</w:t>
      </w:r>
      <w:proofErr w:type="spellEnd"/>
      <w:r w:rsidRPr="00C62B6F">
        <w:t xml:space="preserve"> uno scenario </w:t>
      </w:r>
      <w:proofErr w:type="spellStart"/>
      <w:r w:rsidRPr="00C62B6F">
        <w:t>prospettico</w:t>
      </w:r>
      <w:proofErr w:type="spellEnd"/>
      <w:r w:rsidRPr="00C62B6F">
        <w:t xml:space="preserve"> di </w:t>
      </w:r>
      <w:proofErr w:type="spellStart"/>
      <w:r w:rsidRPr="00C62B6F">
        <w:t>interruzione</w:t>
      </w:r>
      <w:proofErr w:type="spellEnd"/>
      <w:r w:rsidRPr="00C62B6F">
        <w:t xml:space="preserve"> </w:t>
      </w:r>
      <w:proofErr w:type="spellStart"/>
      <w:r w:rsidRPr="00C62B6F">
        <w:t>totale</w:t>
      </w:r>
      <w:proofErr w:type="spellEnd"/>
      <w:r w:rsidRPr="00C62B6F">
        <w:t xml:space="preserve"> (“Giorno Zero”) e </w:t>
      </w:r>
      <w:proofErr w:type="spellStart"/>
      <w:r w:rsidRPr="00C62B6F">
        <w:t>stimare</w:t>
      </w:r>
      <w:proofErr w:type="spellEnd"/>
      <w:r w:rsidRPr="00C62B6F">
        <w:t>:</w:t>
      </w:r>
    </w:p>
    <w:p w14:paraId="6FB4E3BF" w14:textId="77777777" w:rsidR="00F42F9C" w:rsidRPr="00C62B6F" w:rsidRDefault="00F42F9C" w:rsidP="00F42F9C">
      <w:pPr>
        <w:pStyle w:val="Prrafodelista"/>
        <w:numPr>
          <w:ilvl w:val="0"/>
          <w:numId w:val="12"/>
        </w:numPr>
        <w:spacing w:after="160" w:line="300" w:lineRule="auto"/>
      </w:pPr>
      <w:proofErr w:type="spellStart"/>
      <w:r w:rsidRPr="00C62B6F">
        <w:t>Perdite</w:t>
      </w:r>
      <w:proofErr w:type="spellEnd"/>
      <w:r w:rsidRPr="00C62B6F">
        <w:t xml:space="preserve"> </w:t>
      </w:r>
      <w:proofErr w:type="spellStart"/>
      <w:r w:rsidRPr="00C62B6F">
        <w:t>economiche</w:t>
      </w:r>
      <w:proofErr w:type="spellEnd"/>
      <w:r w:rsidRPr="00C62B6F">
        <w:t xml:space="preserve"> </w:t>
      </w:r>
      <w:proofErr w:type="spellStart"/>
      <w:r w:rsidRPr="00C62B6F">
        <w:t>giornaliere</w:t>
      </w:r>
      <w:proofErr w:type="spellEnd"/>
      <w:r w:rsidRPr="00C62B6F">
        <w:t>.</w:t>
      </w:r>
    </w:p>
    <w:p w14:paraId="09921578" w14:textId="77777777" w:rsidR="00F42F9C" w:rsidRPr="00C62B6F" w:rsidRDefault="00F42F9C" w:rsidP="00F42F9C">
      <w:pPr>
        <w:pStyle w:val="Prrafodelista"/>
        <w:numPr>
          <w:ilvl w:val="0"/>
          <w:numId w:val="12"/>
        </w:numPr>
        <w:spacing w:after="160" w:line="300" w:lineRule="auto"/>
      </w:pPr>
      <w:proofErr w:type="spellStart"/>
      <w:r w:rsidRPr="00C62B6F">
        <w:t>Impatti</w:t>
      </w:r>
      <w:proofErr w:type="spellEnd"/>
      <w:r w:rsidRPr="00C62B6F">
        <w:t xml:space="preserve"> </w:t>
      </w:r>
      <w:proofErr w:type="spellStart"/>
      <w:r w:rsidRPr="00C62B6F">
        <w:t>sull’attività</w:t>
      </w:r>
      <w:proofErr w:type="spellEnd"/>
      <w:r w:rsidRPr="00C62B6F">
        <w:t xml:space="preserve"> </w:t>
      </w:r>
      <w:proofErr w:type="spellStart"/>
      <w:r w:rsidRPr="00C62B6F">
        <w:t>lavorativa</w:t>
      </w:r>
      <w:proofErr w:type="spellEnd"/>
      <w:r w:rsidRPr="00C62B6F">
        <w:t xml:space="preserve">, </w:t>
      </w:r>
      <w:proofErr w:type="spellStart"/>
      <w:r w:rsidRPr="00C62B6F">
        <w:t>scolastica</w:t>
      </w:r>
      <w:proofErr w:type="spellEnd"/>
      <w:r w:rsidRPr="00C62B6F">
        <w:t xml:space="preserve"> e </w:t>
      </w:r>
      <w:proofErr w:type="spellStart"/>
      <w:r w:rsidRPr="00C62B6F">
        <w:t>commerciale</w:t>
      </w:r>
      <w:proofErr w:type="spellEnd"/>
      <w:r w:rsidRPr="00C62B6F">
        <w:t>.</w:t>
      </w:r>
    </w:p>
    <w:p w14:paraId="444E5278" w14:textId="77777777" w:rsidR="00F42F9C" w:rsidRPr="00C62B6F" w:rsidRDefault="00F42F9C" w:rsidP="00F42F9C">
      <w:pPr>
        <w:pStyle w:val="Prrafodelista"/>
        <w:numPr>
          <w:ilvl w:val="0"/>
          <w:numId w:val="12"/>
        </w:numPr>
        <w:spacing w:after="160" w:line="300" w:lineRule="auto"/>
      </w:pPr>
      <w:proofErr w:type="spellStart"/>
      <w:r w:rsidRPr="00C62B6F">
        <w:t>Conseguenze</w:t>
      </w:r>
      <w:proofErr w:type="spellEnd"/>
      <w:r w:rsidRPr="00C62B6F">
        <w:t xml:space="preserve"> emotive e </w:t>
      </w:r>
      <w:proofErr w:type="spellStart"/>
      <w:r w:rsidRPr="00C62B6F">
        <w:t>sociali</w:t>
      </w:r>
      <w:proofErr w:type="spellEnd"/>
      <w:r w:rsidRPr="00C62B6F">
        <w:t xml:space="preserve"> sui </w:t>
      </w:r>
      <w:proofErr w:type="spellStart"/>
      <w:r w:rsidRPr="00C62B6F">
        <w:t>residenti</w:t>
      </w:r>
      <w:proofErr w:type="spellEnd"/>
      <w:r w:rsidRPr="00C62B6F">
        <w:t>.</w:t>
      </w:r>
    </w:p>
    <w:p w14:paraId="0BBE9013" w14:textId="77777777" w:rsidR="00F42F9C" w:rsidRDefault="00F42F9C" w:rsidP="00F42F9C">
      <w:pPr>
        <w:pStyle w:val="Prrafodelista"/>
        <w:numPr>
          <w:ilvl w:val="0"/>
          <w:numId w:val="11"/>
        </w:numPr>
        <w:spacing w:after="160" w:line="300" w:lineRule="auto"/>
      </w:pPr>
      <w:proofErr w:type="spellStart"/>
      <w:r w:rsidRPr="00C62B6F">
        <w:t>Formulare</w:t>
      </w:r>
      <w:proofErr w:type="spellEnd"/>
      <w:r w:rsidRPr="00C62B6F">
        <w:t xml:space="preserve"> </w:t>
      </w:r>
      <w:proofErr w:type="spellStart"/>
      <w:r w:rsidRPr="00C62B6F">
        <w:t>proposte</w:t>
      </w:r>
      <w:proofErr w:type="spellEnd"/>
      <w:r w:rsidRPr="00C62B6F">
        <w:t xml:space="preserve"> concrete di </w:t>
      </w:r>
      <w:proofErr w:type="spellStart"/>
      <w:r w:rsidRPr="00C62B6F">
        <w:t>miglioramento</w:t>
      </w:r>
      <w:proofErr w:type="spellEnd"/>
      <w:r w:rsidRPr="00C62B6F">
        <w:t xml:space="preserve"> e </w:t>
      </w:r>
      <w:proofErr w:type="spellStart"/>
      <w:r w:rsidRPr="00C62B6F">
        <w:t>mitigazione</w:t>
      </w:r>
      <w:proofErr w:type="spellEnd"/>
      <w:r w:rsidRPr="00C62B6F">
        <w:t xml:space="preserve"> </w:t>
      </w:r>
      <w:proofErr w:type="spellStart"/>
      <w:r w:rsidRPr="00C62B6F">
        <w:t>degli</w:t>
      </w:r>
      <w:proofErr w:type="spellEnd"/>
      <w:r w:rsidRPr="00C62B6F">
        <w:t xml:space="preserve"> </w:t>
      </w:r>
      <w:proofErr w:type="spellStart"/>
      <w:r w:rsidRPr="00C62B6F">
        <w:t>effetti</w:t>
      </w:r>
      <w:proofErr w:type="spellEnd"/>
      <w:r w:rsidRPr="00C62B6F">
        <w:t xml:space="preserve"> </w:t>
      </w:r>
      <w:proofErr w:type="spellStart"/>
      <w:r w:rsidRPr="00C62B6F">
        <w:t>negativi</w:t>
      </w:r>
      <w:proofErr w:type="spellEnd"/>
      <w:r w:rsidRPr="00C62B6F">
        <w:t xml:space="preserve"> </w:t>
      </w:r>
      <w:proofErr w:type="spellStart"/>
      <w:r w:rsidRPr="00C62B6F">
        <w:t>basandosi</w:t>
      </w:r>
      <w:proofErr w:type="spellEnd"/>
      <w:r w:rsidRPr="00C62B6F">
        <w:t xml:space="preserve"> sui </w:t>
      </w:r>
      <w:proofErr w:type="spellStart"/>
      <w:r w:rsidRPr="00C62B6F">
        <w:t>risultati</w:t>
      </w:r>
      <w:proofErr w:type="spellEnd"/>
      <w:r w:rsidRPr="00C62B6F">
        <w:t xml:space="preserve"> </w:t>
      </w:r>
      <w:proofErr w:type="spellStart"/>
      <w:r w:rsidRPr="00C62B6F">
        <w:t>ottenuti</w:t>
      </w:r>
      <w:proofErr w:type="spellEnd"/>
      <w:r w:rsidRPr="00C62B6F">
        <w:t>.</w:t>
      </w:r>
    </w:p>
    <w:p w14:paraId="33BB22AC" w14:textId="474D2C3A" w:rsidR="00EB257D" w:rsidRPr="00546049" w:rsidRDefault="00000000" w:rsidP="00546049">
      <w:pPr>
        <w:pStyle w:val="Ttulo1"/>
        <w:numPr>
          <w:ilvl w:val="0"/>
          <w:numId w:val="20"/>
        </w:numPr>
      </w:pPr>
      <w:proofErr w:type="spellStart"/>
      <w:r w:rsidRPr="00546049">
        <w:t>Metodologia</w:t>
      </w:r>
      <w:proofErr w:type="spellEnd"/>
    </w:p>
    <w:p w14:paraId="2D2DEC17" w14:textId="77777777" w:rsidR="00EB257D" w:rsidRDefault="00000000">
      <w:r>
        <w:br/>
        <w:t>Lo studio si è basato su un approccio misto, quantitativo e simulativo, suddiviso in tre fasi:</w:t>
      </w:r>
      <w:r>
        <w:br/>
        <w:t>1. Raccolta e pulizia dei dati storici relativi agli scioperi ATM, flussi di passeggeri e mobilità urbana alternativa tra il 2019 e il 2023.</w:t>
      </w:r>
      <w:r>
        <w:br/>
        <w:t>2. Analisi comparativa e modellizzazione predittiva, con simulazione di uno scenario estremo di interruzione totale del servizio (Giorno Zero).</w:t>
      </w:r>
      <w:r>
        <w:br/>
        <w:t>3. Raccolta di dati percettivi tramite un questionario cittadino per valutare l’impatto sociale ed emotivo dei disservizi ATM.</w:t>
      </w:r>
      <w:r>
        <w:br/>
      </w:r>
    </w:p>
    <w:p w14:paraId="55C6EC65" w14:textId="70A0A810" w:rsidR="00EB257D" w:rsidRDefault="00546049">
      <w:pPr>
        <w:pStyle w:val="Ttulo1"/>
      </w:pPr>
      <w:r>
        <w:t>4.</w:t>
      </w:r>
      <w:r w:rsidR="00000000">
        <w:t xml:space="preserve"> Fonti dati</w:t>
      </w:r>
    </w:p>
    <w:p w14:paraId="4B67C7D1" w14:textId="77777777" w:rsidR="00EB257D" w:rsidRDefault="00000000">
      <w:r>
        <w:br/>
        <w:t>1. ATM: dati ufficiali su scioperi, percentuali di adesione e servizi garantiti.</w:t>
      </w:r>
      <w:r>
        <w:br/>
        <w:t>2. Carte della Mobilità (2019–2023): volumi annuali di passeggeri.</w:t>
      </w:r>
      <w:r>
        <w:br/>
        <w:t>3. GTFS ATM: dati strutturali su linee, frequenze e viaggi (base 2025).</w:t>
      </w:r>
      <w:r>
        <w:br/>
        <w:t>4. Dataset sharing mobility (Comune di Milano): car, bike, monopattini.</w:t>
      </w:r>
      <w:r>
        <w:br/>
        <w:t>5. Matrice OD 2020 – Regione Lombardia: flussi pendolari in ingresso/uscita su Milano.</w:t>
      </w:r>
      <w:r>
        <w:br/>
        <w:t>6. TRASPOL – Politecnico di Milano: riduzione percentuale del servizio 2016–2024.</w:t>
      </w:r>
      <w:r>
        <w:br/>
        <w:t>7. Questionario cittadino: percezione, impatto, spese e alternative.</w:t>
      </w:r>
      <w:r>
        <w:br/>
      </w:r>
    </w:p>
    <w:p w14:paraId="038B06C3" w14:textId="33D2CA1F" w:rsidR="00BF03BF" w:rsidRDefault="00BF03BF" w:rsidP="00BF03BF">
      <w:pPr>
        <w:pStyle w:val="Ttulo1"/>
      </w:pPr>
      <w:r>
        <w:lastRenderedPageBreak/>
        <w:t xml:space="preserve">5. </w:t>
      </w:r>
      <w:proofErr w:type="spellStart"/>
      <w:r w:rsidRPr="00BF03BF">
        <w:t>Analisi</w:t>
      </w:r>
      <w:proofErr w:type="spellEnd"/>
      <w:r w:rsidRPr="00BF03BF">
        <w:t xml:space="preserve"> </w:t>
      </w:r>
      <w:proofErr w:type="spellStart"/>
      <w:r w:rsidRPr="00BF03BF">
        <w:t>degli</w:t>
      </w:r>
      <w:proofErr w:type="spellEnd"/>
      <w:r w:rsidRPr="00BF03BF">
        <w:t xml:space="preserve"> </w:t>
      </w:r>
      <w:proofErr w:type="spellStart"/>
      <w:r w:rsidRPr="00BF03BF">
        <w:t>scioperi</w:t>
      </w:r>
      <w:proofErr w:type="spellEnd"/>
      <w:r w:rsidRPr="00BF03BF">
        <w:t xml:space="preserve"> ATM (2019–2023)</w:t>
      </w:r>
    </w:p>
    <w:p w14:paraId="148ECCCA" w14:textId="77777777" w:rsidR="00BF03BF" w:rsidRDefault="00BF03BF" w:rsidP="00BF03BF"/>
    <w:p w14:paraId="324FEC31" w14:textId="77777777" w:rsidR="00BF03BF" w:rsidRDefault="00BF03BF" w:rsidP="00BF03BF">
      <w:proofErr w:type="spellStart"/>
      <w:r>
        <w:t>Negli</w:t>
      </w:r>
      <w:proofErr w:type="spellEnd"/>
      <w:r>
        <w:t xml:space="preserve"> </w:t>
      </w:r>
      <w:proofErr w:type="spellStart"/>
      <w:r>
        <w:t>ultimi</w:t>
      </w:r>
      <w:proofErr w:type="spellEnd"/>
      <w:r>
        <w:t xml:space="preserve"> cinque anni, Milano ha </w:t>
      </w:r>
      <w:proofErr w:type="spellStart"/>
      <w:r>
        <w:t>affrontato</w:t>
      </w:r>
      <w:proofErr w:type="spellEnd"/>
      <w:r>
        <w:t xml:space="preserve"> un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significativo</w:t>
      </w:r>
      <w:proofErr w:type="spellEnd"/>
      <w:r>
        <w:t xml:space="preserve"> di </w:t>
      </w:r>
      <w:proofErr w:type="spellStart"/>
      <w:r>
        <w:t>scioperi</w:t>
      </w:r>
      <w:proofErr w:type="spellEnd"/>
      <w:r>
        <w:t xml:space="preserve"> </w:t>
      </w:r>
      <w:proofErr w:type="spellStart"/>
      <w:r>
        <w:t>indetti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sigle</w:t>
      </w:r>
      <w:proofErr w:type="spellEnd"/>
      <w:r>
        <w:t xml:space="preserve"> </w:t>
      </w:r>
      <w:proofErr w:type="spellStart"/>
      <w:r>
        <w:t>sindacali</w:t>
      </w:r>
      <w:proofErr w:type="spellEnd"/>
      <w:r>
        <w:t xml:space="preserve"> del </w:t>
      </w:r>
      <w:proofErr w:type="spellStart"/>
      <w:r>
        <w:t>trasporto</w:t>
      </w:r>
      <w:proofErr w:type="spellEnd"/>
      <w:r>
        <w:t xml:space="preserve"> </w:t>
      </w:r>
      <w:proofErr w:type="spellStart"/>
      <w:r>
        <w:t>pubblico</w:t>
      </w:r>
      <w:proofErr w:type="spellEnd"/>
      <w:r>
        <w:t xml:space="preserve"> locale.</w:t>
      </w:r>
    </w:p>
    <w:p w14:paraId="7CEF6CC8" w14:textId="48AD29B4" w:rsidR="00BF03BF" w:rsidRDefault="00BF03BF" w:rsidP="00BF03BF">
      <w:r>
        <w:t xml:space="preserve">L’analisi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il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</w:t>
      </w:r>
      <w:proofErr w:type="spellStart"/>
      <w:r>
        <w:t>elevato</w:t>
      </w:r>
      <w:proofErr w:type="spellEnd"/>
      <w:r>
        <w:t xml:space="preserve"> di </w:t>
      </w:r>
      <w:proofErr w:type="spellStart"/>
      <w:r>
        <w:t>scioperi</w:t>
      </w:r>
      <w:proofErr w:type="spellEnd"/>
      <w:r>
        <w:t xml:space="preserve"> è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registrato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2022, con 11 </w:t>
      </w:r>
      <w:proofErr w:type="spellStart"/>
      <w:r>
        <w:t>eventi</w:t>
      </w:r>
      <w:proofErr w:type="spellEnd"/>
      <w:r>
        <w:t xml:space="preserve">, </w:t>
      </w:r>
      <w:proofErr w:type="spellStart"/>
      <w:r>
        <w:t>seguito</w:t>
      </w:r>
      <w:proofErr w:type="spellEnd"/>
      <w:r>
        <w:t xml:space="preserve"> dal 2023 con 10 </w:t>
      </w:r>
      <w:proofErr w:type="spellStart"/>
      <w:r>
        <w:t>scioperi</w:t>
      </w:r>
      <w:proofErr w:type="spellEnd"/>
      <w:r>
        <w:t>.</w:t>
      </w:r>
    </w:p>
    <w:p w14:paraId="07C5F25B" w14:textId="58EDFB7B" w:rsidR="00BF03BF" w:rsidRDefault="00BF03BF" w:rsidP="00BF03BF">
      <w:r>
        <w:t xml:space="preserve">La </w:t>
      </w:r>
      <w:proofErr w:type="spellStart"/>
      <w:r>
        <w:t>partecipazione</w:t>
      </w:r>
      <w:proofErr w:type="spellEnd"/>
      <w:r>
        <w:t xml:space="preserve"> media alle </w:t>
      </w:r>
      <w:proofErr w:type="spellStart"/>
      <w:r>
        <w:t>proteste</w:t>
      </w:r>
      <w:proofErr w:type="spellEnd"/>
      <w:r>
        <w:t xml:space="preserve"> è </w:t>
      </w:r>
      <w:proofErr w:type="spellStart"/>
      <w:r>
        <w:t>stata</w:t>
      </w:r>
      <w:proofErr w:type="spellEnd"/>
      <w:r>
        <w:t xml:space="preserve"> </w:t>
      </w:r>
      <w:proofErr w:type="spellStart"/>
      <w:r>
        <w:t>relativamente</w:t>
      </w:r>
      <w:proofErr w:type="spellEnd"/>
      <w:r>
        <w:t xml:space="preserve"> stabile, con </w:t>
      </w:r>
      <w:proofErr w:type="spellStart"/>
      <w:r>
        <w:t>una</w:t>
      </w:r>
      <w:proofErr w:type="spellEnd"/>
      <w:r>
        <w:t xml:space="preserve"> media di circa il 34,3% </w:t>
      </w:r>
      <w:proofErr w:type="spellStart"/>
      <w:r>
        <w:t>nel</w:t>
      </w:r>
      <w:proofErr w:type="spellEnd"/>
      <w:r>
        <w:t xml:space="preserve"> </w:t>
      </w:r>
      <w:proofErr w:type="spellStart"/>
      <w:r>
        <w:t>periodo</w:t>
      </w:r>
      <w:proofErr w:type="spellEnd"/>
      <w:r>
        <w:t xml:space="preserve"> </w:t>
      </w:r>
      <w:proofErr w:type="spellStart"/>
      <w:r>
        <w:t>analizzato</w:t>
      </w:r>
      <w:proofErr w:type="spellEnd"/>
      <w:r>
        <w:t>.</w:t>
      </w:r>
    </w:p>
    <w:p w14:paraId="1F48713A" w14:textId="355CA4A7" w:rsidR="00BF03BF" w:rsidRDefault="00BF03BF" w:rsidP="00BF03BF"/>
    <w:p w14:paraId="4FEF4494" w14:textId="3E256825" w:rsidR="00BF03BF" w:rsidRDefault="00546049" w:rsidP="00BF03BF">
      <w:r>
        <w:rPr>
          <w:noProof/>
        </w:rPr>
        <w:drawing>
          <wp:anchor distT="0" distB="0" distL="114300" distR="114300" simplePos="0" relativeHeight="251661312" behindDoc="0" locked="0" layoutInCell="1" allowOverlap="1" wp14:anchorId="2CDDF91B" wp14:editId="3C19263D">
            <wp:simplePos x="0" y="0"/>
            <wp:positionH relativeFrom="margin">
              <wp:align>right</wp:align>
            </wp:positionH>
            <wp:positionV relativeFrom="paragraph">
              <wp:posOffset>173365</wp:posOffset>
            </wp:positionV>
            <wp:extent cx="54864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19939698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9BEA5D" w14:textId="2926D276" w:rsidR="00BF03BF" w:rsidRPr="00BF03BF" w:rsidRDefault="00BF03BF" w:rsidP="00BF03BF">
      <w:pPr>
        <w:jc w:val="center"/>
        <w:rPr>
          <w:i/>
          <w:iCs/>
        </w:rPr>
      </w:pPr>
      <w:r w:rsidRPr="00BF03BF">
        <w:rPr>
          <w:i/>
          <w:iCs/>
        </w:rPr>
        <w:t xml:space="preserve">Il </w:t>
      </w:r>
      <w:proofErr w:type="spellStart"/>
      <w:r w:rsidRPr="00BF03BF">
        <w:rPr>
          <w:i/>
          <w:iCs/>
        </w:rPr>
        <w:t>grafico</w:t>
      </w:r>
      <w:proofErr w:type="spellEnd"/>
      <w:r w:rsidRPr="00BF03BF">
        <w:rPr>
          <w:i/>
          <w:iCs/>
        </w:rPr>
        <w:t xml:space="preserve"> </w:t>
      </w:r>
      <w:proofErr w:type="spellStart"/>
      <w:r w:rsidRPr="00BF03BF">
        <w:rPr>
          <w:i/>
          <w:iCs/>
        </w:rPr>
        <w:t>illustra</w:t>
      </w:r>
      <w:proofErr w:type="spellEnd"/>
      <w:r w:rsidRPr="00BF03BF">
        <w:rPr>
          <w:i/>
          <w:iCs/>
        </w:rPr>
        <w:t xml:space="preserve"> </w:t>
      </w:r>
      <w:proofErr w:type="spellStart"/>
      <w:r w:rsidRPr="00BF03BF">
        <w:rPr>
          <w:i/>
          <w:iCs/>
        </w:rPr>
        <w:t>l’andamento</w:t>
      </w:r>
      <w:proofErr w:type="spellEnd"/>
      <w:r w:rsidRPr="00BF03BF">
        <w:rPr>
          <w:i/>
          <w:iCs/>
        </w:rPr>
        <w:t xml:space="preserve"> </w:t>
      </w:r>
      <w:proofErr w:type="spellStart"/>
      <w:r w:rsidRPr="00BF03BF">
        <w:rPr>
          <w:i/>
          <w:iCs/>
        </w:rPr>
        <w:t>annuale</w:t>
      </w:r>
      <w:proofErr w:type="spellEnd"/>
      <w:r w:rsidRPr="00BF03BF">
        <w:rPr>
          <w:i/>
          <w:iCs/>
        </w:rPr>
        <w:t xml:space="preserve"> del </w:t>
      </w:r>
      <w:proofErr w:type="spellStart"/>
      <w:r w:rsidRPr="00BF03BF">
        <w:rPr>
          <w:i/>
          <w:iCs/>
        </w:rPr>
        <w:t>numero</w:t>
      </w:r>
      <w:proofErr w:type="spellEnd"/>
      <w:r w:rsidRPr="00BF03BF">
        <w:rPr>
          <w:i/>
          <w:iCs/>
        </w:rPr>
        <w:t xml:space="preserve"> di </w:t>
      </w:r>
      <w:proofErr w:type="spellStart"/>
      <w:r w:rsidRPr="00BF03BF">
        <w:rPr>
          <w:i/>
          <w:iCs/>
        </w:rPr>
        <w:t>scioperi</w:t>
      </w:r>
      <w:proofErr w:type="spellEnd"/>
      <w:r w:rsidRPr="00BF03BF">
        <w:rPr>
          <w:i/>
          <w:iCs/>
        </w:rPr>
        <w:t xml:space="preserve">, </w:t>
      </w:r>
      <w:proofErr w:type="spellStart"/>
      <w:r w:rsidRPr="00BF03BF">
        <w:rPr>
          <w:i/>
          <w:iCs/>
        </w:rPr>
        <w:t>evidenziando</w:t>
      </w:r>
      <w:proofErr w:type="spellEnd"/>
      <w:r w:rsidRPr="00BF03BF">
        <w:rPr>
          <w:i/>
          <w:iCs/>
        </w:rPr>
        <w:t xml:space="preserve"> </w:t>
      </w:r>
      <w:proofErr w:type="spellStart"/>
      <w:r w:rsidRPr="00BF03BF">
        <w:rPr>
          <w:i/>
          <w:iCs/>
        </w:rPr>
        <w:t>l’impatto</w:t>
      </w:r>
      <w:proofErr w:type="spellEnd"/>
      <w:r w:rsidRPr="00BF03BF">
        <w:rPr>
          <w:i/>
          <w:iCs/>
        </w:rPr>
        <w:t xml:space="preserve"> </w:t>
      </w:r>
      <w:proofErr w:type="spellStart"/>
      <w:r w:rsidRPr="00BF03BF">
        <w:rPr>
          <w:i/>
          <w:iCs/>
        </w:rPr>
        <w:t>della</w:t>
      </w:r>
      <w:proofErr w:type="spellEnd"/>
      <w:r w:rsidRPr="00BF03BF">
        <w:rPr>
          <w:i/>
          <w:iCs/>
        </w:rPr>
        <w:t xml:space="preserve"> pandemia </w:t>
      </w:r>
      <w:proofErr w:type="spellStart"/>
      <w:r w:rsidRPr="00BF03BF">
        <w:rPr>
          <w:i/>
          <w:iCs/>
        </w:rPr>
        <w:t>nel</w:t>
      </w:r>
      <w:proofErr w:type="spellEnd"/>
      <w:r w:rsidRPr="00BF03BF">
        <w:rPr>
          <w:i/>
          <w:iCs/>
        </w:rPr>
        <w:t xml:space="preserve"> 2020, </w:t>
      </w:r>
      <w:proofErr w:type="spellStart"/>
      <w:r w:rsidRPr="00BF03BF">
        <w:rPr>
          <w:i/>
          <w:iCs/>
        </w:rPr>
        <w:t>che</w:t>
      </w:r>
      <w:proofErr w:type="spellEnd"/>
      <w:r w:rsidRPr="00BF03BF">
        <w:rPr>
          <w:i/>
          <w:iCs/>
        </w:rPr>
        <w:t xml:space="preserve"> ha visto un calo </w:t>
      </w:r>
      <w:proofErr w:type="spellStart"/>
      <w:r w:rsidRPr="00BF03BF">
        <w:rPr>
          <w:i/>
          <w:iCs/>
        </w:rPr>
        <w:t>significativo</w:t>
      </w:r>
      <w:proofErr w:type="spellEnd"/>
      <w:r w:rsidRPr="00BF03BF">
        <w:rPr>
          <w:i/>
          <w:iCs/>
        </w:rPr>
        <w:t xml:space="preserve"> a 2 </w:t>
      </w:r>
      <w:proofErr w:type="spellStart"/>
      <w:r w:rsidRPr="00BF03BF">
        <w:rPr>
          <w:i/>
          <w:iCs/>
        </w:rPr>
        <w:t>eventi</w:t>
      </w:r>
      <w:proofErr w:type="spellEnd"/>
      <w:r w:rsidRPr="00BF03BF">
        <w:rPr>
          <w:i/>
          <w:iCs/>
        </w:rPr>
        <w:t xml:space="preserve">, </w:t>
      </w:r>
      <w:proofErr w:type="spellStart"/>
      <w:r w:rsidRPr="00BF03BF">
        <w:rPr>
          <w:i/>
          <w:iCs/>
        </w:rPr>
        <w:t>mentre</w:t>
      </w:r>
      <w:proofErr w:type="spellEnd"/>
      <w:r w:rsidRPr="00BF03BF">
        <w:rPr>
          <w:i/>
          <w:iCs/>
        </w:rPr>
        <w:t xml:space="preserve"> </w:t>
      </w:r>
      <w:proofErr w:type="spellStart"/>
      <w:r w:rsidRPr="00BF03BF">
        <w:rPr>
          <w:i/>
          <w:iCs/>
        </w:rPr>
        <w:t>nel</w:t>
      </w:r>
      <w:proofErr w:type="spellEnd"/>
      <w:r w:rsidRPr="00BF03BF">
        <w:rPr>
          <w:i/>
          <w:iCs/>
        </w:rPr>
        <w:t xml:space="preserve"> </w:t>
      </w:r>
      <w:proofErr w:type="spellStart"/>
      <w:r w:rsidRPr="00BF03BF">
        <w:rPr>
          <w:i/>
          <w:iCs/>
        </w:rPr>
        <w:t>periodo</w:t>
      </w:r>
      <w:proofErr w:type="spellEnd"/>
      <w:r w:rsidRPr="00BF03BF">
        <w:rPr>
          <w:i/>
          <w:iCs/>
        </w:rPr>
        <w:t xml:space="preserve"> post-Covid </w:t>
      </w:r>
      <w:proofErr w:type="spellStart"/>
      <w:r w:rsidRPr="00BF03BF">
        <w:rPr>
          <w:i/>
          <w:iCs/>
        </w:rPr>
        <w:t>si</w:t>
      </w:r>
      <w:proofErr w:type="spellEnd"/>
      <w:r w:rsidRPr="00BF03BF">
        <w:rPr>
          <w:i/>
          <w:iCs/>
        </w:rPr>
        <w:t xml:space="preserve"> è </w:t>
      </w:r>
      <w:proofErr w:type="spellStart"/>
      <w:r w:rsidRPr="00BF03BF">
        <w:rPr>
          <w:i/>
          <w:iCs/>
        </w:rPr>
        <w:t>osservato</w:t>
      </w:r>
      <w:proofErr w:type="spellEnd"/>
      <w:r w:rsidRPr="00BF03BF">
        <w:rPr>
          <w:i/>
          <w:iCs/>
        </w:rPr>
        <w:t xml:space="preserve"> un </w:t>
      </w:r>
      <w:proofErr w:type="spellStart"/>
      <w:r w:rsidRPr="00BF03BF">
        <w:rPr>
          <w:i/>
          <w:iCs/>
        </w:rPr>
        <w:t>incremento</w:t>
      </w:r>
      <w:proofErr w:type="spellEnd"/>
      <w:r w:rsidRPr="00BF03BF">
        <w:rPr>
          <w:i/>
          <w:iCs/>
        </w:rPr>
        <w:t xml:space="preserve">, </w:t>
      </w:r>
      <w:proofErr w:type="spellStart"/>
      <w:r w:rsidRPr="00BF03BF">
        <w:rPr>
          <w:i/>
          <w:iCs/>
        </w:rPr>
        <w:t>probabilmente</w:t>
      </w:r>
      <w:proofErr w:type="spellEnd"/>
      <w:r w:rsidRPr="00BF03BF">
        <w:rPr>
          <w:i/>
          <w:iCs/>
        </w:rPr>
        <w:t xml:space="preserve"> legato a </w:t>
      </w:r>
      <w:proofErr w:type="spellStart"/>
      <w:r w:rsidRPr="00BF03BF">
        <w:rPr>
          <w:i/>
          <w:iCs/>
        </w:rPr>
        <w:t>tensioni</w:t>
      </w:r>
      <w:proofErr w:type="spellEnd"/>
      <w:r w:rsidRPr="00BF03BF">
        <w:rPr>
          <w:i/>
          <w:iCs/>
        </w:rPr>
        <w:t xml:space="preserve"> </w:t>
      </w:r>
      <w:proofErr w:type="spellStart"/>
      <w:r w:rsidRPr="00BF03BF">
        <w:rPr>
          <w:i/>
          <w:iCs/>
        </w:rPr>
        <w:t>sindacali</w:t>
      </w:r>
      <w:proofErr w:type="spellEnd"/>
      <w:r w:rsidRPr="00BF03BF">
        <w:rPr>
          <w:i/>
          <w:iCs/>
        </w:rPr>
        <w:t xml:space="preserve"> e </w:t>
      </w:r>
      <w:proofErr w:type="spellStart"/>
      <w:r w:rsidRPr="00BF03BF">
        <w:rPr>
          <w:i/>
          <w:iCs/>
        </w:rPr>
        <w:t>dinamiche</w:t>
      </w:r>
      <w:proofErr w:type="spellEnd"/>
      <w:r w:rsidRPr="00BF03BF">
        <w:rPr>
          <w:i/>
          <w:iCs/>
        </w:rPr>
        <w:t xml:space="preserve"> </w:t>
      </w:r>
      <w:proofErr w:type="spellStart"/>
      <w:r w:rsidRPr="00BF03BF">
        <w:rPr>
          <w:i/>
          <w:iCs/>
        </w:rPr>
        <w:t>economiche</w:t>
      </w:r>
      <w:proofErr w:type="spellEnd"/>
    </w:p>
    <w:p w14:paraId="6BB8B3CA" w14:textId="77777777" w:rsidR="00BF03BF" w:rsidRDefault="00BF03BF"/>
    <w:p w14:paraId="79B5779D" w14:textId="11D1DB63" w:rsidR="00BF03BF" w:rsidRDefault="00BF03BF" w:rsidP="00BF03BF">
      <w:pPr>
        <w:pStyle w:val="Ttulo1"/>
      </w:pPr>
      <w:bookmarkStart w:id="1" w:name="_Hlk199781292"/>
      <w:r>
        <w:t>5.</w:t>
      </w:r>
      <w:r w:rsidR="00546049">
        <w:t>2</w:t>
      </w:r>
      <w:r>
        <w:t xml:space="preserve"> </w:t>
      </w:r>
      <w:r w:rsidR="00546049">
        <w:t xml:space="preserve">Mobilita </w:t>
      </w:r>
      <w:proofErr w:type="spellStart"/>
      <w:r w:rsidR="00546049">
        <w:t>alternativa</w:t>
      </w:r>
      <w:proofErr w:type="spellEnd"/>
    </w:p>
    <w:bookmarkEnd w:id="1"/>
    <w:p w14:paraId="63790DA4" w14:textId="77777777" w:rsidR="00BF03BF" w:rsidRPr="000706BA" w:rsidRDefault="00BF03BF" w:rsidP="00BF03BF">
      <w:pPr>
        <w:rPr>
          <w:rFonts w:ascii="Segoe UI Emoji" w:hAnsi="Segoe UI Emoji" w:cs="Segoe UI Emoji"/>
        </w:rPr>
      </w:pPr>
      <w:r w:rsidRPr="000706BA">
        <w:rPr>
          <w:rFonts w:ascii="Segoe UI Emoji" w:hAnsi="Segoe UI Emoji" w:cs="Segoe UI Emoji"/>
        </w:rPr>
        <w:t xml:space="preserve">I </w:t>
      </w:r>
      <w:proofErr w:type="spellStart"/>
      <w:r w:rsidRPr="000706BA">
        <w:rPr>
          <w:rFonts w:ascii="Segoe UI Emoji" w:hAnsi="Segoe UI Emoji" w:cs="Segoe UI Emoji"/>
        </w:rPr>
        <w:t>dati</w:t>
      </w:r>
      <w:proofErr w:type="spellEnd"/>
      <w:r w:rsidRPr="000706BA">
        <w:rPr>
          <w:rFonts w:ascii="Segoe UI Emoji" w:hAnsi="Segoe UI Emoji" w:cs="Segoe UI Emoji"/>
        </w:rPr>
        <w:t xml:space="preserve"> del </w:t>
      </w:r>
      <w:proofErr w:type="spellStart"/>
      <w:r w:rsidRPr="000706BA">
        <w:rPr>
          <w:rFonts w:ascii="Segoe UI Emoji" w:hAnsi="Segoe UI Emoji" w:cs="Segoe UI Emoji"/>
        </w:rPr>
        <w:t>Comune</w:t>
      </w:r>
      <w:proofErr w:type="spellEnd"/>
      <w:r w:rsidRPr="000706BA">
        <w:rPr>
          <w:rFonts w:ascii="Segoe UI Emoji" w:hAnsi="Segoe UI Emoji" w:cs="Segoe UI Emoji"/>
        </w:rPr>
        <w:t xml:space="preserve"> di Milano </w:t>
      </w:r>
      <w:proofErr w:type="spellStart"/>
      <w:r w:rsidRPr="000706BA">
        <w:rPr>
          <w:rFonts w:ascii="Segoe UI Emoji" w:hAnsi="Segoe UI Emoji" w:cs="Segoe UI Emoji"/>
        </w:rPr>
        <w:t>indicano</w:t>
      </w:r>
      <w:proofErr w:type="spellEnd"/>
      <w:r w:rsidRPr="000706BA">
        <w:rPr>
          <w:rFonts w:ascii="Segoe UI Emoji" w:hAnsi="Segoe UI Emoji" w:cs="Segoe UI Emoji"/>
        </w:rPr>
        <w:t xml:space="preserve"> </w:t>
      </w:r>
      <w:proofErr w:type="spellStart"/>
      <w:r w:rsidRPr="000706BA">
        <w:rPr>
          <w:rFonts w:ascii="Segoe UI Emoji" w:hAnsi="Segoe UI Emoji" w:cs="Segoe UI Emoji"/>
        </w:rPr>
        <w:t>una</w:t>
      </w:r>
      <w:proofErr w:type="spellEnd"/>
      <w:r w:rsidRPr="000706BA">
        <w:rPr>
          <w:rFonts w:ascii="Segoe UI Emoji" w:hAnsi="Segoe UI Emoji" w:cs="Segoe UI Emoji"/>
        </w:rPr>
        <w:t xml:space="preserve"> </w:t>
      </w:r>
      <w:proofErr w:type="spellStart"/>
      <w:r w:rsidRPr="000706BA">
        <w:rPr>
          <w:rFonts w:ascii="Segoe UI Emoji" w:hAnsi="Segoe UI Emoji" w:cs="Segoe UI Emoji"/>
        </w:rPr>
        <w:t>crescita</w:t>
      </w:r>
      <w:proofErr w:type="spellEnd"/>
      <w:r w:rsidRPr="000706BA">
        <w:rPr>
          <w:rFonts w:ascii="Segoe UI Emoji" w:hAnsi="Segoe UI Emoji" w:cs="Segoe UI Emoji"/>
        </w:rPr>
        <w:t xml:space="preserve"> </w:t>
      </w:r>
      <w:proofErr w:type="spellStart"/>
      <w:r w:rsidRPr="000706BA">
        <w:rPr>
          <w:rFonts w:ascii="Segoe UI Emoji" w:hAnsi="Segoe UI Emoji" w:cs="Segoe UI Emoji"/>
        </w:rPr>
        <w:t>costante</w:t>
      </w:r>
      <w:proofErr w:type="spellEnd"/>
      <w:r w:rsidRPr="000706BA">
        <w:rPr>
          <w:rFonts w:ascii="Segoe UI Emoji" w:hAnsi="Segoe UI Emoji" w:cs="Segoe UI Emoji"/>
        </w:rPr>
        <w:t xml:space="preserve"> </w:t>
      </w:r>
      <w:proofErr w:type="spellStart"/>
      <w:r w:rsidRPr="000706BA">
        <w:rPr>
          <w:rFonts w:ascii="Segoe UI Emoji" w:hAnsi="Segoe UI Emoji" w:cs="Segoe UI Emoji"/>
        </w:rPr>
        <w:t>dell’uso</w:t>
      </w:r>
      <w:proofErr w:type="spellEnd"/>
      <w:r w:rsidRPr="000706BA">
        <w:rPr>
          <w:rFonts w:ascii="Segoe UI Emoji" w:hAnsi="Segoe UI Emoji" w:cs="Segoe UI Emoji"/>
        </w:rPr>
        <w:t xml:space="preserve"> </w:t>
      </w:r>
      <w:proofErr w:type="spellStart"/>
      <w:r w:rsidRPr="000706BA">
        <w:rPr>
          <w:rFonts w:ascii="Segoe UI Emoji" w:hAnsi="Segoe UI Emoji" w:cs="Segoe UI Emoji"/>
        </w:rPr>
        <w:t>dei</w:t>
      </w:r>
      <w:proofErr w:type="spellEnd"/>
      <w:r w:rsidRPr="000706BA">
        <w:rPr>
          <w:rFonts w:ascii="Segoe UI Emoji" w:hAnsi="Segoe UI Emoji" w:cs="Segoe UI Emoji"/>
        </w:rPr>
        <w:t xml:space="preserve"> </w:t>
      </w:r>
      <w:proofErr w:type="spellStart"/>
      <w:r w:rsidRPr="000706BA">
        <w:rPr>
          <w:rFonts w:ascii="Segoe UI Emoji" w:hAnsi="Segoe UI Emoji" w:cs="Segoe UI Emoji"/>
        </w:rPr>
        <w:t>servizi</w:t>
      </w:r>
      <w:proofErr w:type="spellEnd"/>
      <w:r w:rsidRPr="000706BA">
        <w:rPr>
          <w:rFonts w:ascii="Segoe UI Emoji" w:hAnsi="Segoe UI Emoji" w:cs="Segoe UI Emoji"/>
        </w:rPr>
        <w:t xml:space="preserve"> di sharing mobility </w:t>
      </w:r>
      <w:proofErr w:type="spellStart"/>
      <w:r w:rsidRPr="000706BA">
        <w:rPr>
          <w:rFonts w:ascii="Segoe UI Emoji" w:hAnsi="Segoe UI Emoji" w:cs="Segoe UI Emoji"/>
        </w:rPr>
        <w:t>tra</w:t>
      </w:r>
      <w:proofErr w:type="spellEnd"/>
      <w:r w:rsidRPr="000706BA">
        <w:rPr>
          <w:rFonts w:ascii="Segoe UI Emoji" w:hAnsi="Segoe UI Emoji" w:cs="Segoe UI Emoji"/>
        </w:rPr>
        <w:t xml:space="preserve"> il 2019 e il 2023.</w:t>
      </w:r>
    </w:p>
    <w:p w14:paraId="360D41EB" w14:textId="77777777" w:rsidR="00BF03BF" w:rsidRPr="000706BA" w:rsidRDefault="00BF03BF" w:rsidP="00BF03BF">
      <w:pPr>
        <w:rPr>
          <w:rFonts w:ascii="Segoe UI Emoji" w:hAnsi="Segoe UI Emoji" w:cs="Segoe UI Emoji"/>
        </w:rPr>
      </w:pPr>
      <w:r w:rsidRPr="000706BA">
        <w:rPr>
          <w:rFonts w:ascii="Segoe UI Emoji" w:hAnsi="Segoe UI Emoji" w:cs="Segoe UI Emoji"/>
        </w:rPr>
        <w:t xml:space="preserve">In </w:t>
      </w:r>
      <w:proofErr w:type="spellStart"/>
      <w:r w:rsidRPr="000706BA">
        <w:rPr>
          <w:rFonts w:ascii="Segoe UI Emoji" w:hAnsi="Segoe UI Emoji" w:cs="Segoe UI Emoji"/>
        </w:rPr>
        <w:t>particolare</w:t>
      </w:r>
      <w:proofErr w:type="spellEnd"/>
      <w:r w:rsidRPr="000706BA">
        <w:rPr>
          <w:rFonts w:ascii="Segoe UI Emoji" w:hAnsi="Segoe UI Emoji" w:cs="Segoe UI Emoji"/>
        </w:rPr>
        <w:t xml:space="preserve">, </w:t>
      </w:r>
      <w:proofErr w:type="spellStart"/>
      <w:r w:rsidRPr="000706BA">
        <w:rPr>
          <w:rFonts w:ascii="Segoe UI Emoji" w:hAnsi="Segoe UI Emoji" w:cs="Segoe UI Emoji"/>
        </w:rPr>
        <w:t>nel</w:t>
      </w:r>
      <w:proofErr w:type="spellEnd"/>
      <w:r w:rsidRPr="000706BA">
        <w:rPr>
          <w:rFonts w:ascii="Segoe UI Emoji" w:hAnsi="Segoe UI Emoji" w:cs="Segoe UI Emoji"/>
        </w:rPr>
        <w:t xml:space="preserve"> 2023 </w:t>
      </w:r>
      <w:proofErr w:type="spellStart"/>
      <w:r w:rsidRPr="000706BA">
        <w:rPr>
          <w:rFonts w:ascii="Segoe UI Emoji" w:hAnsi="Segoe UI Emoji" w:cs="Segoe UI Emoji"/>
        </w:rPr>
        <w:t>si</w:t>
      </w:r>
      <w:proofErr w:type="spellEnd"/>
      <w:r w:rsidRPr="000706BA">
        <w:rPr>
          <w:rFonts w:ascii="Segoe UI Emoji" w:hAnsi="Segoe UI Emoji" w:cs="Segoe UI Emoji"/>
        </w:rPr>
        <w:t xml:space="preserve"> </w:t>
      </w:r>
      <w:proofErr w:type="spellStart"/>
      <w:r w:rsidRPr="000706BA">
        <w:rPr>
          <w:rFonts w:ascii="Segoe UI Emoji" w:hAnsi="Segoe UI Emoji" w:cs="Segoe UI Emoji"/>
        </w:rPr>
        <w:t>osservano</w:t>
      </w:r>
      <w:proofErr w:type="spellEnd"/>
      <w:r w:rsidRPr="000706BA">
        <w:rPr>
          <w:rFonts w:ascii="Segoe UI Emoji" w:hAnsi="Segoe UI Emoji" w:cs="Segoe UI Emoji"/>
        </w:rPr>
        <w:t xml:space="preserve"> </w:t>
      </w:r>
      <w:proofErr w:type="spellStart"/>
      <w:r w:rsidRPr="000706BA">
        <w:rPr>
          <w:rFonts w:ascii="Segoe UI Emoji" w:hAnsi="Segoe UI Emoji" w:cs="Segoe UI Emoji"/>
        </w:rPr>
        <w:t>i</w:t>
      </w:r>
      <w:proofErr w:type="spellEnd"/>
      <w:r w:rsidRPr="000706BA">
        <w:rPr>
          <w:rFonts w:ascii="Segoe UI Emoji" w:hAnsi="Segoe UI Emoji" w:cs="Segoe UI Emoji"/>
        </w:rPr>
        <w:t xml:space="preserve"> </w:t>
      </w:r>
      <w:proofErr w:type="spellStart"/>
      <w:r w:rsidRPr="000706BA">
        <w:rPr>
          <w:rFonts w:ascii="Segoe UI Emoji" w:hAnsi="Segoe UI Emoji" w:cs="Segoe UI Emoji"/>
        </w:rPr>
        <w:t>seguenti</w:t>
      </w:r>
      <w:proofErr w:type="spellEnd"/>
      <w:r w:rsidRPr="000706BA">
        <w:rPr>
          <w:rFonts w:ascii="Segoe UI Emoji" w:hAnsi="Segoe UI Emoji" w:cs="Segoe UI Emoji"/>
        </w:rPr>
        <w:t xml:space="preserve"> </w:t>
      </w:r>
      <w:proofErr w:type="spellStart"/>
      <w:r w:rsidRPr="000706BA">
        <w:rPr>
          <w:rFonts w:ascii="Segoe UI Emoji" w:hAnsi="Segoe UI Emoji" w:cs="Segoe UI Emoji"/>
        </w:rPr>
        <w:t>valori</w:t>
      </w:r>
      <w:proofErr w:type="spellEnd"/>
      <w:r w:rsidRPr="000706BA">
        <w:rPr>
          <w:rFonts w:ascii="Segoe UI Emoji" w:hAnsi="Segoe UI Emoji" w:cs="Segoe UI Emoji"/>
        </w:rPr>
        <w:t xml:space="preserve"> </w:t>
      </w:r>
      <w:proofErr w:type="spellStart"/>
      <w:r w:rsidRPr="000706BA">
        <w:rPr>
          <w:rFonts w:ascii="Segoe UI Emoji" w:hAnsi="Segoe UI Emoji" w:cs="Segoe UI Emoji"/>
        </w:rPr>
        <w:t>medi</w:t>
      </w:r>
      <w:proofErr w:type="spellEnd"/>
      <w:r w:rsidRPr="000706BA">
        <w:rPr>
          <w:rFonts w:ascii="Segoe UI Emoji" w:hAnsi="Segoe UI Emoji" w:cs="Segoe UI Emoji"/>
        </w:rPr>
        <w:t xml:space="preserve"> </w:t>
      </w:r>
      <w:proofErr w:type="spellStart"/>
      <w:r w:rsidRPr="000706BA">
        <w:rPr>
          <w:rFonts w:ascii="Segoe UI Emoji" w:hAnsi="Segoe UI Emoji" w:cs="Segoe UI Emoji"/>
        </w:rPr>
        <w:t>annui</w:t>
      </w:r>
      <w:proofErr w:type="spellEnd"/>
      <w:r w:rsidRPr="000706BA">
        <w:rPr>
          <w:rFonts w:ascii="Segoe UI Emoji" w:hAnsi="Segoe UI Emoji" w:cs="Segoe UI Emoji"/>
        </w:rPr>
        <w:t>:</w:t>
      </w:r>
    </w:p>
    <w:p w14:paraId="35A69915" w14:textId="77777777" w:rsidR="00BF03BF" w:rsidRPr="000706BA" w:rsidRDefault="00BF03BF" w:rsidP="00BF03BF">
      <w:pPr>
        <w:rPr>
          <w:rFonts w:ascii="Segoe UI Emoji" w:hAnsi="Segoe UI Emoji" w:cs="Segoe UI Emoji"/>
        </w:rPr>
      </w:pPr>
      <w:r w:rsidRPr="000706BA">
        <w:rPr>
          <w:rFonts w:ascii="Segoe UI Emoji" w:hAnsi="Segoe UI Emoji" w:cs="Segoe UI Emoji"/>
        </w:rPr>
        <w:t xml:space="preserve">Bike sharing: 1.575.869 </w:t>
      </w:r>
      <w:proofErr w:type="spellStart"/>
      <w:r w:rsidRPr="000706BA">
        <w:rPr>
          <w:rFonts w:ascii="Segoe UI Emoji" w:hAnsi="Segoe UI Emoji" w:cs="Segoe UI Emoji"/>
        </w:rPr>
        <w:t>prelievi</w:t>
      </w:r>
      <w:proofErr w:type="spellEnd"/>
    </w:p>
    <w:p w14:paraId="534B83C2" w14:textId="77777777" w:rsidR="00BF03BF" w:rsidRPr="000706BA" w:rsidRDefault="00BF03BF" w:rsidP="00BF03BF">
      <w:pPr>
        <w:rPr>
          <w:rFonts w:ascii="Segoe UI Emoji" w:hAnsi="Segoe UI Emoji" w:cs="Segoe UI Emoji"/>
        </w:rPr>
      </w:pPr>
      <w:r w:rsidRPr="000706BA">
        <w:rPr>
          <w:rFonts w:ascii="Segoe UI Emoji" w:hAnsi="Segoe UI Emoji" w:cs="Segoe UI Emoji"/>
        </w:rPr>
        <w:lastRenderedPageBreak/>
        <w:t xml:space="preserve">Car sharing: 2.547.308 </w:t>
      </w:r>
      <w:proofErr w:type="spellStart"/>
      <w:r w:rsidRPr="000706BA">
        <w:rPr>
          <w:rFonts w:ascii="Segoe UI Emoji" w:hAnsi="Segoe UI Emoji" w:cs="Segoe UI Emoji"/>
        </w:rPr>
        <w:t>prelievi</w:t>
      </w:r>
      <w:proofErr w:type="spellEnd"/>
    </w:p>
    <w:p w14:paraId="130A8E1C" w14:textId="77777777" w:rsidR="00BF03BF" w:rsidRPr="000706BA" w:rsidRDefault="00BF03BF" w:rsidP="00BF03BF">
      <w:pPr>
        <w:rPr>
          <w:rFonts w:ascii="Segoe UI Emoji" w:hAnsi="Segoe UI Emoji" w:cs="Segoe UI Emoji"/>
        </w:rPr>
      </w:pPr>
      <w:proofErr w:type="spellStart"/>
      <w:r w:rsidRPr="000706BA">
        <w:rPr>
          <w:rFonts w:ascii="Segoe UI Emoji" w:hAnsi="Segoe UI Emoji" w:cs="Segoe UI Emoji"/>
        </w:rPr>
        <w:t>Monopattini</w:t>
      </w:r>
      <w:proofErr w:type="spellEnd"/>
      <w:r w:rsidRPr="000706BA">
        <w:rPr>
          <w:rFonts w:ascii="Segoe UI Emoji" w:hAnsi="Segoe UI Emoji" w:cs="Segoe UI Emoji"/>
        </w:rPr>
        <w:t xml:space="preserve"> </w:t>
      </w:r>
      <w:proofErr w:type="spellStart"/>
      <w:r w:rsidRPr="000706BA">
        <w:rPr>
          <w:rFonts w:ascii="Segoe UI Emoji" w:hAnsi="Segoe UI Emoji" w:cs="Segoe UI Emoji"/>
        </w:rPr>
        <w:t>elettrici</w:t>
      </w:r>
      <w:proofErr w:type="spellEnd"/>
      <w:r w:rsidRPr="000706BA">
        <w:rPr>
          <w:rFonts w:ascii="Segoe UI Emoji" w:hAnsi="Segoe UI Emoji" w:cs="Segoe UI Emoji"/>
        </w:rPr>
        <w:t xml:space="preserve">: 1.103.452 </w:t>
      </w:r>
      <w:proofErr w:type="spellStart"/>
      <w:r w:rsidRPr="000706BA">
        <w:rPr>
          <w:rFonts w:ascii="Segoe UI Emoji" w:hAnsi="Segoe UI Emoji" w:cs="Segoe UI Emoji"/>
        </w:rPr>
        <w:t>prelievi</w:t>
      </w:r>
      <w:proofErr w:type="spellEnd"/>
    </w:p>
    <w:p w14:paraId="16FA797A" w14:textId="41EB2FE4" w:rsidR="00BF03BF" w:rsidRPr="000706BA" w:rsidRDefault="00BF03BF" w:rsidP="00BF03BF">
      <w:pPr>
        <w:rPr>
          <w:rFonts w:ascii="Segoe UI Emoji" w:hAnsi="Segoe UI Emoji" w:cs="Segoe UI Emoji"/>
        </w:rPr>
      </w:pPr>
      <w:r w:rsidRPr="000706BA">
        <w:rPr>
          <w:rFonts w:ascii="Segoe UI Emoji" w:hAnsi="Segoe UI Emoji" w:cs="Segoe UI Emoji"/>
        </w:rPr>
        <w:t xml:space="preserve">Sulla base di </w:t>
      </w:r>
      <w:proofErr w:type="spellStart"/>
      <w:r w:rsidRPr="000706BA">
        <w:rPr>
          <w:rFonts w:ascii="Segoe UI Emoji" w:hAnsi="Segoe UI Emoji" w:cs="Segoe UI Emoji"/>
        </w:rPr>
        <w:t>questi</w:t>
      </w:r>
      <w:proofErr w:type="spellEnd"/>
      <w:r w:rsidRPr="000706BA">
        <w:rPr>
          <w:rFonts w:ascii="Segoe UI Emoji" w:hAnsi="Segoe UI Emoji" w:cs="Segoe UI Emoji"/>
        </w:rPr>
        <w:t xml:space="preserve"> numeri, </w:t>
      </w:r>
      <w:proofErr w:type="spellStart"/>
      <w:r w:rsidRPr="000706BA">
        <w:rPr>
          <w:rFonts w:ascii="Segoe UI Emoji" w:hAnsi="Segoe UI Emoji" w:cs="Segoe UI Emoji"/>
        </w:rPr>
        <w:t>sono</w:t>
      </w:r>
      <w:proofErr w:type="spellEnd"/>
      <w:r w:rsidRPr="000706BA">
        <w:rPr>
          <w:rFonts w:ascii="Segoe UI Emoji" w:hAnsi="Segoe UI Emoji" w:cs="Segoe UI Emoji"/>
        </w:rPr>
        <w:t xml:space="preserve"> </w:t>
      </w:r>
      <w:proofErr w:type="spellStart"/>
      <w:r w:rsidRPr="000706BA">
        <w:rPr>
          <w:rFonts w:ascii="Segoe UI Emoji" w:hAnsi="Segoe UI Emoji" w:cs="Segoe UI Emoji"/>
        </w:rPr>
        <w:t>stati</w:t>
      </w:r>
      <w:proofErr w:type="spellEnd"/>
      <w:r w:rsidRPr="000706BA">
        <w:rPr>
          <w:rFonts w:ascii="Segoe UI Emoji" w:hAnsi="Segoe UI Emoji" w:cs="Segoe UI Emoji"/>
        </w:rPr>
        <w:t xml:space="preserve"> </w:t>
      </w:r>
      <w:proofErr w:type="spellStart"/>
      <w:r w:rsidRPr="000706BA">
        <w:rPr>
          <w:rFonts w:ascii="Segoe UI Emoji" w:hAnsi="Segoe UI Emoji" w:cs="Segoe UI Emoji"/>
        </w:rPr>
        <w:t>simulati</w:t>
      </w:r>
      <w:proofErr w:type="spellEnd"/>
      <w:r w:rsidRPr="000706BA">
        <w:rPr>
          <w:rFonts w:ascii="Segoe UI Emoji" w:hAnsi="Segoe UI Emoji" w:cs="Segoe UI Emoji"/>
        </w:rPr>
        <w:t xml:space="preserve"> </w:t>
      </w:r>
      <w:proofErr w:type="spellStart"/>
      <w:r w:rsidRPr="000706BA">
        <w:rPr>
          <w:rFonts w:ascii="Segoe UI Emoji" w:hAnsi="Segoe UI Emoji" w:cs="Segoe UI Emoji"/>
        </w:rPr>
        <w:t>tre</w:t>
      </w:r>
      <w:proofErr w:type="spellEnd"/>
      <w:r w:rsidRPr="000706BA">
        <w:rPr>
          <w:rFonts w:ascii="Segoe UI Emoji" w:hAnsi="Segoe UI Emoji" w:cs="Segoe UI Emoji"/>
        </w:rPr>
        <w:t xml:space="preserve"> </w:t>
      </w:r>
      <w:proofErr w:type="spellStart"/>
      <w:r w:rsidRPr="000706BA">
        <w:rPr>
          <w:rFonts w:ascii="Segoe UI Emoji" w:hAnsi="Segoe UI Emoji" w:cs="Segoe UI Emoji"/>
        </w:rPr>
        <w:t>scenari</w:t>
      </w:r>
      <w:proofErr w:type="spellEnd"/>
      <w:r w:rsidRPr="000706BA">
        <w:rPr>
          <w:rFonts w:ascii="Segoe UI Emoji" w:hAnsi="Segoe UI Emoji" w:cs="Segoe UI Emoji"/>
        </w:rPr>
        <w:t xml:space="preserve"> di </w:t>
      </w:r>
      <w:proofErr w:type="spellStart"/>
      <w:r w:rsidRPr="000706BA">
        <w:rPr>
          <w:rFonts w:ascii="Segoe UI Emoji" w:hAnsi="Segoe UI Emoji" w:cs="Segoe UI Emoji"/>
        </w:rPr>
        <w:t>aumento</w:t>
      </w:r>
      <w:proofErr w:type="spellEnd"/>
      <w:r w:rsidRPr="000706BA">
        <w:rPr>
          <w:rFonts w:ascii="Segoe UI Emoji" w:hAnsi="Segoe UI Emoji" w:cs="Segoe UI Emoji"/>
        </w:rPr>
        <w:t xml:space="preserve"> </w:t>
      </w:r>
      <w:proofErr w:type="spellStart"/>
      <w:r w:rsidRPr="000706BA">
        <w:rPr>
          <w:rFonts w:ascii="Segoe UI Emoji" w:hAnsi="Segoe UI Emoji" w:cs="Segoe UI Emoji"/>
        </w:rPr>
        <w:t>della</w:t>
      </w:r>
      <w:proofErr w:type="spellEnd"/>
      <w:r w:rsidRPr="000706BA">
        <w:rPr>
          <w:rFonts w:ascii="Segoe UI Emoji" w:hAnsi="Segoe UI Emoji" w:cs="Segoe UI Emoji"/>
        </w:rPr>
        <w:t xml:space="preserve"> </w:t>
      </w:r>
      <w:proofErr w:type="spellStart"/>
      <w:r w:rsidRPr="000706BA">
        <w:rPr>
          <w:rFonts w:ascii="Segoe UI Emoji" w:hAnsi="Segoe UI Emoji" w:cs="Segoe UI Emoji"/>
        </w:rPr>
        <w:t>domanda</w:t>
      </w:r>
      <w:proofErr w:type="spellEnd"/>
      <w:r w:rsidRPr="000706BA">
        <w:rPr>
          <w:rFonts w:ascii="Segoe UI Emoji" w:hAnsi="Segoe UI Emoji" w:cs="Segoe UI Emoji"/>
        </w:rPr>
        <w:t xml:space="preserve"> in </w:t>
      </w:r>
      <w:proofErr w:type="spellStart"/>
      <w:r w:rsidRPr="000706BA">
        <w:rPr>
          <w:rFonts w:ascii="Segoe UI Emoji" w:hAnsi="Segoe UI Emoji" w:cs="Segoe UI Emoji"/>
        </w:rPr>
        <w:t>caso</w:t>
      </w:r>
      <w:proofErr w:type="spellEnd"/>
      <w:r w:rsidRPr="000706BA">
        <w:rPr>
          <w:rFonts w:ascii="Segoe UI Emoji" w:hAnsi="Segoe UI Emoji" w:cs="Segoe UI Emoji"/>
        </w:rPr>
        <w:t xml:space="preserve"> di </w:t>
      </w:r>
      <w:proofErr w:type="spellStart"/>
      <w:r w:rsidRPr="000706BA">
        <w:rPr>
          <w:rFonts w:ascii="Segoe UI Emoji" w:hAnsi="Segoe UI Emoji" w:cs="Segoe UI Emoji"/>
        </w:rPr>
        <w:t>disservizi</w:t>
      </w:r>
      <w:proofErr w:type="spellEnd"/>
      <w:r w:rsidRPr="000706BA">
        <w:rPr>
          <w:rFonts w:ascii="Segoe UI Emoji" w:hAnsi="Segoe UI Emoji" w:cs="Segoe UI Emoji"/>
        </w:rPr>
        <w:t xml:space="preserve"> ATM: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6"/>
        <w:gridCol w:w="2158"/>
        <w:gridCol w:w="2158"/>
        <w:gridCol w:w="2158"/>
      </w:tblGrid>
      <w:tr w:rsidR="00BF03BF" w:rsidRPr="00BF03BF" w14:paraId="27BC4EB0" w14:textId="77777777" w:rsidTr="00BF03BF">
        <w:tc>
          <w:tcPr>
            <w:tcW w:w="2195" w:type="dxa"/>
          </w:tcPr>
          <w:p w14:paraId="6A8E554E" w14:textId="77777777" w:rsidR="00BF03BF" w:rsidRPr="00BF03BF" w:rsidRDefault="00BF03BF" w:rsidP="00BF03BF">
            <w:pPr>
              <w:jc w:val="center"/>
              <w:rPr>
                <w:rFonts w:ascii="Segoe UI Emoji" w:hAnsi="Segoe UI Emoji" w:cs="Segoe UI Emoji"/>
              </w:rPr>
            </w:pPr>
            <w:proofErr w:type="spellStart"/>
            <w:r w:rsidRPr="00BF03BF">
              <w:rPr>
                <w:rFonts w:ascii="Segoe UI Emoji" w:hAnsi="Segoe UI Emoji" w:cs="Segoe UI Emoji"/>
              </w:rPr>
              <w:t>Modalità</w:t>
            </w:r>
            <w:proofErr w:type="spellEnd"/>
          </w:p>
        </w:tc>
        <w:tc>
          <w:tcPr>
            <w:tcW w:w="2195" w:type="dxa"/>
          </w:tcPr>
          <w:p w14:paraId="716B725E" w14:textId="77777777" w:rsidR="00BF03BF" w:rsidRPr="00BF03BF" w:rsidRDefault="00BF03BF" w:rsidP="00BF03BF">
            <w:pPr>
              <w:jc w:val="center"/>
              <w:rPr>
                <w:rFonts w:ascii="Segoe UI Emoji" w:hAnsi="Segoe UI Emoji" w:cs="Segoe UI Emoji"/>
              </w:rPr>
            </w:pPr>
            <w:r w:rsidRPr="00BF03BF">
              <w:rPr>
                <w:rFonts w:ascii="Segoe UI Emoji" w:hAnsi="Segoe UI Emoji" w:cs="Segoe UI Emoji"/>
              </w:rPr>
              <w:t>Scenario Leggero (+15%)</w:t>
            </w:r>
          </w:p>
        </w:tc>
        <w:tc>
          <w:tcPr>
            <w:tcW w:w="2195" w:type="dxa"/>
          </w:tcPr>
          <w:p w14:paraId="420F629B" w14:textId="77777777" w:rsidR="00BF03BF" w:rsidRPr="00BF03BF" w:rsidRDefault="00BF03BF" w:rsidP="00BF03BF">
            <w:pPr>
              <w:jc w:val="center"/>
              <w:rPr>
                <w:rFonts w:ascii="Segoe UI Emoji" w:hAnsi="Segoe UI Emoji" w:cs="Segoe UI Emoji"/>
              </w:rPr>
            </w:pPr>
            <w:r w:rsidRPr="00BF03BF">
              <w:rPr>
                <w:rFonts w:ascii="Segoe UI Emoji" w:hAnsi="Segoe UI Emoji" w:cs="Segoe UI Emoji"/>
              </w:rPr>
              <w:t>Scenario Medio (+30%)</w:t>
            </w:r>
          </w:p>
        </w:tc>
        <w:tc>
          <w:tcPr>
            <w:tcW w:w="2195" w:type="dxa"/>
          </w:tcPr>
          <w:p w14:paraId="6346A1DC" w14:textId="77777777" w:rsidR="00BF03BF" w:rsidRPr="00BF03BF" w:rsidRDefault="00BF03BF" w:rsidP="00BF03BF">
            <w:pPr>
              <w:jc w:val="center"/>
              <w:rPr>
                <w:rFonts w:ascii="Segoe UI Emoji" w:hAnsi="Segoe UI Emoji" w:cs="Segoe UI Emoji"/>
              </w:rPr>
            </w:pPr>
            <w:r w:rsidRPr="00BF03BF">
              <w:rPr>
                <w:rFonts w:ascii="Segoe UI Emoji" w:hAnsi="Segoe UI Emoji" w:cs="Segoe UI Emoji"/>
              </w:rPr>
              <w:t xml:space="preserve">Scenario </w:t>
            </w:r>
            <w:proofErr w:type="spellStart"/>
            <w:r w:rsidRPr="00BF03BF">
              <w:rPr>
                <w:rFonts w:ascii="Segoe UI Emoji" w:hAnsi="Segoe UI Emoji" w:cs="Segoe UI Emoji"/>
              </w:rPr>
              <w:t>Totale</w:t>
            </w:r>
            <w:proofErr w:type="spellEnd"/>
            <w:r w:rsidRPr="00BF03BF">
              <w:rPr>
                <w:rFonts w:ascii="Segoe UI Emoji" w:hAnsi="Segoe UI Emoji" w:cs="Segoe UI Emoji"/>
              </w:rPr>
              <w:t xml:space="preserve"> (+50%)</w:t>
            </w:r>
          </w:p>
        </w:tc>
      </w:tr>
      <w:tr w:rsidR="00BF03BF" w:rsidRPr="00BF03BF" w14:paraId="33ABD0A0" w14:textId="77777777" w:rsidTr="00BF03BF">
        <w:trPr>
          <w:trHeight w:val="524"/>
        </w:trPr>
        <w:tc>
          <w:tcPr>
            <w:tcW w:w="2195" w:type="dxa"/>
          </w:tcPr>
          <w:p w14:paraId="7E2380A3" w14:textId="77777777" w:rsidR="00BF03BF" w:rsidRPr="00BF03BF" w:rsidRDefault="00BF03BF" w:rsidP="00BF03BF">
            <w:pPr>
              <w:jc w:val="center"/>
              <w:rPr>
                <w:rFonts w:ascii="Segoe UI Emoji" w:hAnsi="Segoe UI Emoji" w:cs="Segoe UI Emoji"/>
              </w:rPr>
            </w:pPr>
            <w:r w:rsidRPr="00BF03BF">
              <w:rPr>
                <w:rFonts w:ascii="Segoe UI Emoji" w:hAnsi="Segoe UI Emoji" w:cs="Segoe UI Emoji"/>
              </w:rPr>
              <w:t>Bike sharing</w:t>
            </w:r>
          </w:p>
        </w:tc>
        <w:tc>
          <w:tcPr>
            <w:tcW w:w="2195" w:type="dxa"/>
          </w:tcPr>
          <w:p w14:paraId="330AF117" w14:textId="77777777" w:rsidR="00BF03BF" w:rsidRPr="00BF03BF" w:rsidRDefault="00BF03BF" w:rsidP="00BF03BF">
            <w:pPr>
              <w:jc w:val="center"/>
              <w:rPr>
                <w:rFonts w:ascii="Segoe UI Emoji" w:hAnsi="Segoe UI Emoji" w:cs="Segoe UI Emoji"/>
              </w:rPr>
            </w:pPr>
            <w:r w:rsidRPr="00BF03BF">
              <w:rPr>
                <w:rFonts w:ascii="Segoe UI Emoji" w:hAnsi="Segoe UI Emoji" w:cs="Segoe UI Emoji"/>
              </w:rPr>
              <w:t>1.812.249</w:t>
            </w:r>
          </w:p>
        </w:tc>
        <w:tc>
          <w:tcPr>
            <w:tcW w:w="2195" w:type="dxa"/>
          </w:tcPr>
          <w:p w14:paraId="45CFCD35" w14:textId="77777777" w:rsidR="00BF03BF" w:rsidRPr="00BF03BF" w:rsidRDefault="00BF03BF" w:rsidP="00BF03BF">
            <w:pPr>
              <w:jc w:val="center"/>
              <w:rPr>
                <w:rFonts w:ascii="Segoe UI Emoji" w:hAnsi="Segoe UI Emoji" w:cs="Segoe UI Emoji"/>
              </w:rPr>
            </w:pPr>
            <w:r w:rsidRPr="00BF03BF">
              <w:rPr>
                <w:rFonts w:ascii="Segoe UI Emoji" w:hAnsi="Segoe UI Emoji" w:cs="Segoe UI Emoji"/>
              </w:rPr>
              <w:t>2.048.629</w:t>
            </w:r>
          </w:p>
        </w:tc>
        <w:tc>
          <w:tcPr>
            <w:tcW w:w="2195" w:type="dxa"/>
          </w:tcPr>
          <w:p w14:paraId="50003987" w14:textId="77777777" w:rsidR="00BF03BF" w:rsidRPr="00BF03BF" w:rsidRDefault="00BF03BF" w:rsidP="00BF03BF">
            <w:pPr>
              <w:jc w:val="center"/>
              <w:rPr>
                <w:rFonts w:ascii="Segoe UI Emoji" w:hAnsi="Segoe UI Emoji" w:cs="Segoe UI Emoji"/>
              </w:rPr>
            </w:pPr>
            <w:r w:rsidRPr="00BF03BF">
              <w:rPr>
                <w:rFonts w:ascii="Segoe UI Emoji" w:hAnsi="Segoe UI Emoji" w:cs="Segoe UI Emoji"/>
              </w:rPr>
              <w:t>2.363.804</w:t>
            </w:r>
          </w:p>
        </w:tc>
      </w:tr>
    </w:tbl>
    <w:p w14:paraId="134CC167" w14:textId="7BF7049D" w:rsidR="00BF03BF" w:rsidRPr="000706BA" w:rsidRDefault="00546049" w:rsidP="00BF03B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noProof/>
        </w:rPr>
        <w:drawing>
          <wp:anchor distT="0" distB="0" distL="114300" distR="114300" simplePos="0" relativeHeight="251660288" behindDoc="0" locked="0" layoutInCell="1" allowOverlap="1" wp14:anchorId="1BA270DC" wp14:editId="4D91EE3F">
            <wp:simplePos x="0" y="0"/>
            <wp:positionH relativeFrom="margin">
              <wp:align>right</wp:align>
            </wp:positionH>
            <wp:positionV relativeFrom="paragraph">
              <wp:posOffset>396606</wp:posOffset>
            </wp:positionV>
            <wp:extent cx="54864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17964984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A436FB" w14:textId="3FF6D931" w:rsidR="00BF03BF" w:rsidRPr="00BF03BF" w:rsidRDefault="00BF03BF" w:rsidP="00546049">
      <w:pPr>
        <w:jc w:val="center"/>
        <w:rPr>
          <w:rFonts w:ascii="Segoe UI Emoji" w:hAnsi="Segoe UI Emoji" w:cs="Segoe UI Emoji"/>
          <w:i/>
          <w:iCs/>
        </w:rPr>
      </w:pPr>
      <w:proofErr w:type="spellStart"/>
      <w:r w:rsidRPr="00BF03BF">
        <w:rPr>
          <w:rFonts w:ascii="Segoe UI Emoji" w:hAnsi="Segoe UI Emoji" w:cs="Segoe UI Emoji"/>
          <w:i/>
          <w:iCs/>
        </w:rPr>
        <w:t>Questi</w:t>
      </w:r>
      <w:proofErr w:type="spellEnd"/>
      <w:r w:rsidRPr="00BF03BF">
        <w:rPr>
          <w:rFonts w:ascii="Segoe UI Emoji" w:hAnsi="Segoe UI Emoji" w:cs="Segoe UI Emoji"/>
          <w:i/>
          <w:iCs/>
        </w:rPr>
        <w:t xml:space="preserve"> </w:t>
      </w:r>
      <w:proofErr w:type="spellStart"/>
      <w:r w:rsidRPr="00BF03BF">
        <w:rPr>
          <w:rFonts w:ascii="Segoe UI Emoji" w:hAnsi="Segoe UI Emoji" w:cs="Segoe UI Emoji"/>
          <w:i/>
          <w:iCs/>
        </w:rPr>
        <w:t>scenari</w:t>
      </w:r>
      <w:proofErr w:type="spellEnd"/>
      <w:r w:rsidRPr="00BF03BF">
        <w:rPr>
          <w:rFonts w:ascii="Segoe UI Emoji" w:hAnsi="Segoe UI Emoji" w:cs="Segoe UI Emoji"/>
          <w:i/>
          <w:iCs/>
        </w:rPr>
        <w:t xml:space="preserve"> </w:t>
      </w:r>
      <w:proofErr w:type="spellStart"/>
      <w:r w:rsidRPr="00BF03BF">
        <w:rPr>
          <w:rFonts w:ascii="Segoe UI Emoji" w:hAnsi="Segoe UI Emoji" w:cs="Segoe UI Emoji"/>
          <w:i/>
          <w:iCs/>
        </w:rPr>
        <w:t>saranno</w:t>
      </w:r>
      <w:proofErr w:type="spellEnd"/>
      <w:r w:rsidRPr="00BF03BF">
        <w:rPr>
          <w:rFonts w:ascii="Segoe UI Emoji" w:hAnsi="Segoe UI Emoji" w:cs="Segoe UI Emoji"/>
          <w:i/>
          <w:iCs/>
        </w:rPr>
        <w:t xml:space="preserve"> </w:t>
      </w:r>
      <w:proofErr w:type="spellStart"/>
      <w:r w:rsidRPr="00BF03BF">
        <w:rPr>
          <w:rFonts w:ascii="Segoe UI Emoji" w:hAnsi="Segoe UI Emoji" w:cs="Segoe UI Emoji"/>
          <w:i/>
          <w:iCs/>
        </w:rPr>
        <w:t>utilizzati</w:t>
      </w:r>
      <w:proofErr w:type="spellEnd"/>
      <w:r w:rsidRPr="00BF03BF">
        <w:rPr>
          <w:rFonts w:ascii="Segoe UI Emoji" w:hAnsi="Segoe UI Emoji" w:cs="Segoe UI Emoji"/>
          <w:i/>
          <w:iCs/>
        </w:rPr>
        <w:t xml:space="preserve"> per </w:t>
      </w:r>
      <w:proofErr w:type="spellStart"/>
      <w:r w:rsidRPr="00BF03BF">
        <w:rPr>
          <w:rFonts w:ascii="Segoe UI Emoji" w:hAnsi="Segoe UI Emoji" w:cs="Segoe UI Emoji"/>
          <w:i/>
          <w:iCs/>
        </w:rPr>
        <w:t>stimare</w:t>
      </w:r>
      <w:proofErr w:type="spellEnd"/>
      <w:r w:rsidRPr="00BF03BF">
        <w:rPr>
          <w:rFonts w:ascii="Segoe UI Emoji" w:hAnsi="Segoe UI Emoji" w:cs="Segoe UI Emoji"/>
          <w:i/>
          <w:iCs/>
        </w:rPr>
        <w:t xml:space="preserve"> la </w:t>
      </w:r>
      <w:proofErr w:type="spellStart"/>
      <w:r w:rsidRPr="00BF03BF">
        <w:rPr>
          <w:rFonts w:ascii="Segoe UI Emoji" w:hAnsi="Segoe UI Emoji" w:cs="Segoe UI Emoji"/>
          <w:i/>
          <w:iCs/>
        </w:rPr>
        <w:t>capacità</w:t>
      </w:r>
      <w:proofErr w:type="spellEnd"/>
      <w:r w:rsidRPr="00BF03BF">
        <w:rPr>
          <w:rFonts w:ascii="Segoe UI Emoji" w:hAnsi="Segoe UI Emoji" w:cs="Segoe UI Emoji"/>
          <w:i/>
          <w:iCs/>
        </w:rPr>
        <w:t xml:space="preserve"> di </w:t>
      </w:r>
      <w:proofErr w:type="spellStart"/>
      <w:r w:rsidRPr="00BF03BF">
        <w:rPr>
          <w:rFonts w:ascii="Segoe UI Emoji" w:hAnsi="Segoe UI Emoji" w:cs="Segoe UI Emoji"/>
          <w:i/>
          <w:iCs/>
        </w:rPr>
        <w:t>assorbimento</w:t>
      </w:r>
      <w:proofErr w:type="spellEnd"/>
      <w:r w:rsidRPr="00BF03BF">
        <w:rPr>
          <w:rFonts w:ascii="Segoe UI Emoji" w:hAnsi="Segoe UI Emoji" w:cs="Segoe UI Emoji"/>
          <w:i/>
          <w:iCs/>
        </w:rPr>
        <w:t xml:space="preserve"> del </w:t>
      </w:r>
      <w:proofErr w:type="spellStart"/>
      <w:r w:rsidRPr="00BF03BF">
        <w:rPr>
          <w:rFonts w:ascii="Segoe UI Emoji" w:hAnsi="Segoe UI Emoji" w:cs="Segoe UI Emoji"/>
          <w:i/>
          <w:iCs/>
        </w:rPr>
        <w:t>sistema</w:t>
      </w:r>
      <w:proofErr w:type="spellEnd"/>
      <w:r w:rsidRPr="00BF03BF">
        <w:rPr>
          <w:rFonts w:ascii="Segoe UI Emoji" w:hAnsi="Segoe UI Emoji" w:cs="Segoe UI Emoji"/>
          <w:i/>
          <w:iCs/>
        </w:rPr>
        <w:t xml:space="preserve"> di </w:t>
      </w:r>
      <w:proofErr w:type="spellStart"/>
      <w:r w:rsidRPr="00BF03BF">
        <w:rPr>
          <w:rFonts w:ascii="Segoe UI Emoji" w:hAnsi="Segoe UI Emoji" w:cs="Segoe UI Emoji"/>
          <w:i/>
          <w:iCs/>
        </w:rPr>
        <w:t>mobilità</w:t>
      </w:r>
      <w:proofErr w:type="spellEnd"/>
      <w:r w:rsidRPr="00BF03BF">
        <w:rPr>
          <w:rFonts w:ascii="Segoe UI Emoji" w:hAnsi="Segoe UI Emoji" w:cs="Segoe UI Emoji"/>
          <w:i/>
          <w:iCs/>
        </w:rPr>
        <w:t xml:space="preserve"> </w:t>
      </w:r>
      <w:proofErr w:type="spellStart"/>
      <w:r w:rsidRPr="00BF03BF">
        <w:rPr>
          <w:rFonts w:ascii="Segoe UI Emoji" w:hAnsi="Segoe UI Emoji" w:cs="Segoe UI Emoji"/>
          <w:i/>
          <w:iCs/>
        </w:rPr>
        <w:t>alternativa</w:t>
      </w:r>
      <w:proofErr w:type="spellEnd"/>
      <w:r w:rsidRPr="00BF03BF">
        <w:rPr>
          <w:rFonts w:ascii="Segoe UI Emoji" w:hAnsi="Segoe UI Emoji" w:cs="Segoe UI Emoji"/>
          <w:i/>
          <w:iCs/>
        </w:rPr>
        <w:t xml:space="preserve"> </w:t>
      </w:r>
      <w:proofErr w:type="spellStart"/>
      <w:r w:rsidRPr="00BF03BF">
        <w:rPr>
          <w:rFonts w:ascii="Segoe UI Emoji" w:hAnsi="Segoe UI Emoji" w:cs="Segoe UI Emoji"/>
          <w:i/>
          <w:iCs/>
        </w:rPr>
        <w:t>nel</w:t>
      </w:r>
      <w:proofErr w:type="spellEnd"/>
      <w:r w:rsidRPr="00BF03BF">
        <w:rPr>
          <w:rFonts w:ascii="Segoe UI Emoji" w:hAnsi="Segoe UI Emoji" w:cs="Segoe UI Emoji"/>
          <w:i/>
          <w:iCs/>
        </w:rPr>
        <w:t xml:space="preserve"> Giorno Zero.</w:t>
      </w:r>
    </w:p>
    <w:p w14:paraId="63D5BE09" w14:textId="7C037D94" w:rsidR="00255A12" w:rsidRDefault="00546049" w:rsidP="00546049">
      <w:pPr>
        <w:pStyle w:val="Ttulo1"/>
        <w:numPr>
          <w:ilvl w:val="1"/>
          <w:numId w:val="21"/>
        </w:numPr>
      </w:pPr>
      <w:r>
        <w:t xml:space="preserve"> </w:t>
      </w:r>
      <w:proofErr w:type="spellStart"/>
      <w:r w:rsidRPr="00546049">
        <w:t>Percezione</w:t>
      </w:r>
      <w:proofErr w:type="spellEnd"/>
      <w:r w:rsidRPr="00546049">
        <w:t xml:space="preserve"> </w:t>
      </w:r>
      <w:proofErr w:type="spellStart"/>
      <w:r w:rsidRPr="00546049">
        <w:t>cittadina</w:t>
      </w:r>
      <w:proofErr w:type="spellEnd"/>
    </w:p>
    <w:p w14:paraId="343FAA55" w14:textId="77777777" w:rsidR="00255A12" w:rsidRPr="00255A12" w:rsidRDefault="00255A12" w:rsidP="00255A12">
      <w:pPr>
        <w:pStyle w:val="Prrafodelista"/>
      </w:pPr>
    </w:p>
    <w:p w14:paraId="4C7EE567" w14:textId="77777777" w:rsidR="00255A12" w:rsidRDefault="00255A12" w:rsidP="00255A12">
      <w:r>
        <w:t xml:space="preserve">Secondo il </w:t>
      </w:r>
      <w:proofErr w:type="spellStart"/>
      <w:r>
        <w:t>sondaggio</w:t>
      </w:r>
      <w:proofErr w:type="spellEnd"/>
      <w:r>
        <w:t xml:space="preserve"> </w:t>
      </w:r>
      <w:proofErr w:type="spellStart"/>
      <w:r>
        <w:t>raccolto</w:t>
      </w:r>
      <w:proofErr w:type="spellEnd"/>
      <w:r>
        <w:t xml:space="preserve">, il 53%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intervistati</w:t>
      </w:r>
      <w:proofErr w:type="spellEnd"/>
      <w:r>
        <w:t xml:space="preserve"> ha </w:t>
      </w:r>
      <w:proofErr w:type="spellStart"/>
      <w:r>
        <w:t>dichiarato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l’impatto</w:t>
      </w:r>
      <w:proofErr w:type="spellEnd"/>
      <w:r>
        <w:t xml:space="preserve"> del </w:t>
      </w:r>
      <w:proofErr w:type="spellStart"/>
      <w:r>
        <w:t>disservizio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propria routine è </w:t>
      </w:r>
      <w:proofErr w:type="spellStart"/>
      <w:r>
        <w:t>stato</w:t>
      </w:r>
      <w:proofErr w:type="spellEnd"/>
      <w:r>
        <w:t xml:space="preserve"> “alto” o “</w:t>
      </w:r>
      <w:proofErr w:type="spellStart"/>
      <w:r>
        <w:t>gravissimo</w:t>
      </w:r>
      <w:proofErr w:type="spellEnd"/>
      <w:r>
        <w:t>”.</w:t>
      </w:r>
    </w:p>
    <w:p w14:paraId="12E34FC1" w14:textId="77777777" w:rsidR="00255A12" w:rsidRDefault="00255A12" w:rsidP="00255A12"/>
    <w:p w14:paraId="3B337BAE" w14:textId="55C705E8" w:rsidR="00255A12" w:rsidRPr="00255A12" w:rsidRDefault="00255A12" w:rsidP="00255A12">
      <w:pPr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349C4485" wp14:editId="3799F597">
            <wp:extent cx="5486400" cy="3132455"/>
            <wp:effectExtent l="0" t="0" r="0" b="0"/>
            <wp:docPr id="153846474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A12">
        <w:rPr>
          <w:i/>
          <w:iCs/>
        </w:rPr>
        <w:t xml:space="preserve">La </w:t>
      </w:r>
      <w:proofErr w:type="spellStart"/>
      <w:r w:rsidRPr="00255A12">
        <w:rPr>
          <w:i/>
          <w:iCs/>
        </w:rPr>
        <w:t>valutazione</w:t>
      </w:r>
      <w:proofErr w:type="spellEnd"/>
      <w:r w:rsidRPr="00255A12">
        <w:rPr>
          <w:i/>
          <w:iCs/>
        </w:rPr>
        <w:t xml:space="preserve"> </w:t>
      </w:r>
      <w:proofErr w:type="spellStart"/>
      <w:r w:rsidRPr="00255A12">
        <w:rPr>
          <w:i/>
          <w:iCs/>
        </w:rPr>
        <w:t>della</w:t>
      </w:r>
      <w:proofErr w:type="spellEnd"/>
      <w:r w:rsidRPr="00255A12">
        <w:rPr>
          <w:i/>
          <w:iCs/>
        </w:rPr>
        <w:t xml:space="preserve"> </w:t>
      </w:r>
      <w:proofErr w:type="spellStart"/>
      <w:r w:rsidRPr="00255A12">
        <w:rPr>
          <w:i/>
          <w:iCs/>
        </w:rPr>
        <w:t>comunicazione</w:t>
      </w:r>
      <w:proofErr w:type="spellEnd"/>
      <w:r w:rsidRPr="00255A12">
        <w:rPr>
          <w:i/>
          <w:iCs/>
        </w:rPr>
        <w:t xml:space="preserve"> da </w:t>
      </w:r>
      <w:proofErr w:type="spellStart"/>
      <w:r w:rsidRPr="00255A12">
        <w:rPr>
          <w:i/>
          <w:iCs/>
        </w:rPr>
        <w:t>parte</w:t>
      </w:r>
      <w:proofErr w:type="spellEnd"/>
      <w:r w:rsidRPr="00255A12">
        <w:rPr>
          <w:i/>
          <w:iCs/>
        </w:rPr>
        <w:t xml:space="preserve"> di ATM </w:t>
      </w:r>
      <w:proofErr w:type="spellStart"/>
      <w:r w:rsidRPr="00255A12">
        <w:rPr>
          <w:i/>
          <w:iCs/>
        </w:rPr>
        <w:t>durante</w:t>
      </w:r>
      <w:proofErr w:type="spellEnd"/>
      <w:r w:rsidRPr="00255A12">
        <w:rPr>
          <w:i/>
          <w:iCs/>
        </w:rPr>
        <w:t xml:space="preserve"> </w:t>
      </w:r>
      <w:proofErr w:type="spellStart"/>
      <w:r w:rsidRPr="00255A12">
        <w:rPr>
          <w:i/>
          <w:iCs/>
        </w:rPr>
        <w:t>gli</w:t>
      </w:r>
      <w:proofErr w:type="spellEnd"/>
      <w:r w:rsidRPr="00255A12">
        <w:rPr>
          <w:i/>
          <w:iCs/>
        </w:rPr>
        <w:t xml:space="preserve"> </w:t>
      </w:r>
      <w:proofErr w:type="spellStart"/>
      <w:r w:rsidRPr="00255A12">
        <w:rPr>
          <w:i/>
          <w:iCs/>
        </w:rPr>
        <w:t>scioperi</w:t>
      </w:r>
      <w:proofErr w:type="spellEnd"/>
      <w:r w:rsidRPr="00255A12">
        <w:rPr>
          <w:i/>
          <w:iCs/>
        </w:rPr>
        <w:t xml:space="preserve"> </w:t>
      </w:r>
      <w:proofErr w:type="spellStart"/>
      <w:r w:rsidRPr="00255A12">
        <w:rPr>
          <w:i/>
          <w:iCs/>
        </w:rPr>
        <w:t>mostra</w:t>
      </w:r>
      <w:proofErr w:type="spellEnd"/>
      <w:r w:rsidRPr="00255A12">
        <w:rPr>
          <w:i/>
          <w:iCs/>
        </w:rPr>
        <w:t xml:space="preserve"> </w:t>
      </w:r>
      <w:proofErr w:type="spellStart"/>
      <w:r w:rsidRPr="00255A12">
        <w:rPr>
          <w:i/>
          <w:iCs/>
        </w:rPr>
        <w:t>una</w:t>
      </w:r>
      <w:proofErr w:type="spellEnd"/>
      <w:r w:rsidRPr="00255A12">
        <w:rPr>
          <w:i/>
          <w:iCs/>
        </w:rPr>
        <w:t xml:space="preserve"> </w:t>
      </w:r>
      <w:proofErr w:type="spellStart"/>
      <w:r w:rsidRPr="00255A12">
        <w:rPr>
          <w:i/>
          <w:iCs/>
        </w:rPr>
        <w:t>predominanza</w:t>
      </w:r>
      <w:proofErr w:type="spellEnd"/>
      <w:r w:rsidRPr="00255A12">
        <w:rPr>
          <w:i/>
          <w:iCs/>
        </w:rPr>
        <w:t xml:space="preserve"> di </w:t>
      </w:r>
      <w:proofErr w:type="spellStart"/>
      <w:r w:rsidRPr="00255A12">
        <w:rPr>
          <w:i/>
          <w:iCs/>
        </w:rPr>
        <w:t>risposte</w:t>
      </w:r>
      <w:proofErr w:type="spellEnd"/>
      <w:r w:rsidRPr="00255A12">
        <w:rPr>
          <w:i/>
          <w:iCs/>
        </w:rPr>
        <w:t xml:space="preserve"> “</w:t>
      </w:r>
      <w:proofErr w:type="spellStart"/>
      <w:r w:rsidRPr="00255A12">
        <w:rPr>
          <w:i/>
          <w:iCs/>
        </w:rPr>
        <w:t>scarsa</w:t>
      </w:r>
      <w:proofErr w:type="spellEnd"/>
      <w:r w:rsidRPr="00255A12">
        <w:rPr>
          <w:i/>
          <w:iCs/>
        </w:rPr>
        <w:t xml:space="preserve">” o “molto </w:t>
      </w:r>
      <w:proofErr w:type="spellStart"/>
      <w:r w:rsidRPr="00255A12">
        <w:rPr>
          <w:i/>
          <w:iCs/>
        </w:rPr>
        <w:t>scarsa</w:t>
      </w:r>
      <w:proofErr w:type="spellEnd"/>
      <w:r w:rsidRPr="00255A12">
        <w:rPr>
          <w:i/>
          <w:iCs/>
        </w:rPr>
        <w:t>” (circa il 61%).</w:t>
      </w:r>
    </w:p>
    <w:p w14:paraId="411CA531" w14:textId="0F866CB3" w:rsidR="00255A12" w:rsidRDefault="00255A12" w:rsidP="00255A12"/>
    <w:p w14:paraId="49E9FE88" w14:textId="77777777" w:rsidR="00255A12" w:rsidRDefault="00255A12" w:rsidP="00255A12">
      <w:pPr>
        <w:rPr>
          <w:noProof/>
        </w:rPr>
      </w:pPr>
      <w:r>
        <w:t xml:space="preserve">Molti </w:t>
      </w:r>
      <w:proofErr w:type="spellStart"/>
      <w:r>
        <w:t>partecipanti</w:t>
      </w:r>
      <w:proofErr w:type="spellEnd"/>
      <w:r>
        <w:t xml:space="preserve">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segnalato</w:t>
      </w:r>
      <w:proofErr w:type="spellEnd"/>
      <w:r>
        <w:t xml:space="preserve"> </w:t>
      </w:r>
      <w:proofErr w:type="spellStart"/>
      <w:r>
        <w:t>spese</w:t>
      </w:r>
      <w:proofErr w:type="spellEnd"/>
      <w:r>
        <w:t xml:space="preserve"> </w:t>
      </w:r>
      <w:proofErr w:type="spellStart"/>
      <w:r>
        <w:t>aggiuntive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5 e 20 euro per </w:t>
      </w:r>
      <w:proofErr w:type="spellStart"/>
      <w:r>
        <w:t>raggiungere</w:t>
      </w:r>
      <w:proofErr w:type="spellEnd"/>
      <w:r>
        <w:t xml:space="preserve"> il </w:t>
      </w:r>
      <w:proofErr w:type="spellStart"/>
      <w:r>
        <w:t>posto</w:t>
      </w:r>
      <w:proofErr w:type="spellEnd"/>
      <w:r>
        <w:t xml:space="preserve"> di </w:t>
      </w:r>
      <w:proofErr w:type="spellStart"/>
      <w:r>
        <w:t>lavoro</w:t>
      </w:r>
      <w:proofErr w:type="spellEnd"/>
      <w:r>
        <w:t xml:space="preserve"> o di studio, con </w:t>
      </w:r>
      <w:proofErr w:type="spellStart"/>
      <w:r>
        <w:t>ricorso</w:t>
      </w:r>
      <w:proofErr w:type="spellEnd"/>
      <w:r>
        <w:t xml:space="preserve"> a taxi, auto private o </w:t>
      </w:r>
      <w:proofErr w:type="spellStart"/>
      <w:r>
        <w:t>biciclette</w:t>
      </w:r>
      <w:proofErr w:type="spellEnd"/>
      <w:r>
        <w:t>.</w:t>
      </w:r>
      <w:r w:rsidRPr="00255A12">
        <w:rPr>
          <w:noProof/>
        </w:rPr>
        <w:t xml:space="preserve"> </w:t>
      </w:r>
    </w:p>
    <w:p w14:paraId="12102F8E" w14:textId="53B46094" w:rsidR="00255A12" w:rsidRDefault="00255A12" w:rsidP="00255A12">
      <w:r>
        <w:rPr>
          <w:noProof/>
        </w:rPr>
        <w:drawing>
          <wp:inline distT="0" distB="0" distL="0" distR="0" wp14:anchorId="09D146CF" wp14:editId="0BBFAF4A">
            <wp:extent cx="5486400" cy="3132455"/>
            <wp:effectExtent l="0" t="0" r="0" b="0"/>
            <wp:docPr id="112057574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EF4E7" w14:textId="50C222BE" w:rsidR="00BF03BF" w:rsidRDefault="00255A12" w:rsidP="00255A12">
      <w:proofErr w:type="spellStart"/>
      <w:r>
        <w:t>Inoltre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significativa</w:t>
      </w:r>
      <w:proofErr w:type="spellEnd"/>
      <w:r>
        <w:t xml:space="preserve"> ha </w:t>
      </w:r>
      <w:proofErr w:type="spellStart"/>
      <w:r>
        <w:t>riferito</w:t>
      </w:r>
      <w:proofErr w:type="spellEnd"/>
      <w:r>
        <w:t xml:space="preserve"> stress, </w:t>
      </w:r>
      <w:proofErr w:type="spellStart"/>
      <w:r>
        <w:t>frustrazione</w:t>
      </w:r>
      <w:proofErr w:type="spellEnd"/>
      <w:r>
        <w:t xml:space="preserve"> e </w:t>
      </w:r>
      <w:proofErr w:type="spellStart"/>
      <w:r>
        <w:t>perdita</w:t>
      </w:r>
      <w:proofErr w:type="spellEnd"/>
      <w:r>
        <w:t xml:space="preserve"> di ore </w:t>
      </w:r>
      <w:proofErr w:type="spellStart"/>
      <w:r>
        <w:t>produttive</w:t>
      </w:r>
      <w:proofErr w:type="spellEnd"/>
      <w:r>
        <w:t xml:space="preserve">, </w:t>
      </w:r>
      <w:proofErr w:type="spellStart"/>
      <w:r>
        <w:t>confermando</w:t>
      </w:r>
      <w:proofErr w:type="spellEnd"/>
      <w:r>
        <w:t xml:space="preserve"> </w:t>
      </w:r>
      <w:proofErr w:type="spellStart"/>
      <w:r>
        <w:t>l’impatto</w:t>
      </w:r>
      <w:proofErr w:type="spellEnd"/>
      <w:r>
        <w:t xml:space="preserve"> </w:t>
      </w:r>
      <w:proofErr w:type="spellStart"/>
      <w:r>
        <w:t>sociale</w:t>
      </w:r>
      <w:proofErr w:type="spellEnd"/>
      <w:r>
        <w:t xml:space="preserve"> ed </w:t>
      </w:r>
      <w:proofErr w:type="spellStart"/>
      <w:r>
        <w:t>emotivo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disservizi</w:t>
      </w:r>
      <w:proofErr w:type="spellEnd"/>
    </w:p>
    <w:p w14:paraId="78E397E6" w14:textId="08809F1E" w:rsidR="00583552" w:rsidRDefault="00546049" w:rsidP="00583552">
      <w:r>
        <w:rPr>
          <w:rFonts w:asciiTheme="majorHAnsi" w:eastAsiaTheme="majorEastAsia" w:hAnsiTheme="majorHAnsi" w:cstheme="majorBidi"/>
          <w:b/>
          <w:bCs/>
          <w:color w:val="B76E0B" w:themeColor="accent1" w:themeShade="BF"/>
          <w:sz w:val="28"/>
          <w:szCs w:val="28"/>
        </w:rPr>
        <w:lastRenderedPageBreak/>
        <w:t xml:space="preserve">5.4 </w:t>
      </w:r>
      <w:proofErr w:type="spellStart"/>
      <w:r w:rsidRPr="00546049">
        <w:rPr>
          <w:rFonts w:asciiTheme="majorHAnsi" w:eastAsiaTheme="majorEastAsia" w:hAnsiTheme="majorHAnsi" w:cstheme="majorBidi"/>
          <w:b/>
          <w:bCs/>
          <w:color w:val="B76E0B" w:themeColor="accent1" w:themeShade="BF"/>
          <w:sz w:val="28"/>
          <w:szCs w:val="28"/>
        </w:rPr>
        <w:t>Simulazione</w:t>
      </w:r>
      <w:proofErr w:type="spellEnd"/>
      <w:r w:rsidRPr="00546049">
        <w:rPr>
          <w:rFonts w:asciiTheme="majorHAnsi" w:eastAsiaTheme="majorEastAsia" w:hAnsiTheme="majorHAnsi" w:cstheme="majorBidi"/>
          <w:b/>
          <w:bCs/>
          <w:color w:val="B76E0B" w:themeColor="accent1" w:themeShade="BF"/>
          <w:sz w:val="28"/>
          <w:szCs w:val="28"/>
        </w:rPr>
        <w:t xml:space="preserve"> Giorno Zero</w:t>
      </w:r>
    </w:p>
    <w:p w14:paraId="481899F0" w14:textId="77777777" w:rsidR="00434063" w:rsidRPr="00434063" w:rsidRDefault="00434063" w:rsidP="00434063">
      <w:pPr>
        <w:rPr>
          <w:lang w:val="it-IT"/>
        </w:rPr>
      </w:pPr>
      <w:r w:rsidRPr="00434063">
        <w:rPr>
          <w:lang w:val="it-IT"/>
        </w:rPr>
        <w:t xml:space="preserve">Secondo la Matrice </w:t>
      </w:r>
      <w:proofErr w:type="gramStart"/>
      <w:r w:rsidRPr="00434063">
        <w:rPr>
          <w:lang w:val="it-IT"/>
        </w:rPr>
        <w:t>OD</w:t>
      </w:r>
      <w:proofErr w:type="gramEnd"/>
      <w:r w:rsidRPr="00434063">
        <w:rPr>
          <w:lang w:val="it-IT"/>
        </w:rPr>
        <w:t xml:space="preserve"> 2020 fornita dalla Regione Lombardia, i flussi pendolari giornalieri in entrata e uscita nella città di Milano coinvolgono circa 775.000 passeggeri.</w:t>
      </w:r>
    </w:p>
    <w:p w14:paraId="72D66BCB" w14:textId="77777777" w:rsidR="00434063" w:rsidRPr="00434063" w:rsidRDefault="00434063" w:rsidP="00434063">
      <w:pPr>
        <w:rPr>
          <w:lang w:val="it-IT"/>
        </w:rPr>
      </w:pPr>
      <w:r w:rsidRPr="00434063">
        <w:rPr>
          <w:lang w:val="it-IT"/>
        </w:rPr>
        <w:t>Per analizzare la distribuzione territoriale di questa domanda in uno scenario di blocco totale del servizio ATM (</w:t>
      </w:r>
      <w:r w:rsidRPr="00434063">
        <w:rPr>
          <w:i/>
          <w:iCs/>
          <w:lang w:val="it-IT"/>
        </w:rPr>
        <w:t>Giorno Zero</w:t>
      </w:r>
      <w:r w:rsidRPr="00434063">
        <w:rPr>
          <w:lang w:val="it-IT"/>
        </w:rPr>
        <w:t>), si è fatto riferimento alle etichette “Milano 1”, “Milano 2” e “Milano 3” già presenti nel dataset originale.</w:t>
      </w:r>
    </w:p>
    <w:p w14:paraId="6060E2DC" w14:textId="77777777" w:rsidR="00434063" w:rsidRPr="00434063" w:rsidRDefault="00434063" w:rsidP="00434063">
      <w:pPr>
        <w:rPr>
          <w:lang w:val="it-IT"/>
        </w:rPr>
      </w:pPr>
      <w:r w:rsidRPr="00434063">
        <w:rPr>
          <w:lang w:val="it-IT"/>
        </w:rPr>
        <w:t>Queste aggregazioni servono per:</w:t>
      </w:r>
    </w:p>
    <w:p w14:paraId="7FEC00D0" w14:textId="77777777" w:rsidR="00434063" w:rsidRPr="00434063" w:rsidRDefault="00434063" w:rsidP="00434063">
      <w:pPr>
        <w:numPr>
          <w:ilvl w:val="0"/>
          <w:numId w:val="14"/>
        </w:numPr>
        <w:rPr>
          <w:lang w:val="it-IT"/>
        </w:rPr>
      </w:pPr>
      <w:r w:rsidRPr="00434063">
        <w:rPr>
          <w:lang w:val="it-IT"/>
        </w:rPr>
        <w:t>organizzare territorialmente i flussi di passeggeri (ingressi e uscite giornaliere)</w:t>
      </w:r>
    </w:p>
    <w:p w14:paraId="1BE8252C" w14:textId="77777777" w:rsidR="00434063" w:rsidRPr="00434063" w:rsidRDefault="00434063" w:rsidP="00434063">
      <w:pPr>
        <w:numPr>
          <w:ilvl w:val="0"/>
          <w:numId w:val="14"/>
        </w:numPr>
        <w:rPr>
          <w:lang w:val="it-IT"/>
        </w:rPr>
      </w:pPr>
      <w:r w:rsidRPr="00434063">
        <w:rPr>
          <w:lang w:val="it-IT"/>
        </w:rPr>
        <w:t>facilitare l’analisi del trasporto urbano e della mobilità</w:t>
      </w:r>
    </w:p>
    <w:p w14:paraId="087B14FE" w14:textId="7D00B2EF" w:rsidR="00434063" w:rsidRPr="00434063" w:rsidRDefault="00434063" w:rsidP="00434063">
      <w:pPr>
        <w:numPr>
          <w:ilvl w:val="0"/>
          <w:numId w:val="14"/>
        </w:numPr>
        <w:rPr>
          <w:lang w:val="it-IT"/>
        </w:rPr>
      </w:pPr>
      <w:r w:rsidRPr="00434063">
        <w:rPr>
          <w:lang w:val="it-IT"/>
        </w:rPr>
        <w:t>raggruppare zone simili in termini di funzione urbana (residenziale, lavorativa, educativa…)</w:t>
      </w:r>
    </w:p>
    <w:p w14:paraId="36E4AD07" w14:textId="77777777" w:rsidR="00434063" w:rsidRPr="00434063" w:rsidRDefault="00434063" w:rsidP="00434063">
      <w:pPr>
        <w:rPr>
          <w:lang w:val="it-IT"/>
        </w:rPr>
      </w:pPr>
      <w:r w:rsidRPr="00434063">
        <w:rPr>
          <w:lang w:val="it-IT"/>
        </w:rPr>
        <w:t>I risultati della simulazione mostrano che:</w:t>
      </w:r>
    </w:p>
    <w:p w14:paraId="7DCEB138" w14:textId="77777777" w:rsidR="00434063" w:rsidRPr="00434063" w:rsidRDefault="00434063" w:rsidP="00434063">
      <w:pPr>
        <w:numPr>
          <w:ilvl w:val="0"/>
          <w:numId w:val="13"/>
        </w:numPr>
        <w:rPr>
          <w:lang w:val="it-IT"/>
        </w:rPr>
      </w:pPr>
      <w:r w:rsidRPr="00434063">
        <w:rPr>
          <w:lang w:val="it-IT"/>
        </w:rPr>
        <w:t>Milano 2 risulta l’area più colpita, con circa 326.960 passeggeri stimati</w:t>
      </w:r>
    </w:p>
    <w:p w14:paraId="7D719CB6" w14:textId="3F2E9639" w:rsidR="00434063" w:rsidRPr="00434063" w:rsidRDefault="00434063" w:rsidP="00434063">
      <w:pPr>
        <w:numPr>
          <w:ilvl w:val="0"/>
          <w:numId w:val="13"/>
        </w:numPr>
        <w:rPr>
          <w:lang w:val="it-IT"/>
        </w:rPr>
      </w:pPr>
      <w:r w:rsidRPr="00434063">
        <w:rPr>
          <w:lang w:val="it-IT"/>
        </w:rPr>
        <w:t>Segue Milano 3, con 270.540 passeggeri</w:t>
      </w:r>
    </w:p>
    <w:p w14:paraId="0A95FD90" w14:textId="513E504C" w:rsidR="00434063" w:rsidRPr="00434063" w:rsidRDefault="00434063" w:rsidP="00434063">
      <w:pPr>
        <w:numPr>
          <w:ilvl w:val="0"/>
          <w:numId w:val="13"/>
        </w:numPr>
        <w:rPr>
          <w:lang w:val="it-IT"/>
        </w:rPr>
      </w:pPr>
      <w:r w:rsidRPr="00434063">
        <w:rPr>
          <w:noProof/>
        </w:rPr>
        <w:drawing>
          <wp:anchor distT="0" distB="0" distL="114300" distR="114300" simplePos="0" relativeHeight="251659264" behindDoc="1" locked="0" layoutInCell="1" allowOverlap="1" wp14:anchorId="0CB57C22" wp14:editId="1A06DDAA">
            <wp:simplePos x="0" y="0"/>
            <wp:positionH relativeFrom="column">
              <wp:posOffset>-74644</wp:posOffset>
            </wp:positionH>
            <wp:positionV relativeFrom="paragraph">
              <wp:posOffset>310220</wp:posOffset>
            </wp:positionV>
            <wp:extent cx="54864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ight>
            <wp:docPr id="141399297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34063">
        <w:rPr>
          <w:lang w:val="it-IT"/>
        </w:rPr>
        <w:t>Milano 1 registra un impatto minore, con 177.499 passeggeri</w:t>
      </w:r>
    </w:p>
    <w:p w14:paraId="372D3223" w14:textId="22BCB59F" w:rsidR="00434063" w:rsidRPr="00434063" w:rsidRDefault="00434063" w:rsidP="00434063">
      <w:pPr>
        <w:rPr>
          <w:lang w:val="it-IT"/>
        </w:rPr>
      </w:pPr>
      <w:r w:rsidRPr="00434063">
        <w:rPr>
          <w:lang w:val="it-IT"/>
        </w:rPr>
        <w:t>Questo evidenzia come le zone centrali e semicentrali della città, che presumibilmente comprendono aree di forte attrazione lavorativa, commerciale e scolastica, sarebbero le più esposte agli effetti di un'interruzione totale del trasporto pubblico urbano.</w:t>
      </w:r>
    </w:p>
    <w:p w14:paraId="4B09DE67" w14:textId="77777777" w:rsidR="00440802" w:rsidRDefault="00440802" w:rsidP="00440802">
      <w:pPr>
        <w:rPr>
          <w:lang w:val="it-IT"/>
        </w:rPr>
      </w:pPr>
    </w:p>
    <w:p w14:paraId="32DF409E" w14:textId="77777777" w:rsidR="00434063" w:rsidRPr="00434063" w:rsidRDefault="00434063" w:rsidP="00440802">
      <w:pPr>
        <w:rPr>
          <w:lang w:val="it-IT"/>
        </w:rPr>
      </w:pPr>
    </w:p>
    <w:p w14:paraId="769DC9AF" w14:textId="67DA9FB4" w:rsidR="00434063" w:rsidRDefault="00546049" w:rsidP="00546049">
      <w:pPr>
        <w:pStyle w:val="Ttulo1"/>
        <w:numPr>
          <w:ilvl w:val="1"/>
          <w:numId w:val="23"/>
        </w:numPr>
      </w:pPr>
      <w:proofErr w:type="spellStart"/>
      <w:r w:rsidRPr="00546049">
        <w:t>Simulazione</w:t>
      </w:r>
      <w:proofErr w:type="spellEnd"/>
      <w:r w:rsidRPr="00546049">
        <w:t xml:space="preserve"> Giorno Zero</w:t>
      </w:r>
      <w:r>
        <w:t xml:space="preserve"> </w:t>
      </w:r>
    </w:p>
    <w:p w14:paraId="29B57F3B" w14:textId="77777777" w:rsidR="00434063" w:rsidRPr="000706BA" w:rsidRDefault="00434063" w:rsidP="00434063">
      <w:pPr>
        <w:rPr>
          <w:rFonts w:ascii="Segoe UI Emoji" w:hAnsi="Segoe UI Emoji" w:cs="Segoe UI Emoji"/>
        </w:rPr>
      </w:pPr>
      <w:proofErr w:type="spellStart"/>
      <w:r w:rsidRPr="000706BA">
        <w:rPr>
          <w:rFonts w:ascii="Segoe UI Emoji" w:hAnsi="Segoe UI Emoji" w:cs="Segoe UI Emoji"/>
        </w:rPr>
        <w:t>Applicando</w:t>
      </w:r>
      <w:proofErr w:type="spellEnd"/>
      <w:r w:rsidRPr="000706BA">
        <w:rPr>
          <w:rFonts w:ascii="Segoe UI Emoji" w:hAnsi="Segoe UI Emoji" w:cs="Segoe UI Emoji"/>
        </w:rPr>
        <w:t xml:space="preserve"> un </w:t>
      </w:r>
      <w:proofErr w:type="spellStart"/>
      <w:r w:rsidRPr="000706BA">
        <w:rPr>
          <w:rFonts w:ascii="Segoe UI Emoji" w:hAnsi="Segoe UI Emoji" w:cs="Segoe UI Emoji"/>
        </w:rPr>
        <w:t>modello</w:t>
      </w:r>
      <w:proofErr w:type="spellEnd"/>
      <w:r w:rsidRPr="000706BA">
        <w:rPr>
          <w:rFonts w:ascii="Segoe UI Emoji" w:hAnsi="Segoe UI Emoji" w:cs="Segoe UI Emoji"/>
        </w:rPr>
        <w:t xml:space="preserve"> semplice </w:t>
      </w:r>
      <w:proofErr w:type="spellStart"/>
      <w:r w:rsidRPr="000706BA">
        <w:rPr>
          <w:rFonts w:ascii="Segoe UI Emoji" w:hAnsi="Segoe UI Emoji" w:cs="Segoe UI Emoji"/>
        </w:rPr>
        <w:t>basato</w:t>
      </w:r>
      <w:proofErr w:type="spellEnd"/>
      <w:r w:rsidRPr="000706BA">
        <w:rPr>
          <w:rFonts w:ascii="Segoe UI Emoji" w:hAnsi="Segoe UI Emoji" w:cs="Segoe UI Emoji"/>
        </w:rPr>
        <w:t xml:space="preserve"> </w:t>
      </w:r>
      <w:proofErr w:type="spellStart"/>
      <w:r w:rsidRPr="000706BA">
        <w:rPr>
          <w:rFonts w:ascii="Segoe UI Emoji" w:hAnsi="Segoe UI Emoji" w:cs="Segoe UI Emoji"/>
        </w:rPr>
        <w:t>su</w:t>
      </w:r>
      <w:proofErr w:type="spellEnd"/>
      <w:r w:rsidRPr="000706BA">
        <w:rPr>
          <w:rFonts w:ascii="Segoe UI Emoji" w:hAnsi="Segoe UI Emoji" w:cs="Segoe UI Emoji"/>
        </w:rPr>
        <w:t xml:space="preserve"> ore perse e </w:t>
      </w:r>
      <w:proofErr w:type="spellStart"/>
      <w:r w:rsidRPr="000706BA">
        <w:rPr>
          <w:rFonts w:ascii="Segoe UI Emoji" w:hAnsi="Segoe UI Emoji" w:cs="Segoe UI Emoji"/>
        </w:rPr>
        <w:t>retribuzione</w:t>
      </w:r>
      <w:proofErr w:type="spellEnd"/>
      <w:r w:rsidRPr="000706BA">
        <w:rPr>
          <w:rFonts w:ascii="Segoe UI Emoji" w:hAnsi="Segoe UI Emoji" w:cs="Segoe UI Emoji"/>
        </w:rPr>
        <w:t xml:space="preserve"> </w:t>
      </w:r>
      <w:proofErr w:type="spellStart"/>
      <w:r w:rsidRPr="000706BA">
        <w:rPr>
          <w:rFonts w:ascii="Segoe UI Emoji" w:hAnsi="Segoe UI Emoji" w:cs="Segoe UI Emoji"/>
        </w:rPr>
        <w:t>oraria</w:t>
      </w:r>
      <w:proofErr w:type="spellEnd"/>
      <w:r w:rsidRPr="000706BA">
        <w:rPr>
          <w:rFonts w:ascii="Segoe UI Emoji" w:hAnsi="Segoe UI Emoji" w:cs="Segoe UI Emoji"/>
        </w:rPr>
        <w:t xml:space="preserve"> media, </w:t>
      </w:r>
      <w:proofErr w:type="spellStart"/>
      <w:r w:rsidRPr="000706BA">
        <w:rPr>
          <w:rFonts w:ascii="Segoe UI Emoji" w:hAnsi="Segoe UI Emoji" w:cs="Segoe UI Emoji"/>
        </w:rPr>
        <w:t>si</w:t>
      </w:r>
      <w:proofErr w:type="spellEnd"/>
      <w:r w:rsidRPr="000706BA">
        <w:rPr>
          <w:rFonts w:ascii="Segoe UI Emoji" w:hAnsi="Segoe UI Emoji" w:cs="Segoe UI Emoji"/>
        </w:rPr>
        <w:t xml:space="preserve"> </w:t>
      </w:r>
      <w:proofErr w:type="spellStart"/>
      <w:r w:rsidRPr="000706BA">
        <w:rPr>
          <w:rFonts w:ascii="Segoe UI Emoji" w:hAnsi="Segoe UI Emoji" w:cs="Segoe UI Emoji"/>
        </w:rPr>
        <w:t>stima</w:t>
      </w:r>
      <w:proofErr w:type="spellEnd"/>
      <w:r w:rsidRPr="000706BA">
        <w:rPr>
          <w:rFonts w:ascii="Segoe UI Emoji" w:hAnsi="Segoe UI Emoji" w:cs="Segoe UI Emoji"/>
        </w:rPr>
        <w:t xml:space="preserve"> </w:t>
      </w:r>
      <w:proofErr w:type="spellStart"/>
      <w:r w:rsidRPr="000706BA">
        <w:rPr>
          <w:rFonts w:ascii="Segoe UI Emoji" w:hAnsi="Segoe UI Emoji" w:cs="Segoe UI Emoji"/>
        </w:rPr>
        <w:t>che</w:t>
      </w:r>
      <w:proofErr w:type="spellEnd"/>
      <w:r w:rsidRPr="000706BA">
        <w:rPr>
          <w:rFonts w:ascii="Segoe UI Emoji" w:hAnsi="Segoe UI Emoji" w:cs="Segoe UI Emoji"/>
        </w:rPr>
        <w:t xml:space="preserve"> in un solo Giorno Zero:</w:t>
      </w:r>
    </w:p>
    <w:p w14:paraId="32DED134" w14:textId="77777777" w:rsidR="00434063" w:rsidRPr="000706BA" w:rsidRDefault="00434063" w:rsidP="00434063">
      <w:pPr>
        <w:rPr>
          <w:rFonts w:ascii="Segoe UI Emoji" w:hAnsi="Segoe UI Emoji" w:cs="Segoe UI Emoji"/>
        </w:rPr>
      </w:pPr>
    </w:p>
    <w:p w14:paraId="290C7868" w14:textId="77777777" w:rsidR="00434063" w:rsidRPr="000706BA" w:rsidRDefault="00434063" w:rsidP="00434063">
      <w:pPr>
        <w:rPr>
          <w:rFonts w:ascii="Segoe UI Emoji" w:hAnsi="Segoe UI Emoji" w:cs="Segoe UI Emoji"/>
        </w:rPr>
      </w:pPr>
      <w:r w:rsidRPr="000706BA">
        <w:rPr>
          <w:rFonts w:ascii="Segoe UI Emoji" w:hAnsi="Segoe UI Emoji" w:cs="Segoe UI Emoji"/>
        </w:rPr>
        <w:t xml:space="preserve">I </w:t>
      </w:r>
      <w:proofErr w:type="spellStart"/>
      <w:r w:rsidRPr="000706BA">
        <w:rPr>
          <w:rFonts w:ascii="Segoe UI Emoji" w:hAnsi="Segoe UI Emoji" w:cs="Segoe UI Emoji"/>
        </w:rPr>
        <w:t>lavoratori</w:t>
      </w:r>
      <w:proofErr w:type="spellEnd"/>
      <w:r w:rsidRPr="000706BA">
        <w:rPr>
          <w:rFonts w:ascii="Segoe UI Emoji" w:hAnsi="Segoe UI Emoji" w:cs="Segoe UI Emoji"/>
        </w:rPr>
        <w:t xml:space="preserve"> (70,6% del </w:t>
      </w:r>
      <w:proofErr w:type="spellStart"/>
      <w:r w:rsidRPr="000706BA">
        <w:rPr>
          <w:rFonts w:ascii="Segoe UI Emoji" w:hAnsi="Segoe UI Emoji" w:cs="Segoe UI Emoji"/>
        </w:rPr>
        <w:t>totale</w:t>
      </w:r>
      <w:proofErr w:type="spellEnd"/>
      <w:r w:rsidRPr="000706BA">
        <w:rPr>
          <w:rFonts w:ascii="Segoe UI Emoji" w:hAnsi="Segoe UI Emoji" w:cs="Segoe UI Emoji"/>
        </w:rPr>
        <w:t xml:space="preserve">) </w:t>
      </w:r>
      <w:proofErr w:type="spellStart"/>
      <w:r w:rsidRPr="000706BA">
        <w:rPr>
          <w:rFonts w:ascii="Segoe UI Emoji" w:hAnsi="Segoe UI Emoji" w:cs="Segoe UI Emoji"/>
        </w:rPr>
        <w:t>perderebbero</w:t>
      </w:r>
      <w:proofErr w:type="spellEnd"/>
      <w:r w:rsidRPr="000706BA">
        <w:rPr>
          <w:rFonts w:ascii="Segoe UI Emoji" w:hAnsi="Segoe UI Emoji" w:cs="Segoe UI Emoji"/>
        </w:rPr>
        <w:t xml:space="preserve"> circa €9.013.950</w:t>
      </w:r>
    </w:p>
    <w:p w14:paraId="5E73F051" w14:textId="77777777" w:rsidR="00434063" w:rsidRPr="000706BA" w:rsidRDefault="00434063" w:rsidP="00434063">
      <w:pPr>
        <w:rPr>
          <w:rFonts w:ascii="Segoe UI Emoji" w:hAnsi="Segoe UI Emoji" w:cs="Segoe UI Emoji"/>
        </w:rPr>
      </w:pPr>
      <w:r w:rsidRPr="000706BA">
        <w:rPr>
          <w:rFonts w:ascii="Segoe UI Emoji" w:hAnsi="Segoe UI Emoji" w:cs="Segoe UI Emoji"/>
        </w:rPr>
        <w:t xml:space="preserve">Gli </w:t>
      </w:r>
      <w:proofErr w:type="spellStart"/>
      <w:r w:rsidRPr="000706BA">
        <w:rPr>
          <w:rFonts w:ascii="Segoe UI Emoji" w:hAnsi="Segoe UI Emoji" w:cs="Segoe UI Emoji"/>
        </w:rPr>
        <w:t>studenti</w:t>
      </w:r>
      <w:proofErr w:type="spellEnd"/>
      <w:r w:rsidRPr="000706BA">
        <w:rPr>
          <w:rFonts w:ascii="Segoe UI Emoji" w:hAnsi="Segoe UI Emoji" w:cs="Segoe UI Emoji"/>
        </w:rPr>
        <w:t xml:space="preserve"> (29,4%) </w:t>
      </w:r>
      <w:proofErr w:type="spellStart"/>
      <w:r w:rsidRPr="000706BA">
        <w:rPr>
          <w:rFonts w:ascii="Segoe UI Emoji" w:hAnsi="Segoe UI Emoji" w:cs="Segoe UI Emoji"/>
        </w:rPr>
        <w:t>perderebbero</w:t>
      </w:r>
      <w:proofErr w:type="spellEnd"/>
      <w:r w:rsidRPr="000706BA">
        <w:rPr>
          <w:rFonts w:ascii="Segoe UI Emoji" w:hAnsi="Segoe UI Emoji" w:cs="Segoe UI Emoji"/>
        </w:rPr>
        <w:t xml:space="preserve"> circa €1.365.150</w:t>
      </w:r>
    </w:p>
    <w:p w14:paraId="20D738A8" w14:textId="77777777" w:rsidR="00434063" w:rsidRPr="000706BA" w:rsidRDefault="00434063" w:rsidP="00434063">
      <w:pPr>
        <w:rPr>
          <w:rFonts w:ascii="Segoe UI Emoji" w:hAnsi="Segoe UI Emoji" w:cs="Segoe UI Emoji"/>
        </w:rPr>
      </w:pPr>
      <w:r w:rsidRPr="000706BA">
        <w:rPr>
          <w:rFonts w:ascii="Segoe UI Emoji" w:hAnsi="Segoe UI Emoji" w:cs="Segoe UI Emoji"/>
        </w:rPr>
        <w:t xml:space="preserve">La </w:t>
      </w:r>
      <w:proofErr w:type="spellStart"/>
      <w:r w:rsidRPr="000706BA">
        <w:rPr>
          <w:rFonts w:ascii="Segoe UI Emoji" w:hAnsi="Segoe UI Emoji" w:cs="Segoe UI Emoji"/>
        </w:rPr>
        <w:t>perdita</w:t>
      </w:r>
      <w:proofErr w:type="spellEnd"/>
      <w:r w:rsidRPr="000706BA">
        <w:rPr>
          <w:rFonts w:ascii="Segoe UI Emoji" w:hAnsi="Segoe UI Emoji" w:cs="Segoe UI Emoji"/>
        </w:rPr>
        <w:t xml:space="preserve"> </w:t>
      </w:r>
      <w:proofErr w:type="spellStart"/>
      <w:r w:rsidRPr="000706BA">
        <w:rPr>
          <w:rFonts w:ascii="Segoe UI Emoji" w:hAnsi="Segoe UI Emoji" w:cs="Segoe UI Emoji"/>
        </w:rPr>
        <w:t>economica</w:t>
      </w:r>
      <w:proofErr w:type="spellEnd"/>
      <w:r w:rsidRPr="000706BA">
        <w:rPr>
          <w:rFonts w:ascii="Segoe UI Emoji" w:hAnsi="Segoe UI Emoji" w:cs="Segoe UI Emoji"/>
        </w:rPr>
        <w:t xml:space="preserve"> </w:t>
      </w:r>
      <w:proofErr w:type="spellStart"/>
      <w:r w:rsidRPr="000706BA">
        <w:rPr>
          <w:rFonts w:ascii="Segoe UI Emoji" w:hAnsi="Segoe UI Emoji" w:cs="Segoe UI Emoji"/>
        </w:rPr>
        <w:t>complessiva</w:t>
      </w:r>
      <w:proofErr w:type="spellEnd"/>
      <w:r w:rsidRPr="000706BA">
        <w:rPr>
          <w:rFonts w:ascii="Segoe UI Emoji" w:hAnsi="Segoe UI Emoji" w:cs="Segoe UI Emoji"/>
        </w:rPr>
        <w:t xml:space="preserve"> </w:t>
      </w:r>
      <w:proofErr w:type="spellStart"/>
      <w:r w:rsidRPr="000706BA">
        <w:rPr>
          <w:rFonts w:ascii="Segoe UI Emoji" w:hAnsi="Segoe UI Emoji" w:cs="Segoe UI Emoji"/>
        </w:rPr>
        <w:t>si</w:t>
      </w:r>
      <w:proofErr w:type="spellEnd"/>
      <w:r w:rsidRPr="000706BA">
        <w:rPr>
          <w:rFonts w:ascii="Segoe UI Emoji" w:hAnsi="Segoe UI Emoji" w:cs="Segoe UI Emoji"/>
        </w:rPr>
        <w:t xml:space="preserve"> </w:t>
      </w:r>
      <w:proofErr w:type="spellStart"/>
      <w:r w:rsidRPr="000706BA">
        <w:rPr>
          <w:rFonts w:ascii="Segoe UI Emoji" w:hAnsi="Segoe UI Emoji" w:cs="Segoe UI Emoji"/>
        </w:rPr>
        <w:t>stima</w:t>
      </w:r>
      <w:proofErr w:type="spellEnd"/>
      <w:r w:rsidRPr="000706BA">
        <w:rPr>
          <w:rFonts w:ascii="Segoe UI Emoji" w:hAnsi="Segoe UI Emoji" w:cs="Segoe UI Emoji"/>
        </w:rPr>
        <w:t xml:space="preserve"> in €10.379.100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6049" w:rsidRPr="00546049" w14:paraId="033F516B" w14:textId="77777777" w:rsidTr="00546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1BDE0884" w14:textId="77777777" w:rsidR="00546049" w:rsidRPr="00546049" w:rsidRDefault="00546049" w:rsidP="00114847">
            <w:pPr>
              <w:rPr>
                <w:rFonts w:ascii="Segoe UI Emoji" w:hAnsi="Segoe UI Emoji" w:cs="Segoe UI Emoji"/>
              </w:rPr>
            </w:pPr>
            <w:proofErr w:type="spellStart"/>
            <w:r w:rsidRPr="00546049">
              <w:rPr>
                <w:rFonts w:ascii="Segoe UI Emoji" w:hAnsi="Segoe UI Emoji" w:cs="Segoe UI Emoji"/>
              </w:rPr>
              <w:t>Categoria</w:t>
            </w:r>
            <w:proofErr w:type="spellEnd"/>
          </w:p>
        </w:tc>
        <w:tc>
          <w:tcPr>
            <w:tcW w:w="2157" w:type="dxa"/>
          </w:tcPr>
          <w:p w14:paraId="2FF96527" w14:textId="77777777" w:rsidR="00546049" w:rsidRPr="00546049" w:rsidRDefault="00546049" w:rsidP="00114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546049">
              <w:rPr>
                <w:rFonts w:ascii="Segoe UI Emoji" w:hAnsi="Segoe UI Emoji" w:cs="Segoe UI Emoji"/>
              </w:rPr>
              <w:t xml:space="preserve">Passeggeri </w:t>
            </w:r>
            <w:proofErr w:type="spellStart"/>
            <w:r w:rsidRPr="00546049">
              <w:rPr>
                <w:rFonts w:ascii="Segoe UI Emoji" w:hAnsi="Segoe UI Emoji" w:cs="Segoe UI Emoji"/>
              </w:rPr>
              <w:t>stimati</w:t>
            </w:r>
            <w:proofErr w:type="spellEnd"/>
          </w:p>
        </w:tc>
        <w:tc>
          <w:tcPr>
            <w:tcW w:w="2158" w:type="dxa"/>
          </w:tcPr>
          <w:p w14:paraId="0DAA61A9" w14:textId="77777777" w:rsidR="00546049" w:rsidRPr="00546049" w:rsidRDefault="00546049" w:rsidP="00114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546049">
              <w:rPr>
                <w:rFonts w:ascii="Segoe UI Emoji" w:hAnsi="Segoe UI Emoji" w:cs="Segoe UI Emoji"/>
              </w:rPr>
              <w:t>€/h</w:t>
            </w:r>
          </w:p>
        </w:tc>
        <w:tc>
          <w:tcPr>
            <w:tcW w:w="2158" w:type="dxa"/>
          </w:tcPr>
          <w:p w14:paraId="5C7157BA" w14:textId="77777777" w:rsidR="00546049" w:rsidRPr="00546049" w:rsidRDefault="00546049" w:rsidP="00114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546049">
              <w:rPr>
                <w:rFonts w:ascii="Segoe UI Emoji" w:hAnsi="Segoe UI Emoji" w:cs="Segoe UI Emoji"/>
              </w:rPr>
              <w:t xml:space="preserve">Perdita </w:t>
            </w:r>
            <w:proofErr w:type="spellStart"/>
            <w:r w:rsidRPr="00546049">
              <w:rPr>
                <w:rFonts w:ascii="Segoe UI Emoji" w:hAnsi="Segoe UI Emoji" w:cs="Segoe UI Emoji"/>
              </w:rPr>
              <w:t>stimata</w:t>
            </w:r>
            <w:proofErr w:type="spellEnd"/>
          </w:p>
        </w:tc>
      </w:tr>
      <w:tr w:rsidR="00546049" w:rsidRPr="00546049" w14:paraId="57D19E42" w14:textId="77777777" w:rsidTr="00546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2F2316FE" w14:textId="77777777" w:rsidR="00546049" w:rsidRPr="00546049" w:rsidRDefault="00546049" w:rsidP="00114847">
            <w:pPr>
              <w:rPr>
                <w:rFonts w:ascii="Segoe UI Emoji" w:hAnsi="Segoe UI Emoji" w:cs="Segoe UI Emoji"/>
              </w:rPr>
            </w:pPr>
            <w:r w:rsidRPr="00546049">
              <w:rPr>
                <w:rFonts w:ascii="Segoe UI Emoji" w:hAnsi="Segoe UI Emoji" w:cs="Segoe UI Emoji"/>
              </w:rPr>
              <w:t>Lavoratori</w:t>
            </w:r>
          </w:p>
        </w:tc>
        <w:tc>
          <w:tcPr>
            <w:tcW w:w="2157" w:type="dxa"/>
          </w:tcPr>
          <w:p w14:paraId="7035CCB0" w14:textId="77777777" w:rsidR="00546049" w:rsidRPr="00546049" w:rsidRDefault="00546049" w:rsidP="0011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546049">
              <w:rPr>
                <w:rFonts w:ascii="Segoe UI Emoji" w:hAnsi="Segoe UI Emoji" w:cs="Segoe UI Emoji"/>
              </w:rPr>
              <w:t>547.150</w:t>
            </w:r>
          </w:p>
        </w:tc>
        <w:tc>
          <w:tcPr>
            <w:tcW w:w="2158" w:type="dxa"/>
          </w:tcPr>
          <w:p w14:paraId="5AFA788B" w14:textId="77777777" w:rsidR="00546049" w:rsidRPr="00546049" w:rsidRDefault="00546049" w:rsidP="0011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546049">
              <w:rPr>
                <w:rFonts w:ascii="Segoe UI Emoji" w:hAnsi="Segoe UI Emoji" w:cs="Segoe UI Emoji"/>
              </w:rPr>
              <w:t>16,5</w:t>
            </w:r>
          </w:p>
        </w:tc>
        <w:tc>
          <w:tcPr>
            <w:tcW w:w="2158" w:type="dxa"/>
          </w:tcPr>
          <w:p w14:paraId="55EF4908" w14:textId="77777777" w:rsidR="00546049" w:rsidRPr="00546049" w:rsidRDefault="00546049" w:rsidP="0011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546049">
              <w:rPr>
                <w:rFonts w:ascii="Segoe UI Emoji" w:hAnsi="Segoe UI Emoji" w:cs="Segoe UI Emoji"/>
              </w:rPr>
              <w:t>€9.013.950</w:t>
            </w:r>
          </w:p>
        </w:tc>
      </w:tr>
      <w:tr w:rsidR="00546049" w:rsidRPr="00546049" w14:paraId="5AEFCC35" w14:textId="77777777" w:rsidTr="005460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1FB12877" w14:textId="77777777" w:rsidR="00546049" w:rsidRPr="00546049" w:rsidRDefault="00546049" w:rsidP="00114847">
            <w:pPr>
              <w:rPr>
                <w:rFonts w:ascii="Segoe UI Emoji" w:hAnsi="Segoe UI Emoji" w:cs="Segoe UI Emoji"/>
              </w:rPr>
            </w:pPr>
            <w:proofErr w:type="spellStart"/>
            <w:r w:rsidRPr="00546049">
              <w:rPr>
                <w:rFonts w:ascii="Segoe UI Emoji" w:hAnsi="Segoe UI Emoji" w:cs="Segoe UI Emoji"/>
              </w:rPr>
              <w:t>Studenti</w:t>
            </w:r>
            <w:proofErr w:type="spellEnd"/>
          </w:p>
        </w:tc>
        <w:tc>
          <w:tcPr>
            <w:tcW w:w="2157" w:type="dxa"/>
          </w:tcPr>
          <w:p w14:paraId="6A6A1294" w14:textId="77777777" w:rsidR="00546049" w:rsidRPr="00546049" w:rsidRDefault="00546049" w:rsidP="0011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546049">
              <w:rPr>
                <w:rFonts w:ascii="Segoe UI Emoji" w:hAnsi="Segoe UI Emoji" w:cs="Segoe UI Emoji"/>
              </w:rPr>
              <w:t>227.850</w:t>
            </w:r>
          </w:p>
        </w:tc>
        <w:tc>
          <w:tcPr>
            <w:tcW w:w="2158" w:type="dxa"/>
          </w:tcPr>
          <w:p w14:paraId="02579E32" w14:textId="77777777" w:rsidR="00546049" w:rsidRPr="00546049" w:rsidRDefault="00546049" w:rsidP="0011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546049">
              <w:rPr>
                <w:rFonts w:ascii="Segoe UI Emoji" w:hAnsi="Segoe UI Emoji" w:cs="Segoe UI Emoji"/>
              </w:rPr>
              <w:t>6,0</w:t>
            </w:r>
          </w:p>
        </w:tc>
        <w:tc>
          <w:tcPr>
            <w:tcW w:w="2158" w:type="dxa"/>
          </w:tcPr>
          <w:p w14:paraId="765CA340" w14:textId="77777777" w:rsidR="00546049" w:rsidRPr="00546049" w:rsidRDefault="00546049" w:rsidP="0011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546049">
              <w:rPr>
                <w:rFonts w:ascii="Segoe UI Emoji" w:hAnsi="Segoe UI Emoji" w:cs="Segoe UI Emoji"/>
              </w:rPr>
              <w:t>€1.365.150</w:t>
            </w:r>
          </w:p>
        </w:tc>
      </w:tr>
    </w:tbl>
    <w:p w14:paraId="1D395F2D" w14:textId="77777777" w:rsidR="00434063" w:rsidRPr="000706BA" w:rsidRDefault="00434063" w:rsidP="00434063">
      <w:pPr>
        <w:rPr>
          <w:rFonts w:ascii="Segoe UI Emoji" w:hAnsi="Segoe UI Emoji" w:cs="Segoe UI Emoji"/>
        </w:rPr>
      </w:pPr>
      <w:proofErr w:type="spellStart"/>
      <w:r w:rsidRPr="000706BA">
        <w:rPr>
          <w:rFonts w:ascii="Segoe UI Emoji" w:hAnsi="Segoe UI Emoji" w:cs="Segoe UI Emoji"/>
        </w:rPr>
        <w:t>Totale</w:t>
      </w:r>
      <w:proofErr w:type="spellEnd"/>
      <w:r w:rsidRPr="000706BA">
        <w:rPr>
          <w:rFonts w:ascii="Segoe UI Emoji" w:hAnsi="Segoe UI Emoji" w:cs="Segoe UI Emoji"/>
        </w:rPr>
        <w:tab/>
        <w:t>775.000</w:t>
      </w:r>
      <w:r w:rsidRPr="000706BA">
        <w:rPr>
          <w:rFonts w:ascii="Segoe UI Emoji" w:hAnsi="Segoe UI Emoji" w:cs="Segoe UI Emoji"/>
        </w:rPr>
        <w:tab/>
        <w:t>—</w:t>
      </w:r>
      <w:r w:rsidRPr="000706BA">
        <w:rPr>
          <w:rFonts w:ascii="Segoe UI Emoji" w:hAnsi="Segoe UI Emoji" w:cs="Segoe UI Emoji"/>
        </w:rPr>
        <w:tab/>
        <w:t>€10.379.100</w:t>
      </w:r>
    </w:p>
    <w:p w14:paraId="3D04F0A1" w14:textId="77777777" w:rsidR="00434063" w:rsidRDefault="00434063" w:rsidP="00434063">
      <w:pPr>
        <w:rPr>
          <w:rFonts w:ascii="Segoe UI Emoji" w:hAnsi="Segoe UI Emoji" w:cs="Segoe UI Emoji"/>
        </w:rPr>
      </w:pPr>
      <w:r w:rsidRPr="000706BA">
        <w:rPr>
          <w:rFonts w:ascii="Segoe UI Emoji" w:hAnsi="Segoe UI Emoji" w:cs="Segoe UI Emoji"/>
        </w:rPr>
        <w:t xml:space="preserve">Questa </w:t>
      </w:r>
      <w:proofErr w:type="spellStart"/>
      <w:r w:rsidRPr="000706BA">
        <w:rPr>
          <w:rFonts w:ascii="Segoe UI Emoji" w:hAnsi="Segoe UI Emoji" w:cs="Segoe UI Emoji"/>
        </w:rPr>
        <w:t>stima</w:t>
      </w:r>
      <w:proofErr w:type="spellEnd"/>
      <w:r w:rsidRPr="000706BA">
        <w:rPr>
          <w:rFonts w:ascii="Segoe UI Emoji" w:hAnsi="Segoe UI Emoji" w:cs="Segoe UI Emoji"/>
        </w:rPr>
        <w:t xml:space="preserve"> è </w:t>
      </w:r>
      <w:proofErr w:type="spellStart"/>
      <w:r w:rsidRPr="000706BA">
        <w:rPr>
          <w:rFonts w:ascii="Segoe UI Emoji" w:hAnsi="Segoe UI Emoji" w:cs="Segoe UI Emoji"/>
        </w:rPr>
        <w:t>conservativa</w:t>
      </w:r>
      <w:proofErr w:type="spellEnd"/>
      <w:r w:rsidRPr="000706BA">
        <w:rPr>
          <w:rFonts w:ascii="Segoe UI Emoji" w:hAnsi="Segoe UI Emoji" w:cs="Segoe UI Emoji"/>
        </w:rPr>
        <w:t xml:space="preserve"> e non </w:t>
      </w:r>
      <w:proofErr w:type="spellStart"/>
      <w:r w:rsidRPr="000706BA">
        <w:rPr>
          <w:rFonts w:ascii="Segoe UI Emoji" w:hAnsi="Segoe UI Emoji" w:cs="Segoe UI Emoji"/>
        </w:rPr>
        <w:t>considera</w:t>
      </w:r>
      <w:proofErr w:type="spellEnd"/>
      <w:r w:rsidRPr="000706BA">
        <w:rPr>
          <w:rFonts w:ascii="Segoe UI Emoji" w:hAnsi="Segoe UI Emoji" w:cs="Segoe UI Emoji"/>
        </w:rPr>
        <w:t xml:space="preserve"> </w:t>
      </w:r>
      <w:proofErr w:type="spellStart"/>
      <w:r w:rsidRPr="000706BA">
        <w:rPr>
          <w:rFonts w:ascii="Segoe UI Emoji" w:hAnsi="Segoe UI Emoji" w:cs="Segoe UI Emoji"/>
        </w:rPr>
        <w:t>effetti</w:t>
      </w:r>
      <w:proofErr w:type="spellEnd"/>
      <w:r w:rsidRPr="000706BA">
        <w:rPr>
          <w:rFonts w:ascii="Segoe UI Emoji" w:hAnsi="Segoe UI Emoji" w:cs="Segoe UI Emoji"/>
        </w:rPr>
        <w:t xml:space="preserve"> </w:t>
      </w:r>
      <w:proofErr w:type="spellStart"/>
      <w:r w:rsidRPr="000706BA">
        <w:rPr>
          <w:rFonts w:ascii="Segoe UI Emoji" w:hAnsi="Segoe UI Emoji" w:cs="Segoe UI Emoji"/>
        </w:rPr>
        <w:t>indiretti</w:t>
      </w:r>
      <w:proofErr w:type="spellEnd"/>
      <w:r w:rsidRPr="000706BA">
        <w:rPr>
          <w:rFonts w:ascii="Segoe UI Emoji" w:hAnsi="Segoe UI Emoji" w:cs="Segoe UI Emoji"/>
        </w:rPr>
        <w:t xml:space="preserve"> </w:t>
      </w:r>
      <w:proofErr w:type="spellStart"/>
      <w:r w:rsidRPr="000706BA">
        <w:rPr>
          <w:rFonts w:ascii="Segoe UI Emoji" w:hAnsi="Segoe UI Emoji" w:cs="Segoe UI Emoji"/>
        </w:rPr>
        <w:t>su</w:t>
      </w:r>
      <w:proofErr w:type="spellEnd"/>
      <w:r w:rsidRPr="000706BA">
        <w:rPr>
          <w:rFonts w:ascii="Segoe UI Emoji" w:hAnsi="Segoe UI Emoji" w:cs="Segoe UI Emoji"/>
        </w:rPr>
        <w:t xml:space="preserve"> </w:t>
      </w:r>
      <w:proofErr w:type="spellStart"/>
      <w:r w:rsidRPr="000706BA">
        <w:rPr>
          <w:rFonts w:ascii="Segoe UI Emoji" w:hAnsi="Segoe UI Emoji" w:cs="Segoe UI Emoji"/>
        </w:rPr>
        <w:t>commercio</w:t>
      </w:r>
      <w:proofErr w:type="spellEnd"/>
      <w:r w:rsidRPr="000706BA">
        <w:rPr>
          <w:rFonts w:ascii="Segoe UI Emoji" w:hAnsi="Segoe UI Emoji" w:cs="Segoe UI Emoji"/>
        </w:rPr>
        <w:t xml:space="preserve">, turismo, </w:t>
      </w:r>
      <w:proofErr w:type="spellStart"/>
      <w:r w:rsidRPr="000706BA">
        <w:rPr>
          <w:rFonts w:ascii="Segoe UI Emoji" w:hAnsi="Segoe UI Emoji" w:cs="Segoe UI Emoji"/>
        </w:rPr>
        <w:t>ristorazione</w:t>
      </w:r>
      <w:proofErr w:type="spellEnd"/>
      <w:r w:rsidRPr="000706BA">
        <w:rPr>
          <w:rFonts w:ascii="Segoe UI Emoji" w:hAnsi="Segoe UI Emoji" w:cs="Segoe UI Emoji"/>
        </w:rPr>
        <w:t xml:space="preserve"> e </w:t>
      </w:r>
      <w:proofErr w:type="spellStart"/>
      <w:r w:rsidRPr="000706BA">
        <w:rPr>
          <w:rFonts w:ascii="Segoe UI Emoji" w:hAnsi="Segoe UI Emoji" w:cs="Segoe UI Emoji"/>
        </w:rPr>
        <w:t>logistica</w:t>
      </w:r>
      <w:proofErr w:type="spellEnd"/>
      <w:r w:rsidRPr="000706BA">
        <w:rPr>
          <w:rFonts w:ascii="Segoe UI Emoji" w:hAnsi="Segoe UI Emoji" w:cs="Segoe UI Emoji"/>
        </w:rPr>
        <w:t>.</w:t>
      </w:r>
    </w:p>
    <w:p w14:paraId="01901B92" w14:textId="77777777" w:rsidR="00434063" w:rsidRDefault="00434063" w:rsidP="00434063">
      <w:pPr>
        <w:rPr>
          <w:rFonts w:ascii="Segoe UI Emoji" w:hAnsi="Segoe UI Emoji" w:cs="Segoe UI Emoji"/>
        </w:rPr>
      </w:pPr>
    </w:p>
    <w:p w14:paraId="5A3858A2" w14:textId="3CBE1F8A" w:rsidR="00FE51B4" w:rsidRDefault="00546049" w:rsidP="00E109D4">
      <w:pPr>
        <w:pStyle w:val="Ttulo1"/>
        <w:numPr>
          <w:ilvl w:val="0"/>
          <w:numId w:val="11"/>
        </w:numPr>
      </w:pPr>
      <w:proofErr w:type="spellStart"/>
      <w:r w:rsidRPr="00546049">
        <w:t>Conclusioni</w:t>
      </w:r>
      <w:proofErr w:type="spellEnd"/>
    </w:p>
    <w:p w14:paraId="569567DB" w14:textId="77777777" w:rsidR="00E109D4" w:rsidRPr="00E109D4" w:rsidRDefault="00E109D4" w:rsidP="00E109D4">
      <w:pPr>
        <w:pStyle w:val="Prrafodelista"/>
        <w:ind w:left="360"/>
      </w:pPr>
    </w:p>
    <w:p w14:paraId="5BC2505E" w14:textId="77777777" w:rsidR="00434063" w:rsidRDefault="00434063" w:rsidP="00434063">
      <w:r>
        <w:t xml:space="preserve">L’analisi </w:t>
      </w:r>
      <w:proofErr w:type="spellStart"/>
      <w:r>
        <w:t>condotta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il 2019 e il 2023 </w:t>
      </w:r>
      <w:proofErr w:type="spellStart"/>
      <w:r>
        <w:t>evidenzia</w:t>
      </w:r>
      <w:proofErr w:type="spellEnd"/>
      <w:r>
        <w:t xml:space="preserve"> come </w:t>
      </w:r>
      <w:proofErr w:type="spellStart"/>
      <w:r>
        <w:t>i</w:t>
      </w:r>
      <w:proofErr w:type="spellEnd"/>
      <w:r>
        <w:t xml:space="preserve"> </w:t>
      </w:r>
      <w:proofErr w:type="spellStart"/>
      <w:r>
        <w:t>disservizi</w:t>
      </w:r>
      <w:proofErr w:type="spellEnd"/>
      <w:r>
        <w:t xml:space="preserve"> ATM — in </w:t>
      </w:r>
      <w:proofErr w:type="spellStart"/>
      <w:r>
        <w:t>particolare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scioperi</w:t>
      </w:r>
      <w:proofErr w:type="spellEnd"/>
      <w:r>
        <w:t xml:space="preserve"> del </w:t>
      </w:r>
      <w:proofErr w:type="spellStart"/>
      <w:r>
        <w:t>trasporto</w:t>
      </w:r>
      <w:proofErr w:type="spellEnd"/>
      <w:r>
        <w:t xml:space="preserve"> </w:t>
      </w:r>
      <w:proofErr w:type="spellStart"/>
      <w:r>
        <w:t>pubblico</w:t>
      </w:r>
      <w:proofErr w:type="spellEnd"/>
      <w:r>
        <w:t xml:space="preserve"> — </w:t>
      </w:r>
      <w:proofErr w:type="spellStart"/>
      <w:r>
        <w:t>rappresentino</w:t>
      </w:r>
      <w:proofErr w:type="spellEnd"/>
      <w:r>
        <w:t xml:space="preserve"> un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strutturale</w:t>
      </w:r>
      <w:proofErr w:type="spellEnd"/>
      <w:r>
        <w:t xml:space="preserve"> di </w:t>
      </w:r>
      <w:proofErr w:type="spellStart"/>
      <w:r>
        <w:t>fragilità</w:t>
      </w:r>
      <w:proofErr w:type="spellEnd"/>
      <w:r>
        <w:t xml:space="preserve"> per la </w:t>
      </w:r>
      <w:proofErr w:type="spellStart"/>
      <w:r>
        <w:t>mobilità</w:t>
      </w:r>
      <w:proofErr w:type="spellEnd"/>
      <w:r>
        <w:t xml:space="preserve"> </w:t>
      </w:r>
      <w:proofErr w:type="spellStart"/>
      <w:r>
        <w:t>urbana</w:t>
      </w:r>
      <w:proofErr w:type="spellEnd"/>
      <w:r>
        <w:t xml:space="preserve"> di Milano. La </w:t>
      </w:r>
      <w:proofErr w:type="spellStart"/>
      <w:r>
        <w:t>frequenza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scioperi</w:t>
      </w:r>
      <w:proofErr w:type="spellEnd"/>
      <w:r>
        <w:t xml:space="preserve"> è </w:t>
      </w:r>
      <w:proofErr w:type="spellStart"/>
      <w:r>
        <w:t>rimasta</w:t>
      </w:r>
      <w:proofErr w:type="spellEnd"/>
      <w:r>
        <w:t xml:space="preserve"> </w:t>
      </w:r>
      <w:proofErr w:type="spellStart"/>
      <w:r>
        <w:t>costante</w:t>
      </w:r>
      <w:proofErr w:type="spellEnd"/>
      <w:r>
        <w:t xml:space="preserve">, con </w:t>
      </w:r>
      <w:proofErr w:type="spellStart"/>
      <w:r>
        <w:t>picchi</w:t>
      </w:r>
      <w:proofErr w:type="spellEnd"/>
      <w:r>
        <w:t xml:space="preserve"> post-</w:t>
      </w:r>
      <w:proofErr w:type="spellStart"/>
      <w:r>
        <w:t>pandemici</w:t>
      </w:r>
      <w:proofErr w:type="spellEnd"/>
      <w:r>
        <w:t xml:space="preserve">, </w:t>
      </w:r>
      <w:proofErr w:type="spellStart"/>
      <w:r>
        <w:t>mentre</w:t>
      </w:r>
      <w:proofErr w:type="spellEnd"/>
      <w:r>
        <w:t xml:space="preserve"> la </w:t>
      </w:r>
      <w:proofErr w:type="spellStart"/>
      <w:r>
        <w:t>partecipazione</w:t>
      </w:r>
      <w:proofErr w:type="spellEnd"/>
      <w:r>
        <w:t xml:space="preserve"> </w:t>
      </w:r>
      <w:proofErr w:type="spellStart"/>
      <w:r>
        <w:t>sindacale</w:t>
      </w:r>
      <w:proofErr w:type="spellEnd"/>
      <w:r>
        <w:t xml:space="preserve"> media </w:t>
      </w:r>
      <w:proofErr w:type="spellStart"/>
      <w:r>
        <w:t>si</w:t>
      </w:r>
      <w:proofErr w:type="spellEnd"/>
      <w:r>
        <w:t xml:space="preserve"> </w:t>
      </w:r>
      <w:proofErr w:type="spellStart"/>
      <w:r>
        <w:t>attesta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significativi</w:t>
      </w:r>
      <w:proofErr w:type="spellEnd"/>
      <w:r>
        <w:t xml:space="preserve">, segno di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tensione</w:t>
      </w:r>
      <w:proofErr w:type="spellEnd"/>
      <w:r>
        <w:t xml:space="preserve"> </w:t>
      </w:r>
      <w:proofErr w:type="spellStart"/>
      <w:r>
        <w:t>latente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settore</w:t>
      </w:r>
      <w:proofErr w:type="spellEnd"/>
      <w:r>
        <w:t>.</w:t>
      </w:r>
    </w:p>
    <w:p w14:paraId="489202CC" w14:textId="77777777" w:rsidR="00434063" w:rsidRDefault="00434063" w:rsidP="00434063"/>
    <w:p w14:paraId="248229C6" w14:textId="77777777" w:rsidR="00434063" w:rsidRDefault="00434063" w:rsidP="00434063">
      <w:r>
        <w:t xml:space="preserve">La rete di </w:t>
      </w:r>
      <w:proofErr w:type="spellStart"/>
      <w:r>
        <w:t>mobilità</w:t>
      </w:r>
      <w:proofErr w:type="spellEnd"/>
      <w:r>
        <w:t xml:space="preserve"> </w:t>
      </w:r>
      <w:proofErr w:type="spellStart"/>
      <w:r>
        <w:t>alternativa</w:t>
      </w:r>
      <w:proofErr w:type="spellEnd"/>
      <w:r>
        <w:t xml:space="preserve"> ha </w:t>
      </w:r>
      <w:proofErr w:type="spellStart"/>
      <w:r>
        <w:t>mostrato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capacità</w:t>
      </w:r>
      <w:proofErr w:type="spellEnd"/>
      <w:r>
        <w:t xml:space="preserve"> di </w:t>
      </w:r>
      <w:proofErr w:type="spellStart"/>
      <w:r>
        <w:t>risposta</w:t>
      </w:r>
      <w:proofErr w:type="spellEnd"/>
      <w:r>
        <w:t xml:space="preserve"> </w:t>
      </w:r>
      <w:proofErr w:type="spellStart"/>
      <w:r>
        <w:t>crescente</w:t>
      </w:r>
      <w:proofErr w:type="spellEnd"/>
      <w:r>
        <w:t xml:space="preserve">, ma non </w:t>
      </w:r>
      <w:proofErr w:type="spellStart"/>
      <w:r>
        <w:t>ancora</w:t>
      </w:r>
      <w:proofErr w:type="spellEnd"/>
      <w:r>
        <w:t xml:space="preserve"> </w:t>
      </w:r>
      <w:proofErr w:type="spellStart"/>
      <w:r>
        <w:t>sufficiente</w:t>
      </w:r>
      <w:proofErr w:type="spellEnd"/>
      <w:r>
        <w:t xml:space="preserve"> a </w:t>
      </w:r>
      <w:proofErr w:type="spellStart"/>
      <w:r>
        <w:t>compensare</w:t>
      </w:r>
      <w:proofErr w:type="spellEnd"/>
      <w:r>
        <w:t xml:space="preserve"> </w:t>
      </w:r>
      <w:proofErr w:type="spellStart"/>
      <w:r>
        <w:t>integralmente</w:t>
      </w:r>
      <w:proofErr w:type="spellEnd"/>
      <w:r>
        <w:t xml:space="preserve"> </w:t>
      </w:r>
      <w:proofErr w:type="spellStart"/>
      <w:r>
        <w:t>un’interruzione</w:t>
      </w:r>
      <w:proofErr w:type="spellEnd"/>
      <w:r>
        <w:t xml:space="preserve"> </w:t>
      </w:r>
      <w:proofErr w:type="spellStart"/>
      <w:r>
        <w:t>totale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servizi</w:t>
      </w:r>
      <w:proofErr w:type="spellEnd"/>
      <w:r>
        <w:t xml:space="preserve"> ATM. La </w:t>
      </w:r>
      <w:proofErr w:type="spellStart"/>
      <w:r>
        <w:t>simulazione</w:t>
      </w:r>
      <w:proofErr w:type="spellEnd"/>
      <w:r>
        <w:t xml:space="preserve"> del “Giorno Zero” </w:t>
      </w:r>
      <w:proofErr w:type="spellStart"/>
      <w:r>
        <w:t>conferma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un </w:t>
      </w:r>
      <w:proofErr w:type="spellStart"/>
      <w:r>
        <w:t>blocco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del </w:t>
      </w:r>
      <w:proofErr w:type="spellStart"/>
      <w:r>
        <w:t>servizio</w:t>
      </w:r>
      <w:proofErr w:type="spellEnd"/>
      <w:r>
        <w:t xml:space="preserve"> </w:t>
      </w:r>
      <w:proofErr w:type="spellStart"/>
      <w:r>
        <w:t>genererebbe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saturazione</w:t>
      </w:r>
      <w:proofErr w:type="spellEnd"/>
      <w:r>
        <w:t xml:space="preserve"> </w:t>
      </w:r>
      <w:proofErr w:type="spellStart"/>
      <w:r>
        <w:t>immediata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di sharing mobility e </w:t>
      </w:r>
      <w:proofErr w:type="spellStart"/>
      <w:r>
        <w:t>una</w:t>
      </w:r>
      <w:proofErr w:type="spellEnd"/>
      <w:r>
        <w:t xml:space="preserve"> forte </w:t>
      </w:r>
      <w:proofErr w:type="spellStart"/>
      <w:r>
        <w:t>concentrazione</w:t>
      </w:r>
      <w:proofErr w:type="spellEnd"/>
      <w:r>
        <w:t xml:space="preserve"> di disagio in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aree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città</w:t>
      </w:r>
      <w:proofErr w:type="spellEnd"/>
      <w:r>
        <w:t>.</w:t>
      </w:r>
    </w:p>
    <w:p w14:paraId="3089465B" w14:textId="77777777" w:rsidR="00434063" w:rsidRDefault="00434063" w:rsidP="00434063"/>
    <w:p w14:paraId="1D5CD818" w14:textId="77777777" w:rsidR="00434063" w:rsidRDefault="00434063" w:rsidP="00434063">
      <w:r>
        <w:lastRenderedPageBreak/>
        <w:t xml:space="preserve">Dal punto di vista </w:t>
      </w:r>
      <w:proofErr w:type="spellStart"/>
      <w:r>
        <w:t>economico</w:t>
      </w:r>
      <w:proofErr w:type="spellEnd"/>
      <w:r>
        <w:t xml:space="preserve">, </w:t>
      </w:r>
      <w:proofErr w:type="spellStart"/>
      <w:r>
        <w:t>l’impatto</w:t>
      </w:r>
      <w:proofErr w:type="spellEnd"/>
      <w:r>
        <w:t xml:space="preserve"> </w:t>
      </w:r>
      <w:proofErr w:type="spellStart"/>
      <w:r>
        <w:t>stimato</w:t>
      </w:r>
      <w:proofErr w:type="spellEnd"/>
      <w:r>
        <w:t xml:space="preserve"> </w:t>
      </w:r>
      <w:proofErr w:type="spellStart"/>
      <w:r>
        <w:t>supera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10 </w:t>
      </w:r>
      <w:proofErr w:type="spellStart"/>
      <w:r>
        <w:t>milioni</w:t>
      </w:r>
      <w:proofErr w:type="spellEnd"/>
      <w:r>
        <w:t xml:space="preserve"> di euro in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singola</w:t>
      </w:r>
      <w:proofErr w:type="spellEnd"/>
      <w:r>
        <w:t xml:space="preserve"> </w:t>
      </w:r>
      <w:proofErr w:type="spellStart"/>
      <w:r>
        <w:t>giornata</w:t>
      </w:r>
      <w:proofErr w:type="spellEnd"/>
      <w:r>
        <w:t xml:space="preserve">, solo </w:t>
      </w:r>
      <w:proofErr w:type="spellStart"/>
      <w:r>
        <w:t>considerando</w:t>
      </w:r>
      <w:proofErr w:type="spellEnd"/>
      <w:r>
        <w:t xml:space="preserve"> il tempo </w:t>
      </w:r>
      <w:proofErr w:type="spellStart"/>
      <w:r>
        <w:t>perso</w:t>
      </w:r>
      <w:proofErr w:type="spellEnd"/>
      <w:r>
        <w:t xml:space="preserve"> da </w:t>
      </w:r>
      <w:proofErr w:type="spellStart"/>
      <w:r>
        <w:t>lavoratori</w:t>
      </w:r>
      <w:proofErr w:type="spellEnd"/>
      <w:r>
        <w:t xml:space="preserve"> e </w:t>
      </w:r>
      <w:proofErr w:type="spellStart"/>
      <w:r>
        <w:t>studenti</w:t>
      </w:r>
      <w:proofErr w:type="spellEnd"/>
      <w:r>
        <w:t xml:space="preserve">. A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aggiungono</w:t>
      </w:r>
      <w:proofErr w:type="spellEnd"/>
      <w:r>
        <w:t xml:space="preserve"> </w:t>
      </w:r>
      <w:proofErr w:type="spellStart"/>
      <w:r>
        <w:t>effetti</w:t>
      </w:r>
      <w:proofErr w:type="spellEnd"/>
      <w:r>
        <w:t xml:space="preserve"> </w:t>
      </w:r>
      <w:proofErr w:type="spellStart"/>
      <w:r>
        <w:t>indiretti</w:t>
      </w:r>
      <w:proofErr w:type="spellEnd"/>
      <w:r>
        <w:t xml:space="preserve"> </w:t>
      </w:r>
      <w:proofErr w:type="spellStart"/>
      <w:r>
        <w:t>difficilmente</w:t>
      </w:r>
      <w:proofErr w:type="spellEnd"/>
      <w:r>
        <w:t xml:space="preserve"> </w:t>
      </w:r>
      <w:proofErr w:type="spellStart"/>
      <w:r>
        <w:t>quantificabili</w:t>
      </w:r>
      <w:proofErr w:type="spellEnd"/>
      <w:r>
        <w:t xml:space="preserve">: </w:t>
      </w:r>
      <w:proofErr w:type="spellStart"/>
      <w:r>
        <w:t>perdita</w:t>
      </w:r>
      <w:proofErr w:type="spellEnd"/>
      <w:r>
        <w:t xml:space="preserve"> di </w:t>
      </w:r>
      <w:proofErr w:type="spellStart"/>
      <w:r>
        <w:t>produttività</w:t>
      </w:r>
      <w:proofErr w:type="spellEnd"/>
      <w:r>
        <w:t xml:space="preserve">, </w:t>
      </w:r>
      <w:proofErr w:type="spellStart"/>
      <w:r>
        <w:t>ritardi</w:t>
      </w:r>
      <w:proofErr w:type="spellEnd"/>
      <w:r>
        <w:t xml:space="preserve"> </w:t>
      </w:r>
      <w:proofErr w:type="spellStart"/>
      <w:r>
        <w:t>scolastici</w:t>
      </w:r>
      <w:proofErr w:type="spellEnd"/>
      <w:r>
        <w:t xml:space="preserve">, </w:t>
      </w:r>
      <w:proofErr w:type="spellStart"/>
      <w:r>
        <w:t>spese</w:t>
      </w:r>
      <w:proofErr w:type="spellEnd"/>
      <w:r>
        <w:t xml:space="preserve"> extra, stress </w:t>
      </w:r>
      <w:proofErr w:type="spellStart"/>
      <w:r>
        <w:t>emotivo</w:t>
      </w:r>
      <w:proofErr w:type="spellEnd"/>
      <w:r>
        <w:t xml:space="preserve"> e </w:t>
      </w:r>
      <w:proofErr w:type="spellStart"/>
      <w:r>
        <w:t>disagi</w:t>
      </w:r>
      <w:proofErr w:type="spellEnd"/>
      <w:r>
        <w:t xml:space="preserve"> </w:t>
      </w:r>
      <w:proofErr w:type="spellStart"/>
      <w:r>
        <w:t>sociali</w:t>
      </w:r>
      <w:proofErr w:type="spellEnd"/>
      <w:r>
        <w:t>.</w:t>
      </w:r>
    </w:p>
    <w:p w14:paraId="0DDACBB1" w14:textId="77777777" w:rsidR="00434063" w:rsidRDefault="00434063" w:rsidP="00434063"/>
    <w:p w14:paraId="1DC4F6E8" w14:textId="77777777" w:rsidR="00434063" w:rsidRDefault="00434063" w:rsidP="00434063">
      <w:proofErr w:type="spellStart"/>
      <w:r>
        <w:t>Infine</w:t>
      </w:r>
      <w:proofErr w:type="spellEnd"/>
      <w:r>
        <w:t xml:space="preserve">, la </w:t>
      </w:r>
      <w:proofErr w:type="spellStart"/>
      <w:r>
        <w:t>percezione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cittadinanza</w:t>
      </w:r>
      <w:proofErr w:type="spellEnd"/>
      <w:r>
        <w:t xml:space="preserve"> </w:t>
      </w:r>
      <w:proofErr w:type="spellStart"/>
      <w:r>
        <w:t>evidenzia</w:t>
      </w:r>
      <w:proofErr w:type="spellEnd"/>
      <w:r>
        <w:t xml:space="preserve"> un </w:t>
      </w:r>
      <w:proofErr w:type="spellStart"/>
      <w:r>
        <w:t>malcontento</w:t>
      </w:r>
      <w:proofErr w:type="spellEnd"/>
      <w:r>
        <w:t xml:space="preserve"> </w:t>
      </w:r>
      <w:proofErr w:type="spellStart"/>
      <w:r>
        <w:t>diffuso</w:t>
      </w:r>
      <w:proofErr w:type="spellEnd"/>
      <w:r>
        <w:t xml:space="preserve">, </w:t>
      </w:r>
      <w:proofErr w:type="spellStart"/>
      <w:r>
        <w:t>soprattutto</w:t>
      </w:r>
      <w:proofErr w:type="spellEnd"/>
      <w:r>
        <w:t xml:space="preserve"> in </w:t>
      </w:r>
      <w:proofErr w:type="spellStart"/>
      <w:r>
        <w:t>relazione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qualità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comunicazione</w:t>
      </w:r>
      <w:proofErr w:type="spellEnd"/>
      <w:r>
        <w:t xml:space="preserve"> da </w:t>
      </w:r>
      <w:proofErr w:type="spellStart"/>
      <w:r>
        <w:t>parte</w:t>
      </w:r>
      <w:proofErr w:type="spellEnd"/>
      <w:r>
        <w:t xml:space="preserve"> di ATM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disservizi</w:t>
      </w:r>
      <w:proofErr w:type="spellEnd"/>
      <w:r>
        <w:t xml:space="preserve">.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aggrava</w:t>
      </w:r>
      <w:proofErr w:type="spellEnd"/>
      <w:r>
        <w:t xml:space="preserve"> il senso di </w:t>
      </w:r>
      <w:proofErr w:type="spellStart"/>
      <w:r>
        <w:t>imprevedibilità</w:t>
      </w:r>
      <w:proofErr w:type="spellEnd"/>
      <w:r>
        <w:t xml:space="preserve"> e </w:t>
      </w:r>
      <w:proofErr w:type="spellStart"/>
      <w:r>
        <w:t>vulnerabilità</w:t>
      </w:r>
      <w:proofErr w:type="spellEnd"/>
      <w:r>
        <w:t xml:space="preserve"> </w:t>
      </w:r>
      <w:proofErr w:type="spellStart"/>
      <w:r>
        <w:t>urbana</w:t>
      </w:r>
      <w:proofErr w:type="spellEnd"/>
      <w:r>
        <w:t>.</w:t>
      </w:r>
    </w:p>
    <w:p w14:paraId="2840DF33" w14:textId="39DC6D54" w:rsidR="00434063" w:rsidRDefault="00546049" w:rsidP="00434063">
      <w:r w:rsidRPr="00546049">
        <w:rPr>
          <w:rFonts w:asciiTheme="majorHAnsi" w:eastAsiaTheme="majorEastAsia" w:hAnsiTheme="majorHAnsi" w:cstheme="majorBidi"/>
          <w:b/>
          <w:bCs/>
          <w:color w:val="B76E0B" w:themeColor="accent1" w:themeShade="BF"/>
          <w:sz w:val="28"/>
          <w:szCs w:val="28"/>
        </w:rPr>
        <w:t xml:space="preserve">7. </w:t>
      </w:r>
      <w:proofErr w:type="spellStart"/>
      <w:r w:rsidRPr="00546049">
        <w:rPr>
          <w:rFonts w:asciiTheme="majorHAnsi" w:eastAsiaTheme="majorEastAsia" w:hAnsiTheme="majorHAnsi" w:cstheme="majorBidi"/>
          <w:b/>
          <w:bCs/>
          <w:color w:val="B76E0B" w:themeColor="accent1" w:themeShade="BF"/>
          <w:sz w:val="28"/>
          <w:szCs w:val="28"/>
        </w:rPr>
        <w:t>Proposte</w:t>
      </w:r>
      <w:proofErr w:type="spellEnd"/>
      <w:r w:rsidRPr="00546049">
        <w:rPr>
          <w:rFonts w:asciiTheme="majorHAnsi" w:eastAsiaTheme="majorEastAsia" w:hAnsiTheme="majorHAnsi" w:cstheme="majorBidi"/>
          <w:b/>
          <w:bCs/>
          <w:color w:val="B76E0B" w:themeColor="accent1" w:themeShade="BF"/>
          <w:sz w:val="28"/>
          <w:szCs w:val="28"/>
        </w:rPr>
        <w:t xml:space="preserve"> di </w:t>
      </w:r>
      <w:proofErr w:type="spellStart"/>
      <w:r w:rsidRPr="00546049">
        <w:rPr>
          <w:rFonts w:asciiTheme="majorHAnsi" w:eastAsiaTheme="majorEastAsia" w:hAnsiTheme="majorHAnsi" w:cstheme="majorBidi"/>
          <w:b/>
          <w:bCs/>
          <w:color w:val="B76E0B" w:themeColor="accent1" w:themeShade="BF"/>
          <w:sz w:val="28"/>
          <w:szCs w:val="28"/>
        </w:rPr>
        <w:t>miglioramento</w:t>
      </w:r>
      <w:proofErr w:type="spellEnd"/>
    </w:p>
    <w:p w14:paraId="5AF2BA6B" w14:textId="77777777" w:rsidR="00434063" w:rsidRDefault="00434063" w:rsidP="00434063">
      <w:r>
        <w:t xml:space="preserve">Sulla base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raccolti</w:t>
      </w:r>
      <w:proofErr w:type="spellEnd"/>
      <w:r>
        <w:t xml:space="preserve"> e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simulazioni</w:t>
      </w:r>
      <w:proofErr w:type="spellEnd"/>
      <w:r>
        <w:t xml:space="preserve"> </w:t>
      </w:r>
      <w:proofErr w:type="spellStart"/>
      <w:r>
        <w:t>effettuate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propongono</w:t>
      </w:r>
      <w:proofErr w:type="spellEnd"/>
      <w:r>
        <w:t xml:space="preserve"> le </w:t>
      </w:r>
      <w:proofErr w:type="spellStart"/>
      <w:r>
        <w:t>seguenti</w:t>
      </w:r>
      <w:proofErr w:type="spellEnd"/>
      <w:r>
        <w:t xml:space="preserve"> </w:t>
      </w:r>
      <w:proofErr w:type="spellStart"/>
      <w:r>
        <w:t>azioni</w:t>
      </w:r>
      <w:proofErr w:type="spellEnd"/>
      <w:r>
        <w:t xml:space="preserve"> per </w:t>
      </w:r>
      <w:proofErr w:type="spellStart"/>
      <w:r>
        <w:t>ridurre</w:t>
      </w:r>
      <w:proofErr w:type="spellEnd"/>
      <w:r>
        <w:t xml:space="preserve"> </w:t>
      </w:r>
      <w:proofErr w:type="spellStart"/>
      <w:r>
        <w:t>l’impatto</w:t>
      </w:r>
      <w:proofErr w:type="spellEnd"/>
      <w:r>
        <w:t xml:space="preserve"> </w:t>
      </w:r>
      <w:proofErr w:type="spellStart"/>
      <w:r>
        <w:t>negativo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disservizi</w:t>
      </w:r>
      <w:proofErr w:type="spellEnd"/>
      <w:r>
        <w:t xml:space="preserve"> ATM e </w:t>
      </w:r>
      <w:proofErr w:type="spellStart"/>
      <w:r>
        <w:t>rafforzare</w:t>
      </w:r>
      <w:proofErr w:type="spellEnd"/>
      <w:r>
        <w:t xml:space="preserve"> la </w:t>
      </w:r>
      <w:proofErr w:type="spellStart"/>
      <w:r>
        <w:t>resilienza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mobilità</w:t>
      </w:r>
      <w:proofErr w:type="spellEnd"/>
      <w:r>
        <w:t xml:space="preserve"> </w:t>
      </w:r>
      <w:proofErr w:type="spellStart"/>
      <w:r>
        <w:t>urbana</w:t>
      </w:r>
      <w:proofErr w:type="spellEnd"/>
      <w:r>
        <w:t xml:space="preserve"> </w:t>
      </w:r>
      <w:proofErr w:type="spellStart"/>
      <w:r>
        <w:t>milanese</w:t>
      </w:r>
      <w:proofErr w:type="spellEnd"/>
      <w:r>
        <w:t>:</w:t>
      </w:r>
    </w:p>
    <w:p w14:paraId="2CE671F0" w14:textId="77777777" w:rsidR="00434063" w:rsidRDefault="00434063" w:rsidP="00434063"/>
    <w:p w14:paraId="1FADE094" w14:textId="1B6CF4F9" w:rsidR="00434063" w:rsidRDefault="00434063" w:rsidP="00FE51B4">
      <w:pPr>
        <w:pStyle w:val="Prrafodelista"/>
        <w:numPr>
          <w:ilvl w:val="0"/>
          <w:numId w:val="15"/>
        </w:numPr>
      </w:pPr>
      <w:proofErr w:type="spellStart"/>
      <w:r>
        <w:t>Potenziamento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mobilità</w:t>
      </w:r>
      <w:proofErr w:type="spellEnd"/>
      <w:r>
        <w:t xml:space="preserve"> </w:t>
      </w:r>
      <w:proofErr w:type="spellStart"/>
      <w:r>
        <w:t>alternativa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</w:t>
      </w:r>
      <w:proofErr w:type="spellStart"/>
      <w:r>
        <w:t>giorni</w:t>
      </w:r>
      <w:proofErr w:type="spellEnd"/>
      <w:r>
        <w:t xml:space="preserve"> di </w:t>
      </w:r>
      <w:proofErr w:type="spellStart"/>
      <w:r>
        <w:t>sciopero</w:t>
      </w:r>
      <w:proofErr w:type="spellEnd"/>
    </w:p>
    <w:p w14:paraId="01D61BA8" w14:textId="34790622" w:rsidR="00434063" w:rsidRDefault="00434063" w:rsidP="00800462">
      <w:pPr>
        <w:pStyle w:val="Prrafodelista"/>
        <w:numPr>
          <w:ilvl w:val="0"/>
          <w:numId w:val="24"/>
        </w:numPr>
      </w:pPr>
      <w:r>
        <w:t xml:space="preserve">Accordo </w:t>
      </w:r>
      <w:proofErr w:type="spellStart"/>
      <w:r>
        <w:t>temporaneo</w:t>
      </w:r>
      <w:proofErr w:type="spellEnd"/>
      <w:r>
        <w:t xml:space="preserve"> con </w:t>
      </w:r>
      <w:proofErr w:type="spellStart"/>
      <w:r>
        <w:t>operatori</w:t>
      </w:r>
      <w:proofErr w:type="spellEnd"/>
      <w:r>
        <w:t xml:space="preserve"> di sharing (car, bike, </w:t>
      </w:r>
      <w:proofErr w:type="spellStart"/>
      <w:r>
        <w:t>monopattini</w:t>
      </w:r>
      <w:proofErr w:type="spellEnd"/>
      <w:r>
        <w:t xml:space="preserve">) per </w:t>
      </w:r>
      <w:proofErr w:type="spellStart"/>
      <w:r>
        <w:t>aumentare</w:t>
      </w:r>
      <w:proofErr w:type="spellEnd"/>
      <w:r>
        <w:t xml:space="preserve"> la </w:t>
      </w:r>
      <w:proofErr w:type="spellStart"/>
      <w:r>
        <w:t>disponibilità</w:t>
      </w:r>
      <w:proofErr w:type="spellEnd"/>
      <w:r>
        <w:t xml:space="preserve"> di </w:t>
      </w:r>
      <w:proofErr w:type="spellStart"/>
      <w:r>
        <w:t>mezzi</w:t>
      </w:r>
      <w:proofErr w:type="spellEnd"/>
      <w:r>
        <w:t xml:space="preserve"> del +30% </w:t>
      </w:r>
      <w:proofErr w:type="spellStart"/>
      <w:r>
        <w:t>nei</w:t>
      </w:r>
      <w:proofErr w:type="spellEnd"/>
      <w:r>
        <w:t xml:space="preserve"> </w:t>
      </w:r>
      <w:proofErr w:type="spellStart"/>
      <w:r>
        <w:t>giorni</w:t>
      </w:r>
      <w:proofErr w:type="spellEnd"/>
      <w:r>
        <w:t xml:space="preserve"> ad alto </w:t>
      </w:r>
      <w:proofErr w:type="spellStart"/>
      <w:r>
        <w:t>rischio</w:t>
      </w:r>
      <w:proofErr w:type="spellEnd"/>
      <w:r>
        <w:t>.</w:t>
      </w:r>
    </w:p>
    <w:p w14:paraId="3F5ADDD5" w14:textId="61CA99BE" w:rsidR="00434063" w:rsidRDefault="00434063" w:rsidP="00800462">
      <w:pPr>
        <w:pStyle w:val="Prrafodelista"/>
        <w:numPr>
          <w:ilvl w:val="0"/>
          <w:numId w:val="24"/>
        </w:numPr>
      </w:pPr>
      <w:r>
        <w:t xml:space="preserve">Voucher </w:t>
      </w:r>
      <w:proofErr w:type="spellStart"/>
      <w:r>
        <w:t>mobilità</w:t>
      </w:r>
      <w:proofErr w:type="spellEnd"/>
      <w:r>
        <w:t xml:space="preserve"> o </w:t>
      </w:r>
      <w:proofErr w:type="spellStart"/>
      <w:r>
        <w:t>tariffe</w:t>
      </w:r>
      <w:proofErr w:type="spellEnd"/>
      <w:r>
        <w:t xml:space="preserve"> </w:t>
      </w:r>
      <w:proofErr w:type="spellStart"/>
      <w:r>
        <w:t>scontate</w:t>
      </w:r>
      <w:proofErr w:type="spellEnd"/>
      <w:r>
        <w:t xml:space="preserve"> per </w:t>
      </w:r>
      <w:proofErr w:type="spellStart"/>
      <w:r>
        <w:t>utenti</w:t>
      </w:r>
      <w:proofErr w:type="spellEnd"/>
      <w:r>
        <w:t xml:space="preserve"> ATM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scioperi</w:t>
      </w:r>
      <w:proofErr w:type="spellEnd"/>
      <w:r>
        <w:t xml:space="preserve"> </w:t>
      </w:r>
      <w:proofErr w:type="spellStart"/>
      <w:r>
        <w:t>dichiarati</w:t>
      </w:r>
      <w:proofErr w:type="spellEnd"/>
      <w:r>
        <w:t xml:space="preserve">, </w:t>
      </w:r>
      <w:proofErr w:type="spellStart"/>
      <w:r>
        <w:t>finanziati</w:t>
      </w:r>
      <w:proofErr w:type="spellEnd"/>
      <w:r>
        <w:t xml:space="preserve"> dal </w:t>
      </w:r>
      <w:proofErr w:type="spellStart"/>
      <w:r>
        <w:t>Comune</w:t>
      </w:r>
      <w:proofErr w:type="spellEnd"/>
      <w:r>
        <w:t xml:space="preserve"> o da ATM </w:t>
      </w:r>
      <w:proofErr w:type="spellStart"/>
      <w:r>
        <w:t>stessa</w:t>
      </w:r>
      <w:proofErr w:type="spellEnd"/>
      <w:r>
        <w:t>.</w:t>
      </w:r>
    </w:p>
    <w:p w14:paraId="1BFD0933" w14:textId="77777777" w:rsidR="00434063" w:rsidRDefault="00434063" w:rsidP="00800462">
      <w:pPr>
        <w:pStyle w:val="Prrafodelista"/>
        <w:numPr>
          <w:ilvl w:val="0"/>
          <w:numId w:val="24"/>
        </w:numPr>
      </w:pPr>
      <w:proofErr w:type="spellStart"/>
      <w:r>
        <w:t>Distribuzione</w:t>
      </w:r>
      <w:proofErr w:type="spellEnd"/>
      <w:r>
        <w:t xml:space="preserve"> </w:t>
      </w:r>
      <w:proofErr w:type="spellStart"/>
      <w:r>
        <w:t>geograficamente</w:t>
      </w:r>
      <w:proofErr w:type="spellEnd"/>
      <w:r>
        <w:t xml:space="preserve"> </w:t>
      </w:r>
      <w:proofErr w:type="spellStart"/>
      <w:r>
        <w:t>strategica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veicoli</w:t>
      </w:r>
      <w:proofErr w:type="spellEnd"/>
      <w:r>
        <w:t xml:space="preserve"> in zone ad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densità</w:t>
      </w:r>
      <w:proofErr w:type="spellEnd"/>
      <w:r>
        <w:t xml:space="preserve"> </w:t>
      </w:r>
      <w:proofErr w:type="spellStart"/>
      <w:r>
        <w:t>pendolare</w:t>
      </w:r>
      <w:proofErr w:type="spellEnd"/>
      <w:r>
        <w:t xml:space="preserve"> (es. Porta Garibaldi, </w:t>
      </w:r>
      <w:proofErr w:type="spellStart"/>
      <w:r>
        <w:t>Navigli</w:t>
      </w:r>
      <w:proofErr w:type="spellEnd"/>
      <w:r>
        <w:t>, Bicocca).</w:t>
      </w:r>
    </w:p>
    <w:p w14:paraId="5556B4AE" w14:textId="77777777" w:rsidR="00434063" w:rsidRDefault="00434063" w:rsidP="00434063"/>
    <w:p w14:paraId="7A5E582A" w14:textId="3A040A16" w:rsidR="00434063" w:rsidRDefault="00434063" w:rsidP="00FE51B4">
      <w:pPr>
        <w:pStyle w:val="Prrafodelista"/>
        <w:numPr>
          <w:ilvl w:val="0"/>
          <w:numId w:val="15"/>
        </w:numPr>
      </w:pPr>
      <w:r>
        <w:t xml:space="preserve">Piano di </w:t>
      </w:r>
      <w:proofErr w:type="spellStart"/>
      <w:r>
        <w:t>comunicazione</w:t>
      </w:r>
      <w:proofErr w:type="spellEnd"/>
      <w:r>
        <w:t xml:space="preserve"> </w:t>
      </w:r>
      <w:proofErr w:type="spellStart"/>
      <w:r>
        <w:t>avanzato</w:t>
      </w:r>
      <w:proofErr w:type="spellEnd"/>
      <w:r>
        <w:t xml:space="preserve"> e </w:t>
      </w:r>
      <w:proofErr w:type="spellStart"/>
      <w:r>
        <w:t>trasparente</w:t>
      </w:r>
      <w:proofErr w:type="spellEnd"/>
    </w:p>
    <w:p w14:paraId="318D14C5" w14:textId="0855E1F8" w:rsidR="00434063" w:rsidRDefault="00434063" w:rsidP="00800462">
      <w:pPr>
        <w:pStyle w:val="Prrafodelista"/>
        <w:numPr>
          <w:ilvl w:val="0"/>
          <w:numId w:val="25"/>
        </w:numPr>
      </w:pPr>
      <w:r>
        <w:t xml:space="preserve">Sistema di </w:t>
      </w:r>
      <w:proofErr w:type="spellStart"/>
      <w:r>
        <w:t>allerta</w:t>
      </w:r>
      <w:proofErr w:type="spellEnd"/>
      <w:r>
        <w:t xml:space="preserve"> </w:t>
      </w:r>
      <w:proofErr w:type="spellStart"/>
      <w:r>
        <w:t>anticipata</w:t>
      </w:r>
      <w:proofErr w:type="spellEnd"/>
      <w:r>
        <w:t xml:space="preserve"> </w:t>
      </w:r>
      <w:proofErr w:type="spellStart"/>
      <w:r>
        <w:t>multicanale</w:t>
      </w:r>
      <w:proofErr w:type="spellEnd"/>
      <w:r>
        <w:t xml:space="preserve"> (app ATM, SMS, email, social) con </w:t>
      </w:r>
      <w:proofErr w:type="spellStart"/>
      <w:r>
        <w:t>previsioni</w:t>
      </w:r>
      <w:proofErr w:type="spellEnd"/>
      <w:r>
        <w:t xml:space="preserve"> </w:t>
      </w:r>
      <w:proofErr w:type="spellStart"/>
      <w:r>
        <w:t>sull’adesione</w:t>
      </w:r>
      <w:proofErr w:type="spellEnd"/>
      <w:r>
        <w:t xml:space="preserve"> </w:t>
      </w:r>
      <w:proofErr w:type="spellStart"/>
      <w:r>
        <w:t>prevista</w:t>
      </w:r>
      <w:proofErr w:type="spellEnd"/>
      <w:r>
        <w:t xml:space="preserve"> e </w:t>
      </w:r>
      <w:proofErr w:type="spellStart"/>
      <w:r>
        <w:t>consigli</w:t>
      </w:r>
      <w:proofErr w:type="spellEnd"/>
      <w:r>
        <w:t xml:space="preserve"> di </w:t>
      </w:r>
      <w:proofErr w:type="spellStart"/>
      <w:r>
        <w:t>mobilità</w:t>
      </w:r>
      <w:proofErr w:type="spellEnd"/>
      <w:r>
        <w:t>.</w:t>
      </w:r>
    </w:p>
    <w:p w14:paraId="3E070B42" w14:textId="1D16A21D" w:rsidR="00434063" w:rsidRDefault="00434063" w:rsidP="00800462">
      <w:pPr>
        <w:pStyle w:val="Prrafodelista"/>
        <w:numPr>
          <w:ilvl w:val="0"/>
          <w:numId w:val="25"/>
        </w:numPr>
      </w:pPr>
      <w:r>
        <w:t xml:space="preserve">Dashboard </w:t>
      </w:r>
      <w:proofErr w:type="spellStart"/>
      <w:r>
        <w:t>pubblico</w:t>
      </w:r>
      <w:proofErr w:type="spellEnd"/>
      <w:r>
        <w:t xml:space="preserve"> in tempo </w:t>
      </w:r>
      <w:proofErr w:type="spellStart"/>
      <w:r>
        <w:t>reale</w:t>
      </w:r>
      <w:proofErr w:type="spellEnd"/>
      <w:r>
        <w:t xml:space="preserve"> con lo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linee</w:t>
      </w:r>
      <w:proofErr w:type="spellEnd"/>
      <w:r>
        <w:t xml:space="preserve"> </w:t>
      </w:r>
      <w:proofErr w:type="spellStart"/>
      <w:r>
        <w:t>attive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scioperi</w:t>
      </w:r>
      <w:proofErr w:type="spellEnd"/>
    </w:p>
    <w:p w14:paraId="2F47AE5B" w14:textId="77777777" w:rsidR="00434063" w:rsidRDefault="00434063" w:rsidP="00800462">
      <w:pPr>
        <w:pStyle w:val="Prrafodelista"/>
        <w:numPr>
          <w:ilvl w:val="0"/>
          <w:numId w:val="25"/>
        </w:numPr>
      </w:pPr>
      <w:r>
        <w:t xml:space="preserve">Campagne di </w:t>
      </w:r>
      <w:proofErr w:type="spellStart"/>
      <w:r>
        <w:t>educazione</w:t>
      </w:r>
      <w:proofErr w:type="spellEnd"/>
      <w:r>
        <w:t xml:space="preserve"> </w:t>
      </w:r>
      <w:proofErr w:type="spellStart"/>
      <w:r>
        <w:t>civica</w:t>
      </w:r>
      <w:proofErr w:type="spellEnd"/>
      <w:r>
        <w:t xml:space="preserve"> per </w:t>
      </w:r>
      <w:proofErr w:type="spellStart"/>
      <w:r>
        <w:t>rendere</w:t>
      </w:r>
      <w:proofErr w:type="spellEnd"/>
      <w:r>
        <w:t xml:space="preserve"> </w:t>
      </w:r>
      <w:proofErr w:type="spellStart"/>
      <w:r>
        <w:t>prevedibili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comportamenti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in </w:t>
      </w:r>
      <w:proofErr w:type="spellStart"/>
      <w:r>
        <w:t>situazioni</w:t>
      </w:r>
      <w:proofErr w:type="spellEnd"/>
      <w:r>
        <w:t xml:space="preserve"> di </w:t>
      </w:r>
      <w:proofErr w:type="spellStart"/>
      <w:r>
        <w:t>emergenza</w:t>
      </w:r>
      <w:proofErr w:type="spellEnd"/>
      <w:r>
        <w:t>.</w:t>
      </w:r>
    </w:p>
    <w:p w14:paraId="6BF8A88E" w14:textId="77777777" w:rsidR="00434063" w:rsidRDefault="00434063" w:rsidP="00434063"/>
    <w:p w14:paraId="3D674513" w14:textId="15A672DE" w:rsidR="00434063" w:rsidRDefault="00434063" w:rsidP="00FE51B4">
      <w:pPr>
        <w:pStyle w:val="Prrafodelista"/>
        <w:numPr>
          <w:ilvl w:val="0"/>
          <w:numId w:val="15"/>
        </w:numPr>
      </w:pPr>
      <w:proofErr w:type="spellStart"/>
      <w:r>
        <w:t>Rafforzamento</w:t>
      </w:r>
      <w:proofErr w:type="spellEnd"/>
      <w:r>
        <w:t xml:space="preserve"> del </w:t>
      </w:r>
      <w:proofErr w:type="spellStart"/>
      <w:r>
        <w:t>servizio</w:t>
      </w:r>
      <w:proofErr w:type="spellEnd"/>
      <w:r>
        <w:t xml:space="preserve"> </w:t>
      </w:r>
      <w:proofErr w:type="spellStart"/>
      <w:r>
        <w:t>minimo</w:t>
      </w:r>
      <w:proofErr w:type="spellEnd"/>
      <w:r>
        <w:t xml:space="preserve"> </w:t>
      </w:r>
      <w:proofErr w:type="spellStart"/>
      <w:r>
        <w:t>garantito</w:t>
      </w:r>
      <w:proofErr w:type="spellEnd"/>
    </w:p>
    <w:p w14:paraId="323B2E1D" w14:textId="2F3E6DDE" w:rsidR="00434063" w:rsidRDefault="00434063" w:rsidP="00800462">
      <w:pPr>
        <w:pStyle w:val="Prrafodelista"/>
        <w:numPr>
          <w:ilvl w:val="0"/>
          <w:numId w:val="26"/>
        </w:numPr>
      </w:pPr>
      <w:proofErr w:type="spellStart"/>
      <w:r>
        <w:t>Ridefinizione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linee</w:t>
      </w:r>
      <w:proofErr w:type="spellEnd"/>
      <w:r>
        <w:t xml:space="preserve"> </w:t>
      </w:r>
      <w:proofErr w:type="spellStart"/>
      <w:r>
        <w:t>prioritarie</w:t>
      </w:r>
      <w:proofErr w:type="spellEnd"/>
      <w:r>
        <w:t xml:space="preserve"> da </w:t>
      </w:r>
      <w:proofErr w:type="spellStart"/>
      <w:r>
        <w:t>mantenere</w:t>
      </w:r>
      <w:proofErr w:type="spellEnd"/>
      <w:r>
        <w:t xml:space="preserve"> sempre </w:t>
      </w:r>
      <w:proofErr w:type="spellStart"/>
      <w:r>
        <w:t>attive</w:t>
      </w:r>
      <w:proofErr w:type="spellEnd"/>
      <w:r>
        <w:t xml:space="preserve">, secondo </w:t>
      </w:r>
      <w:proofErr w:type="spellStart"/>
      <w:r>
        <w:t>dati</w:t>
      </w:r>
      <w:proofErr w:type="spellEnd"/>
      <w:r>
        <w:t xml:space="preserve"> OD e </w:t>
      </w:r>
      <w:proofErr w:type="spellStart"/>
      <w:r>
        <w:t>impatto</w:t>
      </w:r>
      <w:proofErr w:type="spellEnd"/>
      <w:r>
        <w:t xml:space="preserve"> </w:t>
      </w:r>
      <w:proofErr w:type="spellStart"/>
      <w:r>
        <w:t>sociale</w:t>
      </w:r>
      <w:proofErr w:type="spellEnd"/>
      <w:r>
        <w:t xml:space="preserve"> </w:t>
      </w:r>
      <w:proofErr w:type="spellStart"/>
      <w:r>
        <w:t>simulato</w:t>
      </w:r>
      <w:proofErr w:type="spellEnd"/>
      <w:r>
        <w:t>.</w:t>
      </w:r>
    </w:p>
    <w:p w14:paraId="2364CD8D" w14:textId="77777777" w:rsidR="00434063" w:rsidRDefault="00434063" w:rsidP="00800462">
      <w:pPr>
        <w:pStyle w:val="Prrafodelista"/>
        <w:numPr>
          <w:ilvl w:val="0"/>
          <w:numId w:val="26"/>
        </w:numPr>
      </w:pPr>
      <w:proofErr w:type="spellStart"/>
      <w:r>
        <w:t>Coordinamento</w:t>
      </w:r>
      <w:proofErr w:type="spellEnd"/>
      <w:r>
        <w:t xml:space="preserve"> con </w:t>
      </w:r>
      <w:proofErr w:type="spellStart"/>
      <w:r>
        <w:t>aziende</w:t>
      </w:r>
      <w:proofErr w:type="spellEnd"/>
      <w:r>
        <w:t xml:space="preserve"> e </w:t>
      </w:r>
      <w:proofErr w:type="spellStart"/>
      <w:r>
        <w:t>scuole</w:t>
      </w:r>
      <w:proofErr w:type="spellEnd"/>
      <w:r>
        <w:t xml:space="preserve"> per </w:t>
      </w:r>
      <w:proofErr w:type="spellStart"/>
      <w:r>
        <w:t>ridurre</w:t>
      </w:r>
      <w:proofErr w:type="spellEnd"/>
      <w:r>
        <w:t xml:space="preserve"> </w:t>
      </w:r>
      <w:proofErr w:type="spellStart"/>
      <w:r>
        <w:t>l’affluenza</w:t>
      </w:r>
      <w:proofErr w:type="spellEnd"/>
      <w:r>
        <w:t xml:space="preserve"> </w:t>
      </w:r>
      <w:proofErr w:type="spellStart"/>
      <w:r>
        <w:t>nelle</w:t>
      </w:r>
      <w:proofErr w:type="spellEnd"/>
      <w:r>
        <w:t xml:space="preserve"> </w:t>
      </w:r>
      <w:proofErr w:type="spellStart"/>
      <w:r>
        <w:t>fasce</w:t>
      </w:r>
      <w:proofErr w:type="spellEnd"/>
      <w:r>
        <w:t xml:space="preserve"> </w:t>
      </w:r>
      <w:proofErr w:type="spellStart"/>
      <w:r>
        <w:t>critiche</w:t>
      </w:r>
      <w:proofErr w:type="spellEnd"/>
      <w:r>
        <w:t xml:space="preserve"> (es. </w:t>
      </w:r>
      <w:proofErr w:type="spellStart"/>
      <w:r>
        <w:t>flessibilità</w:t>
      </w:r>
      <w:proofErr w:type="spellEnd"/>
      <w:r>
        <w:t xml:space="preserve"> </w:t>
      </w:r>
      <w:proofErr w:type="spellStart"/>
      <w:r>
        <w:t>oraria</w:t>
      </w:r>
      <w:proofErr w:type="spellEnd"/>
      <w:r>
        <w:t xml:space="preserve"> o smart working </w:t>
      </w:r>
      <w:proofErr w:type="spellStart"/>
      <w:r>
        <w:t>pilotato</w:t>
      </w:r>
      <w:proofErr w:type="spellEnd"/>
      <w:r>
        <w:t>).</w:t>
      </w:r>
    </w:p>
    <w:p w14:paraId="6D2E6AD8" w14:textId="77777777" w:rsidR="00434063" w:rsidRDefault="00434063" w:rsidP="00434063"/>
    <w:p w14:paraId="28C5CB65" w14:textId="22B984E0" w:rsidR="00434063" w:rsidRDefault="00434063" w:rsidP="00FE51B4">
      <w:pPr>
        <w:pStyle w:val="Prrafodelista"/>
        <w:numPr>
          <w:ilvl w:val="0"/>
          <w:numId w:val="15"/>
        </w:numPr>
      </w:pPr>
      <w:proofErr w:type="spellStart"/>
      <w:r>
        <w:lastRenderedPageBreak/>
        <w:t>Interventi</w:t>
      </w:r>
      <w:proofErr w:type="spellEnd"/>
      <w:r>
        <w:t xml:space="preserve"> </w:t>
      </w:r>
      <w:proofErr w:type="spellStart"/>
      <w:r>
        <w:t>normativi</w:t>
      </w:r>
      <w:proofErr w:type="spellEnd"/>
      <w:r>
        <w:t xml:space="preserve"> e </w:t>
      </w:r>
      <w:proofErr w:type="spellStart"/>
      <w:r>
        <w:t>contrattuali</w:t>
      </w:r>
      <w:proofErr w:type="spellEnd"/>
    </w:p>
    <w:p w14:paraId="47189CF6" w14:textId="77777777" w:rsidR="00434063" w:rsidRDefault="00434063" w:rsidP="00800462">
      <w:pPr>
        <w:pStyle w:val="Prrafodelista"/>
        <w:numPr>
          <w:ilvl w:val="0"/>
          <w:numId w:val="27"/>
        </w:numPr>
      </w:pPr>
      <w:proofErr w:type="spellStart"/>
      <w:r>
        <w:t>Revisione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protocolli</w:t>
      </w:r>
      <w:proofErr w:type="spellEnd"/>
      <w:r>
        <w:t xml:space="preserve"> di </w:t>
      </w:r>
      <w:proofErr w:type="spellStart"/>
      <w:r>
        <w:t>sciopero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settore</w:t>
      </w:r>
      <w:proofErr w:type="spellEnd"/>
      <w:r>
        <w:t xml:space="preserve"> TPL per </w:t>
      </w:r>
      <w:proofErr w:type="spellStart"/>
      <w:r>
        <w:t>assicurare</w:t>
      </w:r>
      <w:proofErr w:type="spellEnd"/>
      <w:r>
        <w:t xml:space="preserve"> </w:t>
      </w:r>
      <w:proofErr w:type="spellStart"/>
      <w:r>
        <w:t>almeno</w:t>
      </w:r>
      <w:proofErr w:type="spellEnd"/>
      <w:r>
        <w:t xml:space="preserve"> un </w:t>
      </w:r>
      <w:proofErr w:type="spellStart"/>
      <w:r>
        <w:t>livello</w:t>
      </w:r>
      <w:proofErr w:type="spellEnd"/>
      <w:r>
        <w:t xml:space="preserve"> </w:t>
      </w:r>
      <w:proofErr w:type="spellStart"/>
      <w:r>
        <w:t>minimo</w:t>
      </w:r>
      <w:proofErr w:type="spellEnd"/>
      <w:r>
        <w:t xml:space="preserve"> di </w:t>
      </w:r>
      <w:proofErr w:type="spellStart"/>
      <w:r>
        <w:t>funzionalità</w:t>
      </w:r>
      <w:proofErr w:type="spellEnd"/>
      <w:r>
        <w:t xml:space="preserve"> </w:t>
      </w:r>
      <w:proofErr w:type="spellStart"/>
      <w:r>
        <w:t>urbana</w:t>
      </w:r>
      <w:proofErr w:type="spellEnd"/>
      <w:r>
        <w:t>.</w:t>
      </w:r>
    </w:p>
    <w:p w14:paraId="164A56D9" w14:textId="77777777" w:rsidR="00434063" w:rsidRDefault="00434063" w:rsidP="00434063"/>
    <w:p w14:paraId="3CF26F44" w14:textId="77777777" w:rsidR="00434063" w:rsidRDefault="00434063" w:rsidP="00800462">
      <w:pPr>
        <w:pStyle w:val="Prrafodelista"/>
        <w:numPr>
          <w:ilvl w:val="0"/>
          <w:numId w:val="27"/>
        </w:numPr>
      </w:pPr>
      <w:r>
        <w:t xml:space="preserve">Fondo di </w:t>
      </w:r>
      <w:proofErr w:type="spellStart"/>
      <w:r>
        <w:t>compensazione</w:t>
      </w:r>
      <w:proofErr w:type="spellEnd"/>
      <w:r>
        <w:t xml:space="preserve"> per </w:t>
      </w:r>
      <w:proofErr w:type="spellStart"/>
      <w:r>
        <w:t>cittadini</w:t>
      </w:r>
      <w:proofErr w:type="spellEnd"/>
      <w:r>
        <w:t xml:space="preserve"> e </w:t>
      </w:r>
      <w:proofErr w:type="spellStart"/>
      <w:r>
        <w:t>imprese</w:t>
      </w:r>
      <w:proofErr w:type="spellEnd"/>
      <w:r>
        <w:t xml:space="preserve"> </w:t>
      </w:r>
      <w:proofErr w:type="spellStart"/>
      <w:r>
        <w:t>penalizzati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</w:t>
      </w:r>
      <w:proofErr w:type="spellStart"/>
      <w:r>
        <w:t>disservizi</w:t>
      </w:r>
      <w:proofErr w:type="spellEnd"/>
      <w:r>
        <w:t xml:space="preserve"> </w:t>
      </w:r>
      <w:proofErr w:type="spellStart"/>
      <w:r>
        <w:t>prolungati</w:t>
      </w:r>
      <w:proofErr w:type="spellEnd"/>
      <w:r>
        <w:t xml:space="preserve"> (es. </w:t>
      </w:r>
      <w:proofErr w:type="spellStart"/>
      <w:r>
        <w:t>rimborso</w:t>
      </w:r>
      <w:proofErr w:type="spellEnd"/>
      <w:r>
        <w:t xml:space="preserve"> </w:t>
      </w:r>
      <w:proofErr w:type="spellStart"/>
      <w:r>
        <w:t>giornaliero</w:t>
      </w:r>
      <w:proofErr w:type="spellEnd"/>
      <w:r>
        <w:t xml:space="preserve"> o bonus </w:t>
      </w:r>
      <w:proofErr w:type="spellStart"/>
      <w:r>
        <w:t>mobilità</w:t>
      </w:r>
      <w:proofErr w:type="spellEnd"/>
      <w:r>
        <w:t>).</w:t>
      </w:r>
    </w:p>
    <w:p w14:paraId="3BA35287" w14:textId="77777777" w:rsidR="00434063" w:rsidRDefault="00434063" w:rsidP="00434063"/>
    <w:p w14:paraId="03A1E22F" w14:textId="34C80CFA" w:rsidR="00434063" w:rsidRDefault="00434063" w:rsidP="00FE51B4">
      <w:pPr>
        <w:pStyle w:val="Prrafodelista"/>
        <w:numPr>
          <w:ilvl w:val="0"/>
          <w:numId w:val="15"/>
        </w:numPr>
      </w:pPr>
      <w:proofErr w:type="spellStart"/>
      <w:r>
        <w:t>Simulazioni</w:t>
      </w:r>
      <w:proofErr w:type="spellEnd"/>
      <w:r>
        <w:t xml:space="preserve"> </w:t>
      </w:r>
      <w:proofErr w:type="spellStart"/>
      <w:r>
        <w:t>periodiche</w:t>
      </w:r>
      <w:proofErr w:type="spellEnd"/>
      <w:r>
        <w:t xml:space="preserve"> di “Giorno Zero”</w:t>
      </w:r>
    </w:p>
    <w:p w14:paraId="5A319982" w14:textId="4BDE1587" w:rsidR="00434063" w:rsidRDefault="00434063" w:rsidP="00434063">
      <w:pPr>
        <w:pStyle w:val="Prrafodelista"/>
        <w:numPr>
          <w:ilvl w:val="0"/>
          <w:numId w:val="28"/>
        </w:numPr>
      </w:pPr>
      <w:r>
        <w:t xml:space="preserve">Ogni anno, ATM e </w:t>
      </w:r>
      <w:proofErr w:type="spellStart"/>
      <w:r>
        <w:t>Comune</w:t>
      </w:r>
      <w:proofErr w:type="spellEnd"/>
      <w:r>
        <w:t xml:space="preserve"> </w:t>
      </w:r>
      <w:proofErr w:type="spellStart"/>
      <w:r>
        <w:t>dovrebbero</w:t>
      </w:r>
      <w:proofErr w:type="spellEnd"/>
      <w:r>
        <w:t xml:space="preserve"> </w:t>
      </w:r>
      <w:proofErr w:type="spellStart"/>
      <w:r>
        <w:t>condurre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simulazione</w:t>
      </w:r>
      <w:proofErr w:type="spellEnd"/>
      <w:r>
        <w:t xml:space="preserve"> </w:t>
      </w:r>
      <w:proofErr w:type="spellStart"/>
      <w:r>
        <w:t>aggiornata</w:t>
      </w:r>
      <w:proofErr w:type="spellEnd"/>
      <w:r>
        <w:t xml:space="preserve"> di </w:t>
      </w:r>
      <w:proofErr w:type="spellStart"/>
      <w:r>
        <w:t>interruzione</w:t>
      </w:r>
      <w:proofErr w:type="spellEnd"/>
      <w:r>
        <w:t xml:space="preserve"> </w:t>
      </w:r>
      <w:proofErr w:type="spellStart"/>
      <w:r>
        <w:t>totale</w:t>
      </w:r>
      <w:proofErr w:type="spellEnd"/>
      <w:r>
        <w:t>, per:</w:t>
      </w:r>
      <w:r w:rsidR="00800462">
        <w:t xml:space="preserve"> </w:t>
      </w:r>
    </w:p>
    <w:p w14:paraId="3BDAEF03" w14:textId="77777777" w:rsidR="00434063" w:rsidRDefault="00434063" w:rsidP="00800462">
      <w:pPr>
        <w:pStyle w:val="Prrafodelista"/>
        <w:numPr>
          <w:ilvl w:val="0"/>
          <w:numId w:val="29"/>
        </w:numPr>
      </w:pPr>
      <w:proofErr w:type="spellStart"/>
      <w:r>
        <w:t>Verificare</w:t>
      </w:r>
      <w:proofErr w:type="spellEnd"/>
      <w:r>
        <w:t xml:space="preserve"> la </w:t>
      </w:r>
      <w:proofErr w:type="spellStart"/>
      <w:r>
        <w:t>preparazione</w:t>
      </w:r>
      <w:proofErr w:type="spellEnd"/>
      <w:r>
        <w:t xml:space="preserve"> </w:t>
      </w:r>
      <w:proofErr w:type="spellStart"/>
      <w:r>
        <w:t>operativa</w:t>
      </w:r>
      <w:proofErr w:type="spellEnd"/>
      <w:r>
        <w:t>.</w:t>
      </w:r>
    </w:p>
    <w:p w14:paraId="59101750" w14:textId="77777777" w:rsidR="00434063" w:rsidRDefault="00434063" w:rsidP="00800462">
      <w:pPr>
        <w:pStyle w:val="Prrafodelista"/>
        <w:numPr>
          <w:ilvl w:val="0"/>
          <w:numId w:val="29"/>
        </w:numPr>
      </w:pPr>
      <w:proofErr w:type="spellStart"/>
      <w:r>
        <w:t>Testare</w:t>
      </w:r>
      <w:proofErr w:type="spellEnd"/>
      <w:r>
        <w:t xml:space="preserve"> </w:t>
      </w:r>
      <w:proofErr w:type="spellStart"/>
      <w:r>
        <w:t>l’efficacia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misure</w:t>
      </w:r>
      <w:proofErr w:type="spellEnd"/>
      <w:r>
        <w:t xml:space="preserve"> alternative.</w:t>
      </w:r>
    </w:p>
    <w:p w14:paraId="595B2E01" w14:textId="77777777" w:rsidR="00434063" w:rsidRPr="000706BA" w:rsidRDefault="00434063" w:rsidP="00800462">
      <w:pPr>
        <w:pStyle w:val="Prrafodelista"/>
        <w:numPr>
          <w:ilvl w:val="0"/>
          <w:numId w:val="29"/>
        </w:numPr>
      </w:pPr>
      <w:proofErr w:type="spellStart"/>
      <w:r>
        <w:t>Aggiustare</w:t>
      </w:r>
      <w:proofErr w:type="spellEnd"/>
      <w:r>
        <w:t xml:space="preserve"> la </w:t>
      </w:r>
      <w:proofErr w:type="spellStart"/>
      <w:r>
        <w:t>pianificazione</w:t>
      </w:r>
      <w:proofErr w:type="spellEnd"/>
      <w:r>
        <w:t xml:space="preserve"> </w:t>
      </w:r>
      <w:proofErr w:type="spellStart"/>
      <w:r>
        <w:t>urbana</w:t>
      </w:r>
      <w:proofErr w:type="spellEnd"/>
      <w:r>
        <w:t xml:space="preserve"> in </w:t>
      </w:r>
      <w:proofErr w:type="spellStart"/>
      <w:r>
        <w:t>funzione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risultati</w:t>
      </w:r>
      <w:proofErr w:type="spellEnd"/>
    </w:p>
    <w:p w14:paraId="7284D9A5" w14:textId="77777777" w:rsidR="00800462" w:rsidRPr="00800462" w:rsidRDefault="00800462" w:rsidP="00800462">
      <w:pPr>
        <w:pStyle w:val="Ttulo1"/>
        <w:rPr>
          <w:lang w:val="it-IT"/>
        </w:rPr>
      </w:pPr>
      <w:r w:rsidRPr="00800462">
        <w:rPr>
          <w:lang w:val="it-IT"/>
        </w:rPr>
        <w:t>8. Correzioni, simulazioni e precisazioni tecniche</w:t>
      </w:r>
    </w:p>
    <w:p w14:paraId="7C430F5F" w14:textId="5CA6E722" w:rsidR="00440802" w:rsidRDefault="00440802" w:rsidP="00440802"/>
    <w:p w14:paraId="2B58BF03" w14:textId="4A2C638D" w:rsidR="00E109D4" w:rsidRPr="00E109D4" w:rsidRDefault="00E109D4" w:rsidP="00E109D4">
      <w:pPr>
        <w:pStyle w:val="Prrafodelista"/>
        <w:numPr>
          <w:ilvl w:val="0"/>
          <w:numId w:val="33"/>
        </w:numPr>
        <w:rPr>
          <w:b/>
          <w:bCs/>
          <w:lang w:val="it-IT"/>
        </w:rPr>
      </w:pPr>
      <w:r w:rsidRPr="00E109D4">
        <w:rPr>
          <w:b/>
          <w:bCs/>
          <w:lang w:val="it-IT"/>
        </w:rPr>
        <w:t>Distribuzione reale dei passeggeri per linea ATM</w:t>
      </w:r>
    </w:p>
    <w:p w14:paraId="06A4ABE3" w14:textId="77777777" w:rsidR="00E109D4" w:rsidRPr="00E109D4" w:rsidRDefault="00E109D4" w:rsidP="00E109D4">
      <w:pPr>
        <w:rPr>
          <w:lang w:val="it-IT"/>
        </w:rPr>
      </w:pPr>
      <w:r w:rsidRPr="00E109D4">
        <w:rPr>
          <w:lang w:val="it-IT"/>
        </w:rPr>
        <w:t>Avevamo chiesto ad ATM e ad AMAT la tabella ufficiale con la distribuzione dei passeggeri per linea (metro, tram, bus), perché ci sarebbe servita per capire meglio dove e quanto impatta un Giorno Zero.</w:t>
      </w:r>
      <w:r w:rsidRPr="00E109D4">
        <w:rPr>
          <w:lang w:val="it-IT"/>
        </w:rPr>
        <w:br/>
        <w:t xml:space="preserve">Non abbiamo ricevuto </w:t>
      </w:r>
      <w:proofErr w:type="gramStart"/>
      <w:r w:rsidRPr="00E109D4">
        <w:rPr>
          <w:lang w:val="it-IT"/>
        </w:rPr>
        <w:t>risposta, quindi</w:t>
      </w:r>
      <w:proofErr w:type="gramEnd"/>
      <w:r w:rsidRPr="00E109D4">
        <w:rPr>
          <w:lang w:val="it-IT"/>
        </w:rPr>
        <w:t xml:space="preserve"> alla fine abbiamo dovuto usare i dati </w:t>
      </w:r>
      <w:r w:rsidRPr="00E109D4">
        <w:rPr>
          <w:b/>
          <w:bCs/>
          <w:lang w:val="it-IT"/>
        </w:rPr>
        <w:t>GTFS pubblici</w:t>
      </w:r>
      <w:r w:rsidRPr="00E109D4">
        <w:rPr>
          <w:lang w:val="it-IT"/>
        </w:rPr>
        <w:t xml:space="preserve">, che danno le linee e le frequenze ma </w:t>
      </w:r>
      <w:r w:rsidRPr="00E109D4">
        <w:rPr>
          <w:b/>
          <w:bCs/>
          <w:lang w:val="it-IT"/>
        </w:rPr>
        <w:t>non dicono quanti passeggeri ci sono</w:t>
      </w:r>
      <w:r w:rsidRPr="00E109D4">
        <w:rPr>
          <w:lang w:val="it-IT"/>
        </w:rPr>
        <w:t>.</w:t>
      </w:r>
      <w:r w:rsidRPr="00E109D4">
        <w:rPr>
          <w:lang w:val="it-IT"/>
        </w:rPr>
        <w:br/>
        <w:t xml:space="preserve">Per questo abbiamo fatto una stima basata sulla </w:t>
      </w:r>
      <w:r w:rsidRPr="00E109D4">
        <w:rPr>
          <w:b/>
          <w:bCs/>
          <w:lang w:val="it-IT"/>
        </w:rPr>
        <w:t xml:space="preserve">matrice </w:t>
      </w:r>
      <w:proofErr w:type="gramStart"/>
      <w:r w:rsidRPr="00E109D4">
        <w:rPr>
          <w:b/>
          <w:bCs/>
          <w:lang w:val="it-IT"/>
        </w:rPr>
        <w:t>OD</w:t>
      </w:r>
      <w:proofErr w:type="gramEnd"/>
      <w:r w:rsidRPr="00E109D4">
        <w:rPr>
          <w:b/>
          <w:bCs/>
          <w:lang w:val="it-IT"/>
        </w:rPr>
        <w:t xml:space="preserve"> del 2020</w:t>
      </w:r>
      <w:r w:rsidRPr="00E109D4">
        <w:rPr>
          <w:lang w:val="it-IT"/>
        </w:rPr>
        <w:t>, ma senza entrare nel dettaglio linea per linea.</w:t>
      </w:r>
    </w:p>
    <w:p w14:paraId="7662D61D" w14:textId="77777777" w:rsidR="00E109D4" w:rsidRPr="00E109D4" w:rsidRDefault="00E109D4" w:rsidP="00E109D4">
      <w:pPr>
        <w:rPr>
          <w:lang w:val="it-IT"/>
        </w:rPr>
      </w:pPr>
      <w:r w:rsidRPr="00E109D4">
        <w:rPr>
          <w:lang w:val="it-IT"/>
        </w:rPr>
        <w:pict w14:anchorId="2A152896">
          <v:rect id="_x0000_i1049" style="width:0;height:1.5pt" o:hralign="center" o:hrstd="t" o:hr="t" fillcolor="#a0a0a0" stroked="f"/>
        </w:pict>
      </w:r>
    </w:p>
    <w:p w14:paraId="48BD0EA5" w14:textId="25913292" w:rsidR="00E109D4" w:rsidRPr="00E109D4" w:rsidRDefault="00E109D4" w:rsidP="00E109D4">
      <w:pPr>
        <w:pStyle w:val="Prrafodelista"/>
        <w:numPr>
          <w:ilvl w:val="0"/>
          <w:numId w:val="33"/>
        </w:numPr>
        <w:rPr>
          <w:b/>
          <w:bCs/>
          <w:lang w:val="it-IT"/>
        </w:rPr>
      </w:pPr>
      <w:r w:rsidRPr="00E109D4">
        <w:rPr>
          <w:b/>
          <w:bCs/>
          <w:lang w:val="it-IT"/>
        </w:rPr>
        <w:t>GTFS ATM non disponibile per tutti gli anni 2019–2023</w:t>
      </w:r>
    </w:p>
    <w:p w14:paraId="17E7B060" w14:textId="77777777" w:rsidR="00E109D4" w:rsidRPr="00E109D4" w:rsidRDefault="00E109D4" w:rsidP="00E109D4">
      <w:pPr>
        <w:rPr>
          <w:lang w:val="it-IT"/>
        </w:rPr>
      </w:pPr>
      <w:r w:rsidRPr="00E109D4">
        <w:rPr>
          <w:lang w:val="it-IT"/>
        </w:rPr>
        <w:t>Avevamo chiesto anche il GTFS storico completo per tutti gli anni, ma ci è stato possibile scaricare solo il file del 2025.</w:t>
      </w:r>
      <w:r w:rsidRPr="00E109D4">
        <w:rPr>
          <w:lang w:val="it-IT"/>
        </w:rPr>
        <w:br/>
        <w:t>Questo è un problema perché:</w:t>
      </w:r>
    </w:p>
    <w:p w14:paraId="2E6623F3" w14:textId="77777777" w:rsidR="00E109D4" w:rsidRPr="00E109D4" w:rsidRDefault="00E109D4" w:rsidP="00E109D4">
      <w:pPr>
        <w:numPr>
          <w:ilvl w:val="0"/>
          <w:numId w:val="30"/>
        </w:numPr>
        <w:rPr>
          <w:lang w:val="it-IT"/>
        </w:rPr>
      </w:pPr>
      <w:r w:rsidRPr="00E109D4">
        <w:rPr>
          <w:lang w:val="it-IT"/>
        </w:rPr>
        <w:t>non riflette i cambiamenti reali fatti da ATM nei giorni di sciopero</w:t>
      </w:r>
    </w:p>
    <w:p w14:paraId="1F7DE949" w14:textId="77777777" w:rsidR="00E109D4" w:rsidRPr="00E109D4" w:rsidRDefault="00E109D4" w:rsidP="00E109D4">
      <w:pPr>
        <w:numPr>
          <w:ilvl w:val="0"/>
          <w:numId w:val="30"/>
        </w:numPr>
        <w:rPr>
          <w:lang w:val="it-IT"/>
        </w:rPr>
      </w:pPr>
      <w:r w:rsidRPr="00E109D4">
        <w:rPr>
          <w:lang w:val="it-IT"/>
        </w:rPr>
        <w:t>non ci permette di sapere con precisione quali corse erano garantite e quali no</w:t>
      </w:r>
    </w:p>
    <w:p w14:paraId="3C6B5E5A" w14:textId="77777777" w:rsidR="00E109D4" w:rsidRPr="00E109D4" w:rsidRDefault="00E109D4" w:rsidP="00E109D4">
      <w:pPr>
        <w:rPr>
          <w:lang w:val="it-IT"/>
        </w:rPr>
      </w:pPr>
      <w:r w:rsidRPr="00E109D4">
        <w:rPr>
          <w:lang w:val="it-IT"/>
        </w:rPr>
        <w:t>Alla fine, ci siamo dovuti basare su uno scenario ipotetico e non su dati certi.</w:t>
      </w:r>
    </w:p>
    <w:p w14:paraId="7E0F6B72" w14:textId="77777777" w:rsidR="00E109D4" w:rsidRPr="00E109D4" w:rsidRDefault="00E109D4" w:rsidP="00E109D4">
      <w:pPr>
        <w:rPr>
          <w:lang w:val="it-IT"/>
        </w:rPr>
      </w:pPr>
      <w:r w:rsidRPr="00E109D4">
        <w:rPr>
          <w:lang w:val="it-IT"/>
        </w:rPr>
        <w:pict w14:anchorId="08C2D597">
          <v:rect id="_x0000_i1050" style="width:0;height:1.5pt" o:hralign="center" o:hrstd="t" o:hr="t" fillcolor="#a0a0a0" stroked="f"/>
        </w:pict>
      </w:r>
    </w:p>
    <w:p w14:paraId="309A02EE" w14:textId="0E8E51AF" w:rsidR="00E109D4" w:rsidRPr="00E109D4" w:rsidRDefault="00E109D4" w:rsidP="00E109D4">
      <w:pPr>
        <w:pStyle w:val="Prrafodelista"/>
        <w:numPr>
          <w:ilvl w:val="0"/>
          <w:numId w:val="33"/>
        </w:numPr>
        <w:rPr>
          <w:b/>
          <w:bCs/>
          <w:lang w:val="it-IT"/>
        </w:rPr>
      </w:pPr>
      <w:r w:rsidRPr="00E109D4">
        <w:rPr>
          <w:b/>
          <w:bCs/>
          <w:lang w:val="it-IT"/>
        </w:rPr>
        <w:lastRenderedPageBreak/>
        <w:t>Dati economici indiretti non disponibili</w:t>
      </w:r>
    </w:p>
    <w:p w14:paraId="1F6F2A85" w14:textId="77777777" w:rsidR="00E109D4" w:rsidRPr="00E109D4" w:rsidRDefault="00E109D4" w:rsidP="00E109D4">
      <w:pPr>
        <w:rPr>
          <w:lang w:val="it-IT"/>
        </w:rPr>
      </w:pPr>
      <w:r w:rsidRPr="00E109D4">
        <w:rPr>
          <w:lang w:val="it-IT"/>
        </w:rPr>
        <w:t xml:space="preserve">La stima economica che abbiamo fatto considera solo </w:t>
      </w:r>
      <w:r w:rsidRPr="00E109D4">
        <w:rPr>
          <w:b/>
          <w:bCs/>
          <w:lang w:val="it-IT"/>
        </w:rPr>
        <w:t>le ore perse</w:t>
      </w:r>
      <w:r w:rsidRPr="00E109D4">
        <w:rPr>
          <w:lang w:val="it-IT"/>
        </w:rPr>
        <w:t xml:space="preserve"> da lavoratori e studenti e la loro paga media oraria.</w:t>
      </w:r>
      <w:r w:rsidRPr="00E109D4">
        <w:rPr>
          <w:lang w:val="it-IT"/>
        </w:rPr>
        <w:br/>
        <w:t>Non abbiamo potuto includere:</w:t>
      </w:r>
    </w:p>
    <w:p w14:paraId="06BF03CA" w14:textId="77777777" w:rsidR="00E109D4" w:rsidRPr="00E109D4" w:rsidRDefault="00E109D4" w:rsidP="00E109D4">
      <w:pPr>
        <w:numPr>
          <w:ilvl w:val="0"/>
          <w:numId w:val="31"/>
        </w:numPr>
        <w:rPr>
          <w:lang w:val="it-IT"/>
        </w:rPr>
      </w:pPr>
      <w:r w:rsidRPr="00E109D4">
        <w:rPr>
          <w:lang w:val="it-IT"/>
        </w:rPr>
        <w:t>le perdite dei negozi, bar, ristoranti, hotel o aziende di logistica</w:t>
      </w:r>
    </w:p>
    <w:p w14:paraId="69011D32" w14:textId="77777777" w:rsidR="00E109D4" w:rsidRPr="00E109D4" w:rsidRDefault="00E109D4" w:rsidP="00E109D4">
      <w:pPr>
        <w:numPr>
          <w:ilvl w:val="0"/>
          <w:numId w:val="31"/>
        </w:numPr>
        <w:rPr>
          <w:lang w:val="it-IT"/>
        </w:rPr>
      </w:pPr>
      <w:r w:rsidRPr="00E109D4">
        <w:rPr>
          <w:lang w:val="it-IT"/>
        </w:rPr>
        <w:t>i danni emotivi e sociali, tipo stress, ansia, ritardi scolastici, disagi familiari</w:t>
      </w:r>
    </w:p>
    <w:p w14:paraId="6AC9E592" w14:textId="77777777" w:rsidR="00E109D4" w:rsidRPr="00E109D4" w:rsidRDefault="00E109D4" w:rsidP="00E109D4">
      <w:pPr>
        <w:rPr>
          <w:lang w:val="it-IT"/>
        </w:rPr>
      </w:pPr>
      <w:r w:rsidRPr="00E109D4">
        <w:rPr>
          <w:lang w:val="it-IT"/>
        </w:rPr>
        <w:t>Semplicemente non ci sono dati pubblici affidabili per calcolare queste cose a livello locale.</w:t>
      </w:r>
    </w:p>
    <w:p w14:paraId="5E790D25" w14:textId="77777777" w:rsidR="00E109D4" w:rsidRPr="00E109D4" w:rsidRDefault="00E109D4" w:rsidP="00E109D4">
      <w:pPr>
        <w:rPr>
          <w:lang w:val="it-IT"/>
        </w:rPr>
      </w:pPr>
      <w:r w:rsidRPr="00E109D4">
        <w:rPr>
          <w:lang w:val="it-IT"/>
        </w:rPr>
        <w:pict w14:anchorId="3588C631">
          <v:rect id="_x0000_i1051" style="width:0;height:1.5pt" o:hralign="center" o:hrstd="t" o:hr="t" fillcolor="#a0a0a0" stroked="f"/>
        </w:pict>
      </w:r>
    </w:p>
    <w:p w14:paraId="64FA2F10" w14:textId="142057F4" w:rsidR="00E109D4" w:rsidRPr="00E109D4" w:rsidRDefault="00E109D4" w:rsidP="00E109D4">
      <w:pPr>
        <w:pStyle w:val="Prrafodelista"/>
        <w:numPr>
          <w:ilvl w:val="0"/>
          <w:numId w:val="33"/>
        </w:numPr>
        <w:rPr>
          <w:b/>
          <w:bCs/>
          <w:lang w:val="it-IT"/>
        </w:rPr>
      </w:pPr>
      <w:r w:rsidRPr="00E109D4">
        <w:rPr>
          <w:b/>
          <w:bCs/>
          <w:lang w:val="it-IT"/>
        </w:rPr>
        <w:t>Zone Milano 1, 2 e 3 non corrispondono ai quartieri</w:t>
      </w:r>
    </w:p>
    <w:p w14:paraId="6CEC64DB" w14:textId="77777777" w:rsidR="00E109D4" w:rsidRPr="00E109D4" w:rsidRDefault="00E109D4" w:rsidP="00E109D4">
      <w:pPr>
        <w:rPr>
          <w:lang w:val="it-IT"/>
        </w:rPr>
      </w:pPr>
      <w:r w:rsidRPr="00E109D4">
        <w:rPr>
          <w:lang w:val="it-IT"/>
        </w:rPr>
        <w:t xml:space="preserve">Nel file della matrice </w:t>
      </w:r>
      <w:proofErr w:type="gramStart"/>
      <w:r w:rsidRPr="00E109D4">
        <w:rPr>
          <w:lang w:val="it-IT"/>
        </w:rPr>
        <w:t>OD</w:t>
      </w:r>
      <w:proofErr w:type="gramEnd"/>
      <w:r w:rsidRPr="00E109D4">
        <w:rPr>
          <w:lang w:val="it-IT"/>
        </w:rPr>
        <w:t xml:space="preserve"> 2020 ci sono tre zone: </w:t>
      </w:r>
      <w:r w:rsidRPr="00E109D4">
        <w:rPr>
          <w:b/>
          <w:bCs/>
          <w:lang w:val="it-IT"/>
        </w:rPr>
        <w:t>Milano 1, Milano 2 e Milano 3</w:t>
      </w:r>
      <w:r w:rsidRPr="00E109D4">
        <w:rPr>
          <w:lang w:val="it-IT"/>
        </w:rPr>
        <w:t>.</w:t>
      </w:r>
      <w:r w:rsidRPr="00E109D4">
        <w:rPr>
          <w:lang w:val="it-IT"/>
        </w:rPr>
        <w:br/>
        <w:t xml:space="preserve">Però attenzione: </w:t>
      </w:r>
      <w:r w:rsidRPr="00E109D4">
        <w:rPr>
          <w:b/>
          <w:bCs/>
          <w:lang w:val="it-IT"/>
        </w:rPr>
        <w:t>non sono quartieri veri e propri</w:t>
      </w:r>
      <w:r w:rsidRPr="00E109D4">
        <w:rPr>
          <w:lang w:val="it-IT"/>
        </w:rPr>
        <w:t xml:space="preserve">. Sono </w:t>
      </w:r>
      <w:proofErr w:type="gramStart"/>
      <w:r w:rsidRPr="00E109D4">
        <w:rPr>
          <w:b/>
          <w:bCs/>
          <w:lang w:val="it-IT"/>
        </w:rPr>
        <w:t>macro-aree</w:t>
      </w:r>
      <w:proofErr w:type="gramEnd"/>
      <w:r w:rsidRPr="00E109D4">
        <w:rPr>
          <w:b/>
          <w:bCs/>
          <w:lang w:val="it-IT"/>
        </w:rPr>
        <w:t xml:space="preserve"> statistiche</w:t>
      </w:r>
      <w:r w:rsidRPr="00E109D4">
        <w:rPr>
          <w:lang w:val="it-IT"/>
        </w:rPr>
        <w:t xml:space="preserve"> che servono per analizzare i flussi in modo più generale.</w:t>
      </w:r>
      <w:r w:rsidRPr="00E109D4">
        <w:rPr>
          <w:lang w:val="it-IT"/>
        </w:rPr>
        <w:br/>
        <w:t>Il problema è che non ci dicono con precisione quali zone o quartieri ci sono dentro ogni Milano 1, 2 o 3.</w:t>
      </w:r>
      <w:r w:rsidRPr="00E109D4">
        <w:rPr>
          <w:lang w:val="it-IT"/>
        </w:rPr>
        <w:br/>
        <w:t xml:space="preserve">Quindi, anche se possiamo intuire che Milano 2 riguarda il centro e Milano 1 la periferia, </w:t>
      </w:r>
      <w:r w:rsidRPr="00E109D4">
        <w:rPr>
          <w:b/>
          <w:bCs/>
          <w:lang w:val="it-IT"/>
        </w:rPr>
        <w:t>non possiamo affermarlo con certezza</w:t>
      </w:r>
      <w:r w:rsidRPr="00E109D4">
        <w:rPr>
          <w:lang w:val="it-IT"/>
        </w:rPr>
        <w:t>.</w:t>
      </w:r>
    </w:p>
    <w:p w14:paraId="43E622EA" w14:textId="77777777" w:rsidR="00E109D4" w:rsidRPr="00E109D4" w:rsidRDefault="00E109D4" w:rsidP="00E109D4">
      <w:pPr>
        <w:rPr>
          <w:lang w:val="it-IT"/>
        </w:rPr>
      </w:pPr>
      <w:r w:rsidRPr="00E109D4">
        <w:rPr>
          <w:lang w:val="it-IT"/>
        </w:rPr>
        <w:pict w14:anchorId="5B281273">
          <v:rect id="_x0000_i1052" style="width:0;height:1.5pt" o:hralign="center" o:hrstd="t" o:hr="t" fillcolor="#a0a0a0" stroked="f"/>
        </w:pict>
      </w:r>
    </w:p>
    <w:p w14:paraId="6ED64080" w14:textId="71225341" w:rsidR="00E109D4" w:rsidRPr="00E109D4" w:rsidRDefault="00E109D4" w:rsidP="00E109D4">
      <w:pPr>
        <w:pStyle w:val="Prrafodelista"/>
        <w:numPr>
          <w:ilvl w:val="0"/>
          <w:numId w:val="33"/>
        </w:numPr>
        <w:rPr>
          <w:b/>
          <w:bCs/>
          <w:lang w:val="it-IT"/>
        </w:rPr>
      </w:pPr>
      <w:r w:rsidRPr="00E109D4">
        <w:rPr>
          <w:b/>
          <w:bCs/>
          <w:lang w:val="it-IT"/>
        </w:rPr>
        <w:t>Il questionario ha limiti campionari</w:t>
      </w:r>
    </w:p>
    <w:p w14:paraId="2C755202" w14:textId="77777777" w:rsidR="00E109D4" w:rsidRPr="00E109D4" w:rsidRDefault="00E109D4" w:rsidP="00E109D4">
      <w:pPr>
        <w:rPr>
          <w:lang w:val="it-IT"/>
        </w:rPr>
      </w:pPr>
      <w:r w:rsidRPr="00E109D4">
        <w:rPr>
          <w:lang w:val="it-IT"/>
        </w:rPr>
        <w:t>Abbiamo fatto un sondaggio tra i cittadini per capire come vivono i disservizi ATM. I dati sono utili e interessanti, però:</w:t>
      </w:r>
    </w:p>
    <w:p w14:paraId="2BD7D299" w14:textId="77777777" w:rsidR="00E109D4" w:rsidRPr="00E109D4" w:rsidRDefault="00E109D4" w:rsidP="00E109D4">
      <w:pPr>
        <w:numPr>
          <w:ilvl w:val="0"/>
          <w:numId w:val="32"/>
        </w:numPr>
        <w:rPr>
          <w:lang w:val="it-IT"/>
        </w:rPr>
      </w:pPr>
      <w:r w:rsidRPr="00E109D4">
        <w:rPr>
          <w:b/>
          <w:bCs/>
          <w:lang w:val="it-IT"/>
        </w:rPr>
        <w:t>non rappresentano tutta la popolazione</w:t>
      </w:r>
      <w:r w:rsidRPr="00E109D4">
        <w:rPr>
          <w:lang w:val="it-IT"/>
        </w:rPr>
        <w:t xml:space="preserve"> milanese</w:t>
      </w:r>
    </w:p>
    <w:p w14:paraId="11B6F015" w14:textId="77777777" w:rsidR="00E109D4" w:rsidRPr="00E109D4" w:rsidRDefault="00E109D4" w:rsidP="00E109D4">
      <w:pPr>
        <w:numPr>
          <w:ilvl w:val="0"/>
          <w:numId w:val="32"/>
        </w:numPr>
        <w:rPr>
          <w:lang w:val="it-IT"/>
        </w:rPr>
      </w:pPr>
      <w:r w:rsidRPr="00E109D4">
        <w:rPr>
          <w:lang w:val="it-IT"/>
        </w:rPr>
        <w:t>danno indicazioni soggettive, non dati ufficiali</w:t>
      </w:r>
    </w:p>
    <w:p w14:paraId="32250775" w14:textId="13792690" w:rsidR="00E109D4" w:rsidRDefault="00E109D4" w:rsidP="00E109D4">
      <w:pPr>
        <w:rPr>
          <w:lang w:val="it-IT"/>
        </w:rPr>
      </w:pPr>
      <w:r w:rsidRPr="00E109D4">
        <w:rPr>
          <w:lang w:val="it-IT"/>
        </w:rPr>
        <w:t xml:space="preserve">Quindi vanno usati come </w:t>
      </w:r>
      <w:r w:rsidRPr="00E109D4">
        <w:rPr>
          <w:b/>
          <w:bCs/>
          <w:lang w:val="it-IT"/>
        </w:rPr>
        <w:t>indicatore qualitativo</w:t>
      </w:r>
      <w:r w:rsidRPr="00E109D4">
        <w:rPr>
          <w:lang w:val="it-IT"/>
        </w:rPr>
        <w:t>, non come base per fare analisi statistiche complesse</w:t>
      </w:r>
    </w:p>
    <w:p w14:paraId="29C9302A" w14:textId="77777777" w:rsidR="00E109D4" w:rsidRDefault="00E109D4">
      <w:pPr>
        <w:rPr>
          <w:lang w:val="it-IT"/>
        </w:rPr>
      </w:pPr>
      <w:r>
        <w:rPr>
          <w:lang w:val="it-IT"/>
        </w:rPr>
        <w:br w:type="page"/>
      </w:r>
    </w:p>
    <w:p w14:paraId="261F2272" w14:textId="77777777" w:rsidR="00E109D4" w:rsidRPr="00E109D4" w:rsidRDefault="00E109D4" w:rsidP="00E109D4">
      <w:pPr>
        <w:rPr>
          <w:lang w:val="it-IT"/>
        </w:rPr>
      </w:pPr>
    </w:p>
    <w:p w14:paraId="22E994DA" w14:textId="77777777" w:rsidR="00E109D4" w:rsidRPr="00E109D4" w:rsidRDefault="00E109D4" w:rsidP="00800462">
      <w:pPr>
        <w:rPr>
          <w:lang w:val="it-IT"/>
        </w:rPr>
      </w:pPr>
    </w:p>
    <w:sectPr w:rsidR="00E109D4" w:rsidRPr="00E109D4" w:rsidSect="00E109D4">
      <w:pgSz w:w="12240" w:h="15840"/>
      <w:pgMar w:top="1440" w:right="1800" w:bottom="1440" w:left="1800" w:header="720" w:footer="720" w:gutter="0"/>
      <w:pgBorders w:offsetFrom="page">
        <w:top w:val="single" w:sz="4" w:space="24" w:color="9D360E" w:themeColor="text2"/>
        <w:left w:val="single" w:sz="4" w:space="24" w:color="9D360E" w:themeColor="text2"/>
        <w:bottom w:val="single" w:sz="4" w:space="24" w:color="9D360E" w:themeColor="text2"/>
        <w:right w:val="single" w:sz="4" w:space="24" w:color="9D360E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2DF81" w14:textId="77777777" w:rsidR="00C96485" w:rsidRDefault="00C96485" w:rsidP="00434063">
      <w:pPr>
        <w:spacing w:after="0" w:line="240" w:lineRule="auto"/>
      </w:pPr>
      <w:r>
        <w:separator/>
      </w:r>
    </w:p>
  </w:endnote>
  <w:endnote w:type="continuationSeparator" w:id="0">
    <w:p w14:paraId="6B9A1139" w14:textId="77777777" w:rsidR="00C96485" w:rsidRDefault="00C96485" w:rsidP="00434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2BB2D" w14:textId="77777777" w:rsidR="00C96485" w:rsidRDefault="00C96485" w:rsidP="00434063">
      <w:pPr>
        <w:spacing w:after="0" w:line="240" w:lineRule="auto"/>
      </w:pPr>
      <w:r>
        <w:separator/>
      </w:r>
    </w:p>
  </w:footnote>
  <w:footnote w:type="continuationSeparator" w:id="0">
    <w:p w14:paraId="69CFE28A" w14:textId="77777777" w:rsidR="00C96485" w:rsidRDefault="00C96485" w:rsidP="00434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4A4D03"/>
    <w:multiLevelType w:val="multilevel"/>
    <w:tmpl w:val="5FB4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942C96"/>
    <w:multiLevelType w:val="hybridMultilevel"/>
    <w:tmpl w:val="F40ADC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CF1F7C"/>
    <w:multiLevelType w:val="hybridMultilevel"/>
    <w:tmpl w:val="0706AA7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8344838"/>
    <w:multiLevelType w:val="multilevel"/>
    <w:tmpl w:val="9E42D6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8D735BA"/>
    <w:multiLevelType w:val="hybridMultilevel"/>
    <w:tmpl w:val="0D3656C2"/>
    <w:lvl w:ilvl="0" w:tplc="3B88603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8" w:hanging="360"/>
      </w:pPr>
    </w:lvl>
    <w:lvl w:ilvl="2" w:tplc="0410001B" w:tentative="1">
      <w:start w:val="1"/>
      <w:numFmt w:val="lowerRoman"/>
      <w:lvlText w:val="%3."/>
      <w:lvlJc w:val="right"/>
      <w:pPr>
        <w:ind w:left="1848" w:hanging="180"/>
      </w:pPr>
    </w:lvl>
    <w:lvl w:ilvl="3" w:tplc="0410000F" w:tentative="1">
      <w:start w:val="1"/>
      <w:numFmt w:val="decimal"/>
      <w:lvlText w:val="%4."/>
      <w:lvlJc w:val="left"/>
      <w:pPr>
        <w:ind w:left="2568" w:hanging="360"/>
      </w:pPr>
    </w:lvl>
    <w:lvl w:ilvl="4" w:tplc="04100019" w:tentative="1">
      <w:start w:val="1"/>
      <w:numFmt w:val="lowerLetter"/>
      <w:lvlText w:val="%5."/>
      <w:lvlJc w:val="left"/>
      <w:pPr>
        <w:ind w:left="3288" w:hanging="360"/>
      </w:pPr>
    </w:lvl>
    <w:lvl w:ilvl="5" w:tplc="0410001B" w:tentative="1">
      <w:start w:val="1"/>
      <w:numFmt w:val="lowerRoman"/>
      <w:lvlText w:val="%6."/>
      <w:lvlJc w:val="right"/>
      <w:pPr>
        <w:ind w:left="4008" w:hanging="180"/>
      </w:pPr>
    </w:lvl>
    <w:lvl w:ilvl="6" w:tplc="0410000F" w:tentative="1">
      <w:start w:val="1"/>
      <w:numFmt w:val="decimal"/>
      <w:lvlText w:val="%7."/>
      <w:lvlJc w:val="left"/>
      <w:pPr>
        <w:ind w:left="4728" w:hanging="360"/>
      </w:pPr>
    </w:lvl>
    <w:lvl w:ilvl="7" w:tplc="04100019" w:tentative="1">
      <w:start w:val="1"/>
      <w:numFmt w:val="lowerLetter"/>
      <w:lvlText w:val="%8."/>
      <w:lvlJc w:val="left"/>
      <w:pPr>
        <w:ind w:left="5448" w:hanging="360"/>
      </w:pPr>
    </w:lvl>
    <w:lvl w:ilvl="8" w:tplc="041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4" w15:restartNumberingAfterBreak="0">
    <w:nsid w:val="1BA65E6F"/>
    <w:multiLevelType w:val="hybridMultilevel"/>
    <w:tmpl w:val="4ACCF4FE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704932"/>
    <w:multiLevelType w:val="hybridMultilevel"/>
    <w:tmpl w:val="6DB414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D0A0C"/>
    <w:multiLevelType w:val="hybridMultilevel"/>
    <w:tmpl w:val="45BEEA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A040EF"/>
    <w:multiLevelType w:val="multilevel"/>
    <w:tmpl w:val="AF9A34E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3BC9589B"/>
    <w:multiLevelType w:val="hybridMultilevel"/>
    <w:tmpl w:val="E0BAFDE8"/>
    <w:lvl w:ilvl="0" w:tplc="2AAA4794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7E5877"/>
    <w:multiLevelType w:val="hybridMultilevel"/>
    <w:tmpl w:val="1C9CFD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04AAB"/>
    <w:multiLevelType w:val="multilevel"/>
    <w:tmpl w:val="89C0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A405AC"/>
    <w:multiLevelType w:val="multilevel"/>
    <w:tmpl w:val="AF6E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212B12"/>
    <w:multiLevelType w:val="hybridMultilevel"/>
    <w:tmpl w:val="BD3C1D02"/>
    <w:lvl w:ilvl="0" w:tplc="2AAA479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8B06B7"/>
    <w:multiLevelType w:val="multilevel"/>
    <w:tmpl w:val="7B22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C54507"/>
    <w:multiLevelType w:val="hybridMultilevel"/>
    <w:tmpl w:val="B8507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17A60"/>
    <w:multiLevelType w:val="hybridMultilevel"/>
    <w:tmpl w:val="B4DCEA16"/>
    <w:lvl w:ilvl="0" w:tplc="2AAA479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22695C"/>
    <w:multiLevelType w:val="multilevel"/>
    <w:tmpl w:val="9E82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6A69BA"/>
    <w:multiLevelType w:val="hybridMultilevel"/>
    <w:tmpl w:val="ACA609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A45580"/>
    <w:multiLevelType w:val="hybridMultilevel"/>
    <w:tmpl w:val="BE6A8E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2E03E5"/>
    <w:multiLevelType w:val="multilevel"/>
    <w:tmpl w:val="AF9A34E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7CD84D5C"/>
    <w:multiLevelType w:val="hybridMultilevel"/>
    <w:tmpl w:val="2022F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60C41"/>
    <w:multiLevelType w:val="multilevel"/>
    <w:tmpl w:val="917260A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F0E09C4"/>
    <w:multiLevelType w:val="hybridMultilevel"/>
    <w:tmpl w:val="B748E1B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1172C6"/>
    <w:multiLevelType w:val="hybridMultilevel"/>
    <w:tmpl w:val="434AC92E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21252">
    <w:abstractNumId w:val="8"/>
  </w:num>
  <w:num w:numId="2" w16cid:durableId="1722635075">
    <w:abstractNumId w:val="6"/>
  </w:num>
  <w:num w:numId="3" w16cid:durableId="2104839585">
    <w:abstractNumId w:val="5"/>
  </w:num>
  <w:num w:numId="4" w16cid:durableId="1356419981">
    <w:abstractNumId w:val="4"/>
  </w:num>
  <w:num w:numId="5" w16cid:durableId="593320228">
    <w:abstractNumId w:val="7"/>
  </w:num>
  <w:num w:numId="6" w16cid:durableId="670328207">
    <w:abstractNumId w:val="3"/>
  </w:num>
  <w:num w:numId="7" w16cid:durableId="1760250725">
    <w:abstractNumId w:val="2"/>
  </w:num>
  <w:num w:numId="8" w16cid:durableId="1484279354">
    <w:abstractNumId w:val="1"/>
  </w:num>
  <w:num w:numId="9" w16cid:durableId="1382948736">
    <w:abstractNumId w:val="0"/>
  </w:num>
  <w:num w:numId="10" w16cid:durableId="803234358">
    <w:abstractNumId w:val="10"/>
  </w:num>
  <w:num w:numId="11" w16cid:durableId="135725835">
    <w:abstractNumId w:val="31"/>
  </w:num>
  <w:num w:numId="12" w16cid:durableId="2126920802">
    <w:abstractNumId w:val="18"/>
  </w:num>
  <w:num w:numId="13" w16cid:durableId="371612446">
    <w:abstractNumId w:val="26"/>
  </w:num>
  <w:num w:numId="14" w16cid:durableId="855458097">
    <w:abstractNumId w:val="9"/>
  </w:num>
  <w:num w:numId="15" w16cid:durableId="2027753613">
    <w:abstractNumId w:val="13"/>
  </w:num>
  <w:num w:numId="16" w16cid:durableId="1842623043">
    <w:abstractNumId w:val="32"/>
  </w:num>
  <w:num w:numId="17" w16cid:durableId="640811905">
    <w:abstractNumId w:val="11"/>
  </w:num>
  <w:num w:numId="18" w16cid:durableId="540022752">
    <w:abstractNumId w:val="30"/>
  </w:num>
  <w:num w:numId="19" w16cid:durableId="912397223">
    <w:abstractNumId w:val="33"/>
  </w:num>
  <w:num w:numId="20" w16cid:durableId="1142960031">
    <w:abstractNumId w:val="14"/>
  </w:num>
  <w:num w:numId="21" w16cid:durableId="207225034">
    <w:abstractNumId w:val="12"/>
  </w:num>
  <w:num w:numId="22" w16cid:durableId="189034020">
    <w:abstractNumId w:val="17"/>
  </w:num>
  <w:num w:numId="23" w16cid:durableId="2095928415">
    <w:abstractNumId w:val="29"/>
  </w:num>
  <w:num w:numId="24" w16cid:durableId="1155759054">
    <w:abstractNumId w:val="27"/>
  </w:num>
  <w:num w:numId="25" w16cid:durableId="404569444">
    <w:abstractNumId w:val="24"/>
  </w:num>
  <w:num w:numId="26" w16cid:durableId="808521355">
    <w:abstractNumId w:val="16"/>
  </w:num>
  <w:num w:numId="27" w16cid:durableId="15691714">
    <w:abstractNumId w:val="19"/>
  </w:num>
  <w:num w:numId="28" w16cid:durableId="447509761">
    <w:abstractNumId w:val="28"/>
  </w:num>
  <w:num w:numId="29" w16cid:durableId="137000636">
    <w:abstractNumId w:val="22"/>
  </w:num>
  <w:num w:numId="30" w16cid:durableId="126096710">
    <w:abstractNumId w:val="21"/>
  </w:num>
  <w:num w:numId="31" w16cid:durableId="104428459">
    <w:abstractNumId w:val="23"/>
  </w:num>
  <w:num w:numId="32" w16cid:durableId="1519932106">
    <w:abstractNumId w:val="20"/>
  </w:num>
  <w:num w:numId="33" w16cid:durableId="525025236">
    <w:abstractNumId w:val="25"/>
  </w:num>
  <w:num w:numId="34" w16cid:durableId="10356912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4082"/>
    <w:rsid w:val="0015074B"/>
    <w:rsid w:val="00255A12"/>
    <w:rsid w:val="0029639D"/>
    <w:rsid w:val="00326F90"/>
    <w:rsid w:val="003A2366"/>
    <w:rsid w:val="00427576"/>
    <w:rsid w:val="00434063"/>
    <w:rsid w:val="00440802"/>
    <w:rsid w:val="00546049"/>
    <w:rsid w:val="00583552"/>
    <w:rsid w:val="00800462"/>
    <w:rsid w:val="00AA1D8D"/>
    <w:rsid w:val="00B47730"/>
    <w:rsid w:val="00BF03BF"/>
    <w:rsid w:val="00C96485"/>
    <w:rsid w:val="00CB0664"/>
    <w:rsid w:val="00E109D4"/>
    <w:rsid w:val="00EA09F0"/>
    <w:rsid w:val="00EB257D"/>
    <w:rsid w:val="00F42F9C"/>
    <w:rsid w:val="00FC693F"/>
    <w:rsid w:val="00FE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45FF9E"/>
  <w14:defaultImageDpi w14:val="300"/>
  <w15:docId w15:val="{1A9E814B-4BCE-4865-A3B2-99D1CA94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75280A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F09415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F09415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F09415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1B56B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1B56B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B76E0B" w:themeColor="accent1" w:themeShade="BF"/>
    </w:rPr>
    <w:tblPr>
      <w:tblStyleRowBandSize w:val="1"/>
      <w:tblStyleColBandSize w:val="1"/>
      <w:tblBorders>
        <w:top w:val="single" w:sz="8" w:space="0" w:color="F09415" w:themeColor="accent1"/>
        <w:bottom w:val="single" w:sz="8" w:space="0" w:color="F0941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415" w:themeColor="accent1"/>
          <w:left w:val="nil"/>
          <w:bottom w:val="single" w:sz="8" w:space="0" w:color="F09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415" w:themeColor="accent1"/>
          <w:left w:val="nil"/>
          <w:bottom w:val="single" w:sz="8" w:space="0" w:color="F09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4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4C5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E9142" w:themeColor="accent2" w:themeShade="BF"/>
    </w:rPr>
    <w:tblPr>
      <w:tblStyleRowBandSize w:val="1"/>
      <w:tblStyleColBandSize w:val="1"/>
      <w:tblBorders>
        <w:top w:val="single" w:sz="8" w:space="0" w:color="C1B56B" w:themeColor="accent2"/>
        <w:bottom w:val="single" w:sz="8" w:space="0" w:color="C1B56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B56B" w:themeColor="accent2"/>
          <w:left w:val="nil"/>
          <w:bottom w:val="single" w:sz="8" w:space="0" w:color="C1B56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B56B" w:themeColor="accent2"/>
          <w:left w:val="nil"/>
          <w:bottom w:val="single" w:sz="8" w:space="0" w:color="C1B56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D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DA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388256" w:themeColor="accent3" w:themeShade="BF"/>
    </w:rPr>
    <w:tblPr>
      <w:tblStyleRowBandSize w:val="1"/>
      <w:tblStyleColBandSize w:val="1"/>
      <w:tblBorders>
        <w:top w:val="single" w:sz="8" w:space="0" w:color="4BAF73" w:themeColor="accent3"/>
        <w:bottom w:val="single" w:sz="8" w:space="0" w:color="4BAF7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F73" w:themeColor="accent3"/>
          <w:left w:val="nil"/>
          <w:bottom w:val="single" w:sz="8" w:space="0" w:color="4BAF7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F73" w:themeColor="accent3"/>
          <w:left w:val="nil"/>
          <w:bottom w:val="single" w:sz="8" w:space="0" w:color="4BAF7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BD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EBDC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3A8098" w:themeColor="accent4" w:themeShade="BF"/>
    </w:rPr>
    <w:tblPr>
      <w:tblStyleRowBandSize w:val="1"/>
      <w:tblStyleColBandSize w:val="1"/>
      <w:tblBorders>
        <w:top w:val="single" w:sz="8" w:space="0" w:color="5AA6C0" w:themeColor="accent4"/>
        <w:bottom w:val="single" w:sz="8" w:space="0" w:color="5AA6C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6C0" w:themeColor="accent4"/>
          <w:left w:val="nil"/>
          <w:bottom w:val="single" w:sz="8" w:space="0" w:color="5AA6C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6C0" w:themeColor="accent4"/>
          <w:left w:val="nil"/>
          <w:bottom w:val="single" w:sz="8" w:space="0" w:color="5AA6C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9E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9EF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B023F5" w:themeColor="accent5" w:themeShade="BF"/>
    </w:rPr>
    <w:tblPr>
      <w:tblStyleRowBandSize w:val="1"/>
      <w:tblStyleColBandSize w:val="1"/>
      <w:tblBorders>
        <w:top w:val="single" w:sz="8" w:space="0" w:color="D17DF9" w:themeColor="accent5"/>
        <w:bottom w:val="single" w:sz="8" w:space="0" w:color="D17DF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7DF9" w:themeColor="accent5"/>
          <w:left w:val="nil"/>
          <w:bottom w:val="single" w:sz="8" w:space="0" w:color="D17DF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7DF9" w:themeColor="accent5"/>
          <w:left w:val="nil"/>
          <w:bottom w:val="single" w:sz="8" w:space="0" w:color="D17DF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EF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EFD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F73B08" w:themeColor="accent6" w:themeShade="BF"/>
    </w:rPr>
    <w:tblPr>
      <w:tblStyleRowBandSize w:val="1"/>
      <w:tblStyleColBandSize w:val="1"/>
      <w:tblBorders>
        <w:top w:val="single" w:sz="8" w:space="0" w:color="FA7E5C" w:themeColor="accent6"/>
        <w:bottom w:val="single" w:sz="8" w:space="0" w:color="FA7E5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7E5C" w:themeColor="accent6"/>
          <w:left w:val="nil"/>
          <w:bottom w:val="single" w:sz="8" w:space="0" w:color="FA7E5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7E5C" w:themeColor="accent6"/>
          <w:left w:val="nil"/>
          <w:bottom w:val="single" w:sz="8" w:space="0" w:color="FA7E5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DE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DED6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F09415" w:themeColor="accent1"/>
        <w:left w:val="single" w:sz="8" w:space="0" w:color="F09415" w:themeColor="accent1"/>
        <w:bottom w:val="single" w:sz="8" w:space="0" w:color="F09415" w:themeColor="accent1"/>
        <w:right w:val="single" w:sz="8" w:space="0" w:color="F0941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941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9415" w:themeColor="accent1"/>
          <w:left w:val="single" w:sz="8" w:space="0" w:color="F09415" w:themeColor="accent1"/>
          <w:bottom w:val="single" w:sz="8" w:space="0" w:color="F09415" w:themeColor="accent1"/>
          <w:right w:val="single" w:sz="8" w:space="0" w:color="F0941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9415" w:themeColor="accent1"/>
          <w:left w:val="single" w:sz="8" w:space="0" w:color="F09415" w:themeColor="accent1"/>
          <w:bottom w:val="single" w:sz="8" w:space="0" w:color="F09415" w:themeColor="accent1"/>
          <w:right w:val="single" w:sz="8" w:space="0" w:color="F09415" w:themeColor="accent1"/>
        </w:tcBorders>
      </w:tcPr>
    </w:tblStylePr>
    <w:tblStylePr w:type="band1Horz">
      <w:tblPr/>
      <w:tcPr>
        <w:tcBorders>
          <w:top w:val="single" w:sz="8" w:space="0" w:color="F09415" w:themeColor="accent1"/>
          <w:left w:val="single" w:sz="8" w:space="0" w:color="F09415" w:themeColor="accent1"/>
          <w:bottom w:val="single" w:sz="8" w:space="0" w:color="F09415" w:themeColor="accent1"/>
          <w:right w:val="single" w:sz="8" w:space="0" w:color="F09415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B56B" w:themeColor="accent2"/>
        <w:left w:val="single" w:sz="8" w:space="0" w:color="C1B56B" w:themeColor="accent2"/>
        <w:bottom w:val="single" w:sz="8" w:space="0" w:color="C1B56B" w:themeColor="accent2"/>
        <w:right w:val="single" w:sz="8" w:space="0" w:color="C1B56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B56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B56B" w:themeColor="accent2"/>
          <w:left w:val="single" w:sz="8" w:space="0" w:color="C1B56B" w:themeColor="accent2"/>
          <w:bottom w:val="single" w:sz="8" w:space="0" w:color="C1B56B" w:themeColor="accent2"/>
          <w:right w:val="single" w:sz="8" w:space="0" w:color="C1B56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B56B" w:themeColor="accent2"/>
          <w:left w:val="single" w:sz="8" w:space="0" w:color="C1B56B" w:themeColor="accent2"/>
          <w:bottom w:val="single" w:sz="8" w:space="0" w:color="C1B56B" w:themeColor="accent2"/>
          <w:right w:val="single" w:sz="8" w:space="0" w:color="C1B56B" w:themeColor="accent2"/>
        </w:tcBorders>
      </w:tcPr>
    </w:tblStylePr>
    <w:tblStylePr w:type="band1Horz">
      <w:tblPr/>
      <w:tcPr>
        <w:tcBorders>
          <w:top w:val="single" w:sz="8" w:space="0" w:color="C1B56B" w:themeColor="accent2"/>
          <w:left w:val="single" w:sz="8" w:space="0" w:color="C1B56B" w:themeColor="accent2"/>
          <w:bottom w:val="single" w:sz="8" w:space="0" w:color="C1B56B" w:themeColor="accent2"/>
          <w:right w:val="single" w:sz="8" w:space="0" w:color="C1B56B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F73" w:themeColor="accent3"/>
        <w:left w:val="single" w:sz="8" w:space="0" w:color="4BAF73" w:themeColor="accent3"/>
        <w:bottom w:val="single" w:sz="8" w:space="0" w:color="4BAF73" w:themeColor="accent3"/>
        <w:right w:val="single" w:sz="8" w:space="0" w:color="4BAF7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F7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F73" w:themeColor="accent3"/>
          <w:left w:val="single" w:sz="8" w:space="0" w:color="4BAF73" w:themeColor="accent3"/>
          <w:bottom w:val="single" w:sz="8" w:space="0" w:color="4BAF73" w:themeColor="accent3"/>
          <w:right w:val="single" w:sz="8" w:space="0" w:color="4BAF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F73" w:themeColor="accent3"/>
          <w:left w:val="single" w:sz="8" w:space="0" w:color="4BAF73" w:themeColor="accent3"/>
          <w:bottom w:val="single" w:sz="8" w:space="0" w:color="4BAF73" w:themeColor="accent3"/>
          <w:right w:val="single" w:sz="8" w:space="0" w:color="4BAF73" w:themeColor="accent3"/>
        </w:tcBorders>
      </w:tcPr>
    </w:tblStylePr>
    <w:tblStylePr w:type="band1Horz">
      <w:tblPr/>
      <w:tcPr>
        <w:tcBorders>
          <w:top w:val="single" w:sz="8" w:space="0" w:color="4BAF73" w:themeColor="accent3"/>
          <w:left w:val="single" w:sz="8" w:space="0" w:color="4BAF73" w:themeColor="accent3"/>
          <w:bottom w:val="single" w:sz="8" w:space="0" w:color="4BAF73" w:themeColor="accent3"/>
          <w:right w:val="single" w:sz="8" w:space="0" w:color="4BAF73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AA6C0" w:themeColor="accent4"/>
        <w:left w:val="single" w:sz="8" w:space="0" w:color="5AA6C0" w:themeColor="accent4"/>
        <w:bottom w:val="single" w:sz="8" w:space="0" w:color="5AA6C0" w:themeColor="accent4"/>
        <w:right w:val="single" w:sz="8" w:space="0" w:color="5AA6C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6C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6C0" w:themeColor="accent4"/>
          <w:left w:val="single" w:sz="8" w:space="0" w:color="5AA6C0" w:themeColor="accent4"/>
          <w:bottom w:val="single" w:sz="8" w:space="0" w:color="5AA6C0" w:themeColor="accent4"/>
          <w:right w:val="single" w:sz="8" w:space="0" w:color="5AA6C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6C0" w:themeColor="accent4"/>
          <w:left w:val="single" w:sz="8" w:space="0" w:color="5AA6C0" w:themeColor="accent4"/>
          <w:bottom w:val="single" w:sz="8" w:space="0" w:color="5AA6C0" w:themeColor="accent4"/>
          <w:right w:val="single" w:sz="8" w:space="0" w:color="5AA6C0" w:themeColor="accent4"/>
        </w:tcBorders>
      </w:tcPr>
    </w:tblStylePr>
    <w:tblStylePr w:type="band1Horz">
      <w:tblPr/>
      <w:tcPr>
        <w:tcBorders>
          <w:top w:val="single" w:sz="8" w:space="0" w:color="5AA6C0" w:themeColor="accent4"/>
          <w:left w:val="single" w:sz="8" w:space="0" w:color="5AA6C0" w:themeColor="accent4"/>
          <w:bottom w:val="single" w:sz="8" w:space="0" w:color="5AA6C0" w:themeColor="accent4"/>
          <w:right w:val="single" w:sz="8" w:space="0" w:color="5AA6C0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17DF9" w:themeColor="accent5"/>
        <w:left w:val="single" w:sz="8" w:space="0" w:color="D17DF9" w:themeColor="accent5"/>
        <w:bottom w:val="single" w:sz="8" w:space="0" w:color="D17DF9" w:themeColor="accent5"/>
        <w:right w:val="single" w:sz="8" w:space="0" w:color="D17DF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7DF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7DF9" w:themeColor="accent5"/>
          <w:left w:val="single" w:sz="8" w:space="0" w:color="D17DF9" w:themeColor="accent5"/>
          <w:bottom w:val="single" w:sz="8" w:space="0" w:color="D17DF9" w:themeColor="accent5"/>
          <w:right w:val="single" w:sz="8" w:space="0" w:color="D17DF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7DF9" w:themeColor="accent5"/>
          <w:left w:val="single" w:sz="8" w:space="0" w:color="D17DF9" w:themeColor="accent5"/>
          <w:bottom w:val="single" w:sz="8" w:space="0" w:color="D17DF9" w:themeColor="accent5"/>
          <w:right w:val="single" w:sz="8" w:space="0" w:color="D17DF9" w:themeColor="accent5"/>
        </w:tcBorders>
      </w:tcPr>
    </w:tblStylePr>
    <w:tblStylePr w:type="band1Horz">
      <w:tblPr/>
      <w:tcPr>
        <w:tcBorders>
          <w:top w:val="single" w:sz="8" w:space="0" w:color="D17DF9" w:themeColor="accent5"/>
          <w:left w:val="single" w:sz="8" w:space="0" w:color="D17DF9" w:themeColor="accent5"/>
          <w:bottom w:val="single" w:sz="8" w:space="0" w:color="D17DF9" w:themeColor="accent5"/>
          <w:right w:val="single" w:sz="8" w:space="0" w:color="D17DF9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A7E5C" w:themeColor="accent6"/>
        <w:left w:val="single" w:sz="8" w:space="0" w:color="FA7E5C" w:themeColor="accent6"/>
        <w:bottom w:val="single" w:sz="8" w:space="0" w:color="FA7E5C" w:themeColor="accent6"/>
        <w:right w:val="single" w:sz="8" w:space="0" w:color="FA7E5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A7E5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7E5C" w:themeColor="accent6"/>
          <w:left w:val="single" w:sz="8" w:space="0" w:color="FA7E5C" w:themeColor="accent6"/>
          <w:bottom w:val="single" w:sz="8" w:space="0" w:color="FA7E5C" w:themeColor="accent6"/>
          <w:right w:val="single" w:sz="8" w:space="0" w:color="FA7E5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A7E5C" w:themeColor="accent6"/>
          <w:left w:val="single" w:sz="8" w:space="0" w:color="FA7E5C" w:themeColor="accent6"/>
          <w:bottom w:val="single" w:sz="8" w:space="0" w:color="FA7E5C" w:themeColor="accent6"/>
          <w:right w:val="single" w:sz="8" w:space="0" w:color="FA7E5C" w:themeColor="accent6"/>
        </w:tcBorders>
      </w:tcPr>
    </w:tblStylePr>
    <w:tblStylePr w:type="band1Horz">
      <w:tblPr/>
      <w:tcPr>
        <w:tcBorders>
          <w:top w:val="single" w:sz="8" w:space="0" w:color="FA7E5C" w:themeColor="accent6"/>
          <w:left w:val="single" w:sz="8" w:space="0" w:color="FA7E5C" w:themeColor="accent6"/>
          <w:bottom w:val="single" w:sz="8" w:space="0" w:color="FA7E5C" w:themeColor="accent6"/>
          <w:right w:val="single" w:sz="8" w:space="0" w:color="FA7E5C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09415" w:themeColor="accent1"/>
        <w:left w:val="single" w:sz="8" w:space="0" w:color="F09415" w:themeColor="accent1"/>
        <w:bottom w:val="single" w:sz="8" w:space="0" w:color="F09415" w:themeColor="accent1"/>
        <w:right w:val="single" w:sz="8" w:space="0" w:color="F09415" w:themeColor="accent1"/>
        <w:insideH w:val="single" w:sz="8" w:space="0" w:color="F09415" w:themeColor="accent1"/>
        <w:insideV w:val="single" w:sz="8" w:space="0" w:color="F0941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415" w:themeColor="accent1"/>
          <w:left w:val="single" w:sz="8" w:space="0" w:color="F09415" w:themeColor="accent1"/>
          <w:bottom w:val="single" w:sz="18" w:space="0" w:color="F09415" w:themeColor="accent1"/>
          <w:right w:val="single" w:sz="8" w:space="0" w:color="F09415" w:themeColor="accent1"/>
          <w:insideH w:val="nil"/>
          <w:insideV w:val="single" w:sz="8" w:space="0" w:color="F0941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9415" w:themeColor="accent1"/>
          <w:left w:val="single" w:sz="8" w:space="0" w:color="F09415" w:themeColor="accent1"/>
          <w:bottom w:val="single" w:sz="8" w:space="0" w:color="F09415" w:themeColor="accent1"/>
          <w:right w:val="single" w:sz="8" w:space="0" w:color="F09415" w:themeColor="accent1"/>
          <w:insideH w:val="nil"/>
          <w:insideV w:val="single" w:sz="8" w:space="0" w:color="F0941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415" w:themeColor="accent1"/>
          <w:left w:val="single" w:sz="8" w:space="0" w:color="F09415" w:themeColor="accent1"/>
          <w:bottom w:val="single" w:sz="8" w:space="0" w:color="F09415" w:themeColor="accent1"/>
          <w:right w:val="single" w:sz="8" w:space="0" w:color="F09415" w:themeColor="accent1"/>
        </w:tcBorders>
      </w:tcPr>
    </w:tblStylePr>
    <w:tblStylePr w:type="band1Vert">
      <w:tblPr/>
      <w:tcPr>
        <w:tcBorders>
          <w:top w:val="single" w:sz="8" w:space="0" w:color="F09415" w:themeColor="accent1"/>
          <w:left w:val="single" w:sz="8" w:space="0" w:color="F09415" w:themeColor="accent1"/>
          <w:bottom w:val="single" w:sz="8" w:space="0" w:color="F09415" w:themeColor="accent1"/>
          <w:right w:val="single" w:sz="8" w:space="0" w:color="F09415" w:themeColor="accent1"/>
        </w:tcBorders>
        <w:shd w:val="clear" w:color="auto" w:fill="FBE4C5" w:themeFill="accent1" w:themeFillTint="3F"/>
      </w:tcPr>
    </w:tblStylePr>
    <w:tblStylePr w:type="band1Horz">
      <w:tblPr/>
      <w:tcPr>
        <w:tcBorders>
          <w:top w:val="single" w:sz="8" w:space="0" w:color="F09415" w:themeColor="accent1"/>
          <w:left w:val="single" w:sz="8" w:space="0" w:color="F09415" w:themeColor="accent1"/>
          <w:bottom w:val="single" w:sz="8" w:space="0" w:color="F09415" w:themeColor="accent1"/>
          <w:right w:val="single" w:sz="8" w:space="0" w:color="F09415" w:themeColor="accent1"/>
          <w:insideV w:val="single" w:sz="8" w:space="0" w:color="F09415" w:themeColor="accent1"/>
        </w:tcBorders>
        <w:shd w:val="clear" w:color="auto" w:fill="FBE4C5" w:themeFill="accent1" w:themeFillTint="3F"/>
      </w:tcPr>
    </w:tblStylePr>
    <w:tblStylePr w:type="band2Horz">
      <w:tblPr/>
      <w:tcPr>
        <w:tcBorders>
          <w:top w:val="single" w:sz="8" w:space="0" w:color="F09415" w:themeColor="accent1"/>
          <w:left w:val="single" w:sz="8" w:space="0" w:color="F09415" w:themeColor="accent1"/>
          <w:bottom w:val="single" w:sz="8" w:space="0" w:color="F09415" w:themeColor="accent1"/>
          <w:right w:val="single" w:sz="8" w:space="0" w:color="F09415" w:themeColor="accent1"/>
          <w:insideV w:val="single" w:sz="8" w:space="0" w:color="F09415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B56B" w:themeColor="accent2"/>
        <w:left w:val="single" w:sz="8" w:space="0" w:color="C1B56B" w:themeColor="accent2"/>
        <w:bottom w:val="single" w:sz="8" w:space="0" w:color="C1B56B" w:themeColor="accent2"/>
        <w:right w:val="single" w:sz="8" w:space="0" w:color="C1B56B" w:themeColor="accent2"/>
        <w:insideH w:val="single" w:sz="8" w:space="0" w:color="C1B56B" w:themeColor="accent2"/>
        <w:insideV w:val="single" w:sz="8" w:space="0" w:color="C1B56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B56B" w:themeColor="accent2"/>
          <w:left w:val="single" w:sz="8" w:space="0" w:color="C1B56B" w:themeColor="accent2"/>
          <w:bottom w:val="single" w:sz="18" w:space="0" w:color="C1B56B" w:themeColor="accent2"/>
          <w:right w:val="single" w:sz="8" w:space="0" w:color="C1B56B" w:themeColor="accent2"/>
          <w:insideH w:val="nil"/>
          <w:insideV w:val="single" w:sz="8" w:space="0" w:color="C1B56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B56B" w:themeColor="accent2"/>
          <w:left w:val="single" w:sz="8" w:space="0" w:color="C1B56B" w:themeColor="accent2"/>
          <w:bottom w:val="single" w:sz="8" w:space="0" w:color="C1B56B" w:themeColor="accent2"/>
          <w:right w:val="single" w:sz="8" w:space="0" w:color="C1B56B" w:themeColor="accent2"/>
          <w:insideH w:val="nil"/>
          <w:insideV w:val="single" w:sz="8" w:space="0" w:color="C1B56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B56B" w:themeColor="accent2"/>
          <w:left w:val="single" w:sz="8" w:space="0" w:color="C1B56B" w:themeColor="accent2"/>
          <w:bottom w:val="single" w:sz="8" w:space="0" w:color="C1B56B" w:themeColor="accent2"/>
          <w:right w:val="single" w:sz="8" w:space="0" w:color="C1B56B" w:themeColor="accent2"/>
        </w:tcBorders>
      </w:tcPr>
    </w:tblStylePr>
    <w:tblStylePr w:type="band1Vert">
      <w:tblPr/>
      <w:tcPr>
        <w:tcBorders>
          <w:top w:val="single" w:sz="8" w:space="0" w:color="C1B56B" w:themeColor="accent2"/>
          <w:left w:val="single" w:sz="8" w:space="0" w:color="C1B56B" w:themeColor="accent2"/>
          <w:bottom w:val="single" w:sz="8" w:space="0" w:color="C1B56B" w:themeColor="accent2"/>
          <w:right w:val="single" w:sz="8" w:space="0" w:color="C1B56B" w:themeColor="accent2"/>
        </w:tcBorders>
        <w:shd w:val="clear" w:color="auto" w:fill="EFECDA" w:themeFill="accent2" w:themeFillTint="3F"/>
      </w:tcPr>
    </w:tblStylePr>
    <w:tblStylePr w:type="band1Horz">
      <w:tblPr/>
      <w:tcPr>
        <w:tcBorders>
          <w:top w:val="single" w:sz="8" w:space="0" w:color="C1B56B" w:themeColor="accent2"/>
          <w:left w:val="single" w:sz="8" w:space="0" w:color="C1B56B" w:themeColor="accent2"/>
          <w:bottom w:val="single" w:sz="8" w:space="0" w:color="C1B56B" w:themeColor="accent2"/>
          <w:right w:val="single" w:sz="8" w:space="0" w:color="C1B56B" w:themeColor="accent2"/>
          <w:insideV w:val="single" w:sz="8" w:space="0" w:color="C1B56B" w:themeColor="accent2"/>
        </w:tcBorders>
        <w:shd w:val="clear" w:color="auto" w:fill="EFECDA" w:themeFill="accent2" w:themeFillTint="3F"/>
      </w:tcPr>
    </w:tblStylePr>
    <w:tblStylePr w:type="band2Horz">
      <w:tblPr/>
      <w:tcPr>
        <w:tcBorders>
          <w:top w:val="single" w:sz="8" w:space="0" w:color="C1B56B" w:themeColor="accent2"/>
          <w:left w:val="single" w:sz="8" w:space="0" w:color="C1B56B" w:themeColor="accent2"/>
          <w:bottom w:val="single" w:sz="8" w:space="0" w:color="C1B56B" w:themeColor="accent2"/>
          <w:right w:val="single" w:sz="8" w:space="0" w:color="C1B56B" w:themeColor="accent2"/>
          <w:insideV w:val="single" w:sz="8" w:space="0" w:color="C1B56B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F73" w:themeColor="accent3"/>
        <w:left w:val="single" w:sz="8" w:space="0" w:color="4BAF73" w:themeColor="accent3"/>
        <w:bottom w:val="single" w:sz="8" w:space="0" w:color="4BAF73" w:themeColor="accent3"/>
        <w:right w:val="single" w:sz="8" w:space="0" w:color="4BAF73" w:themeColor="accent3"/>
        <w:insideH w:val="single" w:sz="8" w:space="0" w:color="4BAF73" w:themeColor="accent3"/>
        <w:insideV w:val="single" w:sz="8" w:space="0" w:color="4BAF7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F73" w:themeColor="accent3"/>
          <w:left w:val="single" w:sz="8" w:space="0" w:color="4BAF73" w:themeColor="accent3"/>
          <w:bottom w:val="single" w:sz="18" w:space="0" w:color="4BAF73" w:themeColor="accent3"/>
          <w:right w:val="single" w:sz="8" w:space="0" w:color="4BAF73" w:themeColor="accent3"/>
          <w:insideH w:val="nil"/>
          <w:insideV w:val="single" w:sz="8" w:space="0" w:color="4BAF7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F73" w:themeColor="accent3"/>
          <w:left w:val="single" w:sz="8" w:space="0" w:color="4BAF73" w:themeColor="accent3"/>
          <w:bottom w:val="single" w:sz="8" w:space="0" w:color="4BAF73" w:themeColor="accent3"/>
          <w:right w:val="single" w:sz="8" w:space="0" w:color="4BAF73" w:themeColor="accent3"/>
          <w:insideH w:val="nil"/>
          <w:insideV w:val="single" w:sz="8" w:space="0" w:color="4BAF7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F73" w:themeColor="accent3"/>
          <w:left w:val="single" w:sz="8" w:space="0" w:color="4BAF73" w:themeColor="accent3"/>
          <w:bottom w:val="single" w:sz="8" w:space="0" w:color="4BAF73" w:themeColor="accent3"/>
          <w:right w:val="single" w:sz="8" w:space="0" w:color="4BAF73" w:themeColor="accent3"/>
        </w:tcBorders>
      </w:tcPr>
    </w:tblStylePr>
    <w:tblStylePr w:type="band1Vert">
      <w:tblPr/>
      <w:tcPr>
        <w:tcBorders>
          <w:top w:val="single" w:sz="8" w:space="0" w:color="4BAF73" w:themeColor="accent3"/>
          <w:left w:val="single" w:sz="8" w:space="0" w:color="4BAF73" w:themeColor="accent3"/>
          <w:bottom w:val="single" w:sz="8" w:space="0" w:color="4BAF73" w:themeColor="accent3"/>
          <w:right w:val="single" w:sz="8" w:space="0" w:color="4BAF73" w:themeColor="accent3"/>
        </w:tcBorders>
        <w:shd w:val="clear" w:color="auto" w:fill="D1EBDC" w:themeFill="accent3" w:themeFillTint="3F"/>
      </w:tcPr>
    </w:tblStylePr>
    <w:tblStylePr w:type="band1Horz">
      <w:tblPr/>
      <w:tcPr>
        <w:tcBorders>
          <w:top w:val="single" w:sz="8" w:space="0" w:color="4BAF73" w:themeColor="accent3"/>
          <w:left w:val="single" w:sz="8" w:space="0" w:color="4BAF73" w:themeColor="accent3"/>
          <w:bottom w:val="single" w:sz="8" w:space="0" w:color="4BAF73" w:themeColor="accent3"/>
          <w:right w:val="single" w:sz="8" w:space="0" w:color="4BAF73" w:themeColor="accent3"/>
          <w:insideV w:val="single" w:sz="8" w:space="0" w:color="4BAF73" w:themeColor="accent3"/>
        </w:tcBorders>
        <w:shd w:val="clear" w:color="auto" w:fill="D1EBDC" w:themeFill="accent3" w:themeFillTint="3F"/>
      </w:tcPr>
    </w:tblStylePr>
    <w:tblStylePr w:type="band2Horz">
      <w:tblPr/>
      <w:tcPr>
        <w:tcBorders>
          <w:top w:val="single" w:sz="8" w:space="0" w:color="4BAF73" w:themeColor="accent3"/>
          <w:left w:val="single" w:sz="8" w:space="0" w:color="4BAF73" w:themeColor="accent3"/>
          <w:bottom w:val="single" w:sz="8" w:space="0" w:color="4BAF73" w:themeColor="accent3"/>
          <w:right w:val="single" w:sz="8" w:space="0" w:color="4BAF73" w:themeColor="accent3"/>
          <w:insideV w:val="single" w:sz="8" w:space="0" w:color="4BAF73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AA6C0" w:themeColor="accent4"/>
        <w:left w:val="single" w:sz="8" w:space="0" w:color="5AA6C0" w:themeColor="accent4"/>
        <w:bottom w:val="single" w:sz="8" w:space="0" w:color="5AA6C0" w:themeColor="accent4"/>
        <w:right w:val="single" w:sz="8" w:space="0" w:color="5AA6C0" w:themeColor="accent4"/>
        <w:insideH w:val="single" w:sz="8" w:space="0" w:color="5AA6C0" w:themeColor="accent4"/>
        <w:insideV w:val="single" w:sz="8" w:space="0" w:color="5AA6C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6C0" w:themeColor="accent4"/>
          <w:left w:val="single" w:sz="8" w:space="0" w:color="5AA6C0" w:themeColor="accent4"/>
          <w:bottom w:val="single" w:sz="18" w:space="0" w:color="5AA6C0" w:themeColor="accent4"/>
          <w:right w:val="single" w:sz="8" w:space="0" w:color="5AA6C0" w:themeColor="accent4"/>
          <w:insideH w:val="nil"/>
          <w:insideV w:val="single" w:sz="8" w:space="0" w:color="5AA6C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6C0" w:themeColor="accent4"/>
          <w:left w:val="single" w:sz="8" w:space="0" w:color="5AA6C0" w:themeColor="accent4"/>
          <w:bottom w:val="single" w:sz="8" w:space="0" w:color="5AA6C0" w:themeColor="accent4"/>
          <w:right w:val="single" w:sz="8" w:space="0" w:color="5AA6C0" w:themeColor="accent4"/>
          <w:insideH w:val="nil"/>
          <w:insideV w:val="single" w:sz="8" w:space="0" w:color="5AA6C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6C0" w:themeColor="accent4"/>
          <w:left w:val="single" w:sz="8" w:space="0" w:color="5AA6C0" w:themeColor="accent4"/>
          <w:bottom w:val="single" w:sz="8" w:space="0" w:color="5AA6C0" w:themeColor="accent4"/>
          <w:right w:val="single" w:sz="8" w:space="0" w:color="5AA6C0" w:themeColor="accent4"/>
        </w:tcBorders>
      </w:tcPr>
    </w:tblStylePr>
    <w:tblStylePr w:type="band1Vert">
      <w:tblPr/>
      <w:tcPr>
        <w:tcBorders>
          <w:top w:val="single" w:sz="8" w:space="0" w:color="5AA6C0" w:themeColor="accent4"/>
          <w:left w:val="single" w:sz="8" w:space="0" w:color="5AA6C0" w:themeColor="accent4"/>
          <w:bottom w:val="single" w:sz="8" w:space="0" w:color="5AA6C0" w:themeColor="accent4"/>
          <w:right w:val="single" w:sz="8" w:space="0" w:color="5AA6C0" w:themeColor="accent4"/>
        </w:tcBorders>
        <w:shd w:val="clear" w:color="auto" w:fill="D6E9EF" w:themeFill="accent4" w:themeFillTint="3F"/>
      </w:tcPr>
    </w:tblStylePr>
    <w:tblStylePr w:type="band1Horz">
      <w:tblPr/>
      <w:tcPr>
        <w:tcBorders>
          <w:top w:val="single" w:sz="8" w:space="0" w:color="5AA6C0" w:themeColor="accent4"/>
          <w:left w:val="single" w:sz="8" w:space="0" w:color="5AA6C0" w:themeColor="accent4"/>
          <w:bottom w:val="single" w:sz="8" w:space="0" w:color="5AA6C0" w:themeColor="accent4"/>
          <w:right w:val="single" w:sz="8" w:space="0" w:color="5AA6C0" w:themeColor="accent4"/>
          <w:insideV w:val="single" w:sz="8" w:space="0" w:color="5AA6C0" w:themeColor="accent4"/>
        </w:tcBorders>
        <w:shd w:val="clear" w:color="auto" w:fill="D6E9EF" w:themeFill="accent4" w:themeFillTint="3F"/>
      </w:tcPr>
    </w:tblStylePr>
    <w:tblStylePr w:type="band2Horz">
      <w:tblPr/>
      <w:tcPr>
        <w:tcBorders>
          <w:top w:val="single" w:sz="8" w:space="0" w:color="5AA6C0" w:themeColor="accent4"/>
          <w:left w:val="single" w:sz="8" w:space="0" w:color="5AA6C0" w:themeColor="accent4"/>
          <w:bottom w:val="single" w:sz="8" w:space="0" w:color="5AA6C0" w:themeColor="accent4"/>
          <w:right w:val="single" w:sz="8" w:space="0" w:color="5AA6C0" w:themeColor="accent4"/>
          <w:insideV w:val="single" w:sz="8" w:space="0" w:color="5AA6C0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17DF9" w:themeColor="accent5"/>
        <w:left w:val="single" w:sz="8" w:space="0" w:color="D17DF9" w:themeColor="accent5"/>
        <w:bottom w:val="single" w:sz="8" w:space="0" w:color="D17DF9" w:themeColor="accent5"/>
        <w:right w:val="single" w:sz="8" w:space="0" w:color="D17DF9" w:themeColor="accent5"/>
        <w:insideH w:val="single" w:sz="8" w:space="0" w:color="D17DF9" w:themeColor="accent5"/>
        <w:insideV w:val="single" w:sz="8" w:space="0" w:color="D17DF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7DF9" w:themeColor="accent5"/>
          <w:left w:val="single" w:sz="8" w:space="0" w:color="D17DF9" w:themeColor="accent5"/>
          <w:bottom w:val="single" w:sz="18" w:space="0" w:color="D17DF9" w:themeColor="accent5"/>
          <w:right w:val="single" w:sz="8" w:space="0" w:color="D17DF9" w:themeColor="accent5"/>
          <w:insideH w:val="nil"/>
          <w:insideV w:val="single" w:sz="8" w:space="0" w:color="D17DF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7DF9" w:themeColor="accent5"/>
          <w:left w:val="single" w:sz="8" w:space="0" w:color="D17DF9" w:themeColor="accent5"/>
          <w:bottom w:val="single" w:sz="8" w:space="0" w:color="D17DF9" w:themeColor="accent5"/>
          <w:right w:val="single" w:sz="8" w:space="0" w:color="D17DF9" w:themeColor="accent5"/>
          <w:insideH w:val="nil"/>
          <w:insideV w:val="single" w:sz="8" w:space="0" w:color="D17DF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7DF9" w:themeColor="accent5"/>
          <w:left w:val="single" w:sz="8" w:space="0" w:color="D17DF9" w:themeColor="accent5"/>
          <w:bottom w:val="single" w:sz="8" w:space="0" w:color="D17DF9" w:themeColor="accent5"/>
          <w:right w:val="single" w:sz="8" w:space="0" w:color="D17DF9" w:themeColor="accent5"/>
        </w:tcBorders>
      </w:tcPr>
    </w:tblStylePr>
    <w:tblStylePr w:type="band1Vert">
      <w:tblPr/>
      <w:tcPr>
        <w:tcBorders>
          <w:top w:val="single" w:sz="8" w:space="0" w:color="D17DF9" w:themeColor="accent5"/>
          <w:left w:val="single" w:sz="8" w:space="0" w:color="D17DF9" w:themeColor="accent5"/>
          <w:bottom w:val="single" w:sz="8" w:space="0" w:color="D17DF9" w:themeColor="accent5"/>
          <w:right w:val="single" w:sz="8" w:space="0" w:color="D17DF9" w:themeColor="accent5"/>
        </w:tcBorders>
        <w:shd w:val="clear" w:color="auto" w:fill="F3DEFD" w:themeFill="accent5" w:themeFillTint="3F"/>
      </w:tcPr>
    </w:tblStylePr>
    <w:tblStylePr w:type="band1Horz">
      <w:tblPr/>
      <w:tcPr>
        <w:tcBorders>
          <w:top w:val="single" w:sz="8" w:space="0" w:color="D17DF9" w:themeColor="accent5"/>
          <w:left w:val="single" w:sz="8" w:space="0" w:color="D17DF9" w:themeColor="accent5"/>
          <w:bottom w:val="single" w:sz="8" w:space="0" w:color="D17DF9" w:themeColor="accent5"/>
          <w:right w:val="single" w:sz="8" w:space="0" w:color="D17DF9" w:themeColor="accent5"/>
          <w:insideV w:val="single" w:sz="8" w:space="0" w:color="D17DF9" w:themeColor="accent5"/>
        </w:tcBorders>
        <w:shd w:val="clear" w:color="auto" w:fill="F3DEFD" w:themeFill="accent5" w:themeFillTint="3F"/>
      </w:tcPr>
    </w:tblStylePr>
    <w:tblStylePr w:type="band2Horz">
      <w:tblPr/>
      <w:tcPr>
        <w:tcBorders>
          <w:top w:val="single" w:sz="8" w:space="0" w:color="D17DF9" w:themeColor="accent5"/>
          <w:left w:val="single" w:sz="8" w:space="0" w:color="D17DF9" w:themeColor="accent5"/>
          <w:bottom w:val="single" w:sz="8" w:space="0" w:color="D17DF9" w:themeColor="accent5"/>
          <w:right w:val="single" w:sz="8" w:space="0" w:color="D17DF9" w:themeColor="accent5"/>
          <w:insideV w:val="single" w:sz="8" w:space="0" w:color="D17DF9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A7E5C" w:themeColor="accent6"/>
        <w:left w:val="single" w:sz="8" w:space="0" w:color="FA7E5C" w:themeColor="accent6"/>
        <w:bottom w:val="single" w:sz="8" w:space="0" w:color="FA7E5C" w:themeColor="accent6"/>
        <w:right w:val="single" w:sz="8" w:space="0" w:color="FA7E5C" w:themeColor="accent6"/>
        <w:insideH w:val="single" w:sz="8" w:space="0" w:color="FA7E5C" w:themeColor="accent6"/>
        <w:insideV w:val="single" w:sz="8" w:space="0" w:color="FA7E5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7E5C" w:themeColor="accent6"/>
          <w:left w:val="single" w:sz="8" w:space="0" w:color="FA7E5C" w:themeColor="accent6"/>
          <w:bottom w:val="single" w:sz="18" w:space="0" w:color="FA7E5C" w:themeColor="accent6"/>
          <w:right w:val="single" w:sz="8" w:space="0" w:color="FA7E5C" w:themeColor="accent6"/>
          <w:insideH w:val="nil"/>
          <w:insideV w:val="single" w:sz="8" w:space="0" w:color="FA7E5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A7E5C" w:themeColor="accent6"/>
          <w:left w:val="single" w:sz="8" w:space="0" w:color="FA7E5C" w:themeColor="accent6"/>
          <w:bottom w:val="single" w:sz="8" w:space="0" w:color="FA7E5C" w:themeColor="accent6"/>
          <w:right w:val="single" w:sz="8" w:space="0" w:color="FA7E5C" w:themeColor="accent6"/>
          <w:insideH w:val="nil"/>
          <w:insideV w:val="single" w:sz="8" w:space="0" w:color="FA7E5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7E5C" w:themeColor="accent6"/>
          <w:left w:val="single" w:sz="8" w:space="0" w:color="FA7E5C" w:themeColor="accent6"/>
          <w:bottom w:val="single" w:sz="8" w:space="0" w:color="FA7E5C" w:themeColor="accent6"/>
          <w:right w:val="single" w:sz="8" w:space="0" w:color="FA7E5C" w:themeColor="accent6"/>
        </w:tcBorders>
      </w:tcPr>
    </w:tblStylePr>
    <w:tblStylePr w:type="band1Vert">
      <w:tblPr/>
      <w:tcPr>
        <w:tcBorders>
          <w:top w:val="single" w:sz="8" w:space="0" w:color="FA7E5C" w:themeColor="accent6"/>
          <w:left w:val="single" w:sz="8" w:space="0" w:color="FA7E5C" w:themeColor="accent6"/>
          <w:bottom w:val="single" w:sz="8" w:space="0" w:color="FA7E5C" w:themeColor="accent6"/>
          <w:right w:val="single" w:sz="8" w:space="0" w:color="FA7E5C" w:themeColor="accent6"/>
        </w:tcBorders>
        <w:shd w:val="clear" w:color="auto" w:fill="FDDED6" w:themeFill="accent6" w:themeFillTint="3F"/>
      </w:tcPr>
    </w:tblStylePr>
    <w:tblStylePr w:type="band1Horz">
      <w:tblPr/>
      <w:tcPr>
        <w:tcBorders>
          <w:top w:val="single" w:sz="8" w:space="0" w:color="FA7E5C" w:themeColor="accent6"/>
          <w:left w:val="single" w:sz="8" w:space="0" w:color="FA7E5C" w:themeColor="accent6"/>
          <w:bottom w:val="single" w:sz="8" w:space="0" w:color="FA7E5C" w:themeColor="accent6"/>
          <w:right w:val="single" w:sz="8" w:space="0" w:color="FA7E5C" w:themeColor="accent6"/>
          <w:insideV w:val="single" w:sz="8" w:space="0" w:color="FA7E5C" w:themeColor="accent6"/>
        </w:tcBorders>
        <w:shd w:val="clear" w:color="auto" w:fill="FDDED6" w:themeFill="accent6" w:themeFillTint="3F"/>
      </w:tcPr>
    </w:tblStylePr>
    <w:tblStylePr w:type="band2Horz">
      <w:tblPr/>
      <w:tcPr>
        <w:tcBorders>
          <w:top w:val="single" w:sz="8" w:space="0" w:color="FA7E5C" w:themeColor="accent6"/>
          <w:left w:val="single" w:sz="8" w:space="0" w:color="FA7E5C" w:themeColor="accent6"/>
          <w:bottom w:val="single" w:sz="8" w:space="0" w:color="FA7E5C" w:themeColor="accent6"/>
          <w:right w:val="single" w:sz="8" w:space="0" w:color="FA7E5C" w:themeColor="accent6"/>
          <w:insideV w:val="single" w:sz="8" w:space="0" w:color="FA7E5C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3AE4F" w:themeColor="accent1" w:themeTint="BF"/>
        <w:left w:val="single" w:sz="8" w:space="0" w:color="F3AE4F" w:themeColor="accent1" w:themeTint="BF"/>
        <w:bottom w:val="single" w:sz="8" w:space="0" w:color="F3AE4F" w:themeColor="accent1" w:themeTint="BF"/>
        <w:right w:val="single" w:sz="8" w:space="0" w:color="F3AE4F" w:themeColor="accent1" w:themeTint="BF"/>
        <w:insideH w:val="single" w:sz="8" w:space="0" w:color="F3AE4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E4F" w:themeColor="accent1" w:themeTint="BF"/>
          <w:left w:val="single" w:sz="8" w:space="0" w:color="F3AE4F" w:themeColor="accent1" w:themeTint="BF"/>
          <w:bottom w:val="single" w:sz="8" w:space="0" w:color="F3AE4F" w:themeColor="accent1" w:themeTint="BF"/>
          <w:right w:val="single" w:sz="8" w:space="0" w:color="F3AE4F" w:themeColor="accent1" w:themeTint="BF"/>
          <w:insideH w:val="nil"/>
          <w:insideV w:val="nil"/>
        </w:tcBorders>
        <w:shd w:val="clear" w:color="auto" w:fill="F0941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E4F" w:themeColor="accent1" w:themeTint="BF"/>
          <w:left w:val="single" w:sz="8" w:space="0" w:color="F3AE4F" w:themeColor="accent1" w:themeTint="BF"/>
          <w:bottom w:val="single" w:sz="8" w:space="0" w:color="F3AE4F" w:themeColor="accent1" w:themeTint="BF"/>
          <w:right w:val="single" w:sz="8" w:space="0" w:color="F3AE4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4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0C790" w:themeColor="accent2" w:themeTint="BF"/>
        <w:left w:val="single" w:sz="8" w:space="0" w:color="D0C790" w:themeColor="accent2" w:themeTint="BF"/>
        <w:bottom w:val="single" w:sz="8" w:space="0" w:color="D0C790" w:themeColor="accent2" w:themeTint="BF"/>
        <w:right w:val="single" w:sz="8" w:space="0" w:color="D0C790" w:themeColor="accent2" w:themeTint="BF"/>
        <w:insideH w:val="single" w:sz="8" w:space="0" w:color="D0C79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C790" w:themeColor="accent2" w:themeTint="BF"/>
          <w:left w:val="single" w:sz="8" w:space="0" w:color="D0C790" w:themeColor="accent2" w:themeTint="BF"/>
          <w:bottom w:val="single" w:sz="8" w:space="0" w:color="D0C790" w:themeColor="accent2" w:themeTint="BF"/>
          <w:right w:val="single" w:sz="8" w:space="0" w:color="D0C790" w:themeColor="accent2" w:themeTint="BF"/>
          <w:insideH w:val="nil"/>
          <w:insideV w:val="nil"/>
        </w:tcBorders>
        <w:shd w:val="clear" w:color="auto" w:fill="C1B56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C790" w:themeColor="accent2" w:themeTint="BF"/>
          <w:left w:val="single" w:sz="8" w:space="0" w:color="D0C790" w:themeColor="accent2" w:themeTint="BF"/>
          <w:bottom w:val="single" w:sz="8" w:space="0" w:color="D0C790" w:themeColor="accent2" w:themeTint="BF"/>
          <w:right w:val="single" w:sz="8" w:space="0" w:color="D0C79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D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D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6C495" w:themeColor="accent3" w:themeTint="BF"/>
        <w:left w:val="single" w:sz="8" w:space="0" w:color="76C495" w:themeColor="accent3" w:themeTint="BF"/>
        <w:bottom w:val="single" w:sz="8" w:space="0" w:color="76C495" w:themeColor="accent3" w:themeTint="BF"/>
        <w:right w:val="single" w:sz="8" w:space="0" w:color="76C495" w:themeColor="accent3" w:themeTint="BF"/>
        <w:insideH w:val="single" w:sz="8" w:space="0" w:color="76C49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6C495" w:themeColor="accent3" w:themeTint="BF"/>
          <w:left w:val="single" w:sz="8" w:space="0" w:color="76C495" w:themeColor="accent3" w:themeTint="BF"/>
          <w:bottom w:val="single" w:sz="8" w:space="0" w:color="76C495" w:themeColor="accent3" w:themeTint="BF"/>
          <w:right w:val="single" w:sz="8" w:space="0" w:color="76C495" w:themeColor="accent3" w:themeTint="BF"/>
          <w:insideH w:val="nil"/>
          <w:insideV w:val="nil"/>
        </w:tcBorders>
        <w:shd w:val="clear" w:color="auto" w:fill="4BAF7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C495" w:themeColor="accent3" w:themeTint="BF"/>
          <w:left w:val="single" w:sz="8" w:space="0" w:color="76C495" w:themeColor="accent3" w:themeTint="BF"/>
          <w:bottom w:val="single" w:sz="8" w:space="0" w:color="76C495" w:themeColor="accent3" w:themeTint="BF"/>
          <w:right w:val="single" w:sz="8" w:space="0" w:color="76C49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BD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EBD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3BCCF" w:themeColor="accent4" w:themeTint="BF"/>
        <w:left w:val="single" w:sz="8" w:space="0" w:color="83BCCF" w:themeColor="accent4" w:themeTint="BF"/>
        <w:bottom w:val="single" w:sz="8" w:space="0" w:color="83BCCF" w:themeColor="accent4" w:themeTint="BF"/>
        <w:right w:val="single" w:sz="8" w:space="0" w:color="83BCCF" w:themeColor="accent4" w:themeTint="BF"/>
        <w:insideH w:val="single" w:sz="8" w:space="0" w:color="83BCC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CCF" w:themeColor="accent4" w:themeTint="BF"/>
          <w:left w:val="single" w:sz="8" w:space="0" w:color="83BCCF" w:themeColor="accent4" w:themeTint="BF"/>
          <w:bottom w:val="single" w:sz="8" w:space="0" w:color="83BCCF" w:themeColor="accent4" w:themeTint="BF"/>
          <w:right w:val="single" w:sz="8" w:space="0" w:color="83BCCF" w:themeColor="accent4" w:themeTint="BF"/>
          <w:insideH w:val="nil"/>
          <w:insideV w:val="nil"/>
        </w:tcBorders>
        <w:shd w:val="clear" w:color="auto" w:fill="5AA6C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CCF" w:themeColor="accent4" w:themeTint="BF"/>
          <w:left w:val="single" w:sz="8" w:space="0" w:color="83BCCF" w:themeColor="accent4" w:themeTint="BF"/>
          <w:bottom w:val="single" w:sz="8" w:space="0" w:color="83BCCF" w:themeColor="accent4" w:themeTint="BF"/>
          <w:right w:val="single" w:sz="8" w:space="0" w:color="83BCC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E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9E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C9DFA" w:themeColor="accent5" w:themeTint="BF"/>
        <w:left w:val="single" w:sz="8" w:space="0" w:color="DC9DFA" w:themeColor="accent5" w:themeTint="BF"/>
        <w:bottom w:val="single" w:sz="8" w:space="0" w:color="DC9DFA" w:themeColor="accent5" w:themeTint="BF"/>
        <w:right w:val="single" w:sz="8" w:space="0" w:color="DC9DFA" w:themeColor="accent5" w:themeTint="BF"/>
        <w:insideH w:val="single" w:sz="8" w:space="0" w:color="DC9DF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9DFA" w:themeColor="accent5" w:themeTint="BF"/>
          <w:left w:val="single" w:sz="8" w:space="0" w:color="DC9DFA" w:themeColor="accent5" w:themeTint="BF"/>
          <w:bottom w:val="single" w:sz="8" w:space="0" w:color="DC9DFA" w:themeColor="accent5" w:themeTint="BF"/>
          <w:right w:val="single" w:sz="8" w:space="0" w:color="DC9DFA" w:themeColor="accent5" w:themeTint="BF"/>
          <w:insideH w:val="nil"/>
          <w:insideV w:val="nil"/>
        </w:tcBorders>
        <w:shd w:val="clear" w:color="auto" w:fill="D17DF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9DFA" w:themeColor="accent5" w:themeTint="BF"/>
          <w:left w:val="single" w:sz="8" w:space="0" w:color="DC9DFA" w:themeColor="accent5" w:themeTint="BF"/>
          <w:bottom w:val="single" w:sz="8" w:space="0" w:color="DC9DFA" w:themeColor="accent5" w:themeTint="BF"/>
          <w:right w:val="single" w:sz="8" w:space="0" w:color="DC9DF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EF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EF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B9D84" w:themeColor="accent6" w:themeTint="BF"/>
        <w:left w:val="single" w:sz="8" w:space="0" w:color="FB9D84" w:themeColor="accent6" w:themeTint="BF"/>
        <w:bottom w:val="single" w:sz="8" w:space="0" w:color="FB9D84" w:themeColor="accent6" w:themeTint="BF"/>
        <w:right w:val="single" w:sz="8" w:space="0" w:color="FB9D84" w:themeColor="accent6" w:themeTint="BF"/>
        <w:insideH w:val="single" w:sz="8" w:space="0" w:color="FB9D8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B9D84" w:themeColor="accent6" w:themeTint="BF"/>
          <w:left w:val="single" w:sz="8" w:space="0" w:color="FB9D84" w:themeColor="accent6" w:themeTint="BF"/>
          <w:bottom w:val="single" w:sz="8" w:space="0" w:color="FB9D84" w:themeColor="accent6" w:themeTint="BF"/>
          <w:right w:val="single" w:sz="8" w:space="0" w:color="FB9D84" w:themeColor="accent6" w:themeTint="BF"/>
          <w:insideH w:val="nil"/>
          <w:insideV w:val="nil"/>
        </w:tcBorders>
        <w:shd w:val="clear" w:color="auto" w:fill="FA7E5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9D84" w:themeColor="accent6" w:themeTint="BF"/>
          <w:left w:val="single" w:sz="8" w:space="0" w:color="FB9D84" w:themeColor="accent6" w:themeTint="BF"/>
          <w:bottom w:val="single" w:sz="8" w:space="0" w:color="FB9D84" w:themeColor="accent6" w:themeTint="BF"/>
          <w:right w:val="single" w:sz="8" w:space="0" w:color="FB9D8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E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DE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941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941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941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B56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B56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B56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F7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F7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F7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6C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6C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6C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7DF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7DF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7DF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A7E5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A7E5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7E5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9D360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9415" w:themeColor="accent1"/>
        <w:bottom w:val="single" w:sz="8" w:space="0" w:color="F0941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9415" w:themeColor="accent1"/>
        </w:tcBorders>
      </w:tcPr>
    </w:tblStylePr>
    <w:tblStylePr w:type="lastRow">
      <w:rPr>
        <w:b/>
        <w:bCs/>
        <w:color w:val="9D360E" w:themeColor="text2"/>
      </w:rPr>
      <w:tblPr/>
      <w:tcPr>
        <w:tcBorders>
          <w:top w:val="single" w:sz="8" w:space="0" w:color="F09415" w:themeColor="accent1"/>
          <w:bottom w:val="single" w:sz="8" w:space="0" w:color="F0941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9415" w:themeColor="accent1"/>
          <w:bottom w:val="single" w:sz="8" w:space="0" w:color="F09415" w:themeColor="accent1"/>
        </w:tcBorders>
      </w:tcPr>
    </w:tblStylePr>
    <w:tblStylePr w:type="band1Vert">
      <w:tblPr/>
      <w:tcPr>
        <w:shd w:val="clear" w:color="auto" w:fill="FBE4C5" w:themeFill="accent1" w:themeFillTint="3F"/>
      </w:tcPr>
    </w:tblStylePr>
    <w:tblStylePr w:type="band1Horz">
      <w:tblPr/>
      <w:tcPr>
        <w:shd w:val="clear" w:color="auto" w:fill="FBE4C5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B56B" w:themeColor="accent2"/>
        <w:bottom w:val="single" w:sz="8" w:space="0" w:color="C1B56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B56B" w:themeColor="accent2"/>
        </w:tcBorders>
      </w:tcPr>
    </w:tblStylePr>
    <w:tblStylePr w:type="lastRow">
      <w:rPr>
        <w:b/>
        <w:bCs/>
        <w:color w:val="9D360E" w:themeColor="text2"/>
      </w:rPr>
      <w:tblPr/>
      <w:tcPr>
        <w:tcBorders>
          <w:top w:val="single" w:sz="8" w:space="0" w:color="C1B56B" w:themeColor="accent2"/>
          <w:bottom w:val="single" w:sz="8" w:space="0" w:color="C1B56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B56B" w:themeColor="accent2"/>
          <w:bottom w:val="single" w:sz="8" w:space="0" w:color="C1B56B" w:themeColor="accent2"/>
        </w:tcBorders>
      </w:tcPr>
    </w:tblStylePr>
    <w:tblStylePr w:type="band1Vert">
      <w:tblPr/>
      <w:tcPr>
        <w:shd w:val="clear" w:color="auto" w:fill="EFECDA" w:themeFill="accent2" w:themeFillTint="3F"/>
      </w:tcPr>
    </w:tblStylePr>
    <w:tblStylePr w:type="band1Horz">
      <w:tblPr/>
      <w:tcPr>
        <w:shd w:val="clear" w:color="auto" w:fill="EFECDA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F73" w:themeColor="accent3"/>
        <w:bottom w:val="single" w:sz="8" w:space="0" w:color="4BAF7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F73" w:themeColor="accent3"/>
        </w:tcBorders>
      </w:tcPr>
    </w:tblStylePr>
    <w:tblStylePr w:type="lastRow">
      <w:rPr>
        <w:b/>
        <w:bCs/>
        <w:color w:val="9D360E" w:themeColor="text2"/>
      </w:rPr>
      <w:tblPr/>
      <w:tcPr>
        <w:tcBorders>
          <w:top w:val="single" w:sz="8" w:space="0" w:color="4BAF73" w:themeColor="accent3"/>
          <w:bottom w:val="single" w:sz="8" w:space="0" w:color="4BAF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F73" w:themeColor="accent3"/>
          <w:bottom w:val="single" w:sz="8" w:space="0" w:color="4BAF73" w:themeColor="accent3"/>
        </w:tcBorders>
      </w:tcPr>
    </w:tblStylePr>
    <w:tblStylePr w:type="band1Vert">
      <w:tblPr/>
      <w:tcPr>
        <w:shd w:val="clear" w:color="auto" w:fill="D1EBDC" w:themeFill="accent3" w:themeFillTint="3F"/>
      </w:tcPr>
    </w:tblStylePr>
    <w:tblStylePr w:type="band1Horz">
      <w:tblPr/>
      <w:tcPr>
        <w:shd w:val="clear" w:color="auto" w:fill="D1EBDC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6C0" w:themeColor="accent4"/>
        <w:bottom w:val="single" w:sz="8" w:space="0" w:color="5AA6C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6C0" w:themeColor="accent4"/>
        </w:tcBorders>
      </w:tcPr>
    </w:tblStylePr>
    <w:tblStylePr w:type="lastRow">
      <w:rPr>
        <w:b/>
        <w:bCs/>
        <w:color w:val="9D360E" w:themeColor="text2"/>
      </w:rPr>
      <w:tblPr/>
      <w:tcPr>
        <w:tcBorders>
          <w:top w:val="single" w:sz="8" w:space="0" w:color="5AA6C0" w:themeColor="accent4"/>
          <w:bottom w:val="single" w:sz="8" w:space="0" w:color="5AA6C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6C0" w:themeColor="accent4"/>
          <w:bottom w:val="single" w:sz="8" w:space="0" w:color="5AA6C0" w:themeColor="accent4"/>
        </w:tcBorders>
      </w:tcPr>
    </w:tblStylePr>
    <w:tblStylePr w:type="band1Vert">
      <w:tblPr/>
      <w:tcPr>
        <w:shd w:val="clear" w:color="auto" w:fill="D6E9EF" w:themeFill="accent4" w:themeFillTint="3F"/>
      </w:tcPr>
    </w:tblStylePr>
    <w:tblStylePr w:type="band1Horz">
      <w:tblPr/>
      <w:tcPr>
        <w:shd w:val="clear" w:color="auto" w:fill="D6E9EF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17DF9" w:themeColor="accent5"/>
        <w:bottom w:val="single" w:sz="8" w:space="0" w:color="D17DF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7DF9" w:themeColor="accent5"/>
        </w:tcBorders>
      </w:tcPr>
    </w:tblStylePr>
    <w:tblStylePr w:type="lastRow">
      <w:rPr>
        <w:b/>
        <w:bCs/>
        <w:color w:val="9D360E" w:themeColor="text2"/>
      </w:rPr>
      <w:tblPr/>
      <w:tcPr>
        <w:tcBorders>
          <w:top w:val="single" w:sz="8" w:space="0" w:color="D17DF9" w:themeColor="accent5"/>
          <w:bottom w:val="single" w:sz="8" w:space="0" w:color="D17DF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7DF9" w:themeColor="accent5"/>
          <w:bottom w:val="single" w:sz="8" w:space="0" w:color="D17DF9" w:themeColor="accent5"/>
        </w:tcBorders>
      </w:tcPr>
    </w:tblStylePr>
    <w:tblStylePr w:type="band1Vert">
      <w:tblPr/>
      <w:tcPr>
        <w:shd w:val="clear" w:color="auto" w:fill="F3DEFD" w:themeFill="accent5" w:themeFillTint="3F"/>
      </w:tcPr>
    </w:tblStylePr>
    <w:tblStylePr w:type="band1Horz">
      <w:tblPr/>
      <w:tcPr>
        <w:shd w:val="clear" w:color="auto" w:fill="F3DEFD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A7E5C" w:themeColor="accent6"/>
        <w:bottom w:val="single" w:sz="8" w:space="0" w:color="FA7E5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A7E5C" w:themeColor="accent6"/>
        </w:tcBorders>
      </w:tcPr>
    </w:tblStylePr>
    <w:tblStylePr w:type="lastRow">
      <w:rPr>
        <w:b/>
        <w:bCs/>
        <w:color w:val="9D360E" w:themeColor="text2"/>
      </w:rPr>
      <w:tblPr/>
      <w:tcPr>
        <w:tcBorders>
          <w:top w:val="single" w:sz="8" w:space="0" w:color="FA7E5C" w:themeColor="accent6"/>
          <w:bottom w:val="single" w:sz="8" w:space="0" w:color="FA7E5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A7E5C" w:themeColor="accent6"/>
          <w:bottom w:val="single" w:sz="8" w:space="0" w:color="FA7E5C" w:themeColor="accent6"/>
        </w:tcBorders>
      </w:tcPr>
    </w:tblStylePr>
    <w:tblStylePr w:type="band1Vert">
      <w:tblPr/>
      <w:tcPr>
        <w:shd w:val="clear" w:color="auto" w:fill="FDDED6" w:themeFill="accent6" w:themeFillTint="3F"/>
      </w:tcPr>
    </w:tblStylePr>
    <w:tblStylePr w:type="band1Horz">
      <w:tblPr/>
      <w:tcPr>
        <w:shd w:val="clear" w:color="auto" w:fill="FDDED6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9415" w:themeColor="accent1"/>
        <w:left w:val="single" w:sz="8" w:space="0" w:color="F09415" w:themeColor="accent1"/>
        <w:bottom w:val="single" w:sz="8" w:space="0" w:color="F09415" w:themeColor="accent1"/>
        <w:right w:val="single" w:sz="8" w:space="0" w:color="F0941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941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941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941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941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4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4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B56B" w:themeColor="accent2"/>
        <w:left w:val="single" w:sz="8" w:space="0" w:color="C1B56B" w:themeColor="accent2"/>
        <w:bottom w:val="single" w:sz="8" w:space="0" w:color="C1B56B" w:themeColor="accent2"/>
        <w:right w:val="single" w:sz="8" w:space="0" w:color="C1B56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B56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B56B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B56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B56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D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D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F73" w:themeColor="accent3"/>
        <w:left w:val="single" w:sz="8" w:space="0" w:color="4BAF73" w:themeColor="accent3"/>
        <w:bottom w:val="single" w:sz="8" w:space="0" w:color="4BAF73" w:themeColor="accent3"/>
        <w:right w:val="single" w:sz="8" w:space="0" w:color="4BAF7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F7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F7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F7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F7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BD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EBD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6C0" w:themeColor="accent4"/>
        <w:left w:val="single" w:sz="8" w:space="0" w:color="5AA6C0" w:themeColor="accent4"/>
        <w:bottom w:val="single" w:sz="8" w:space="0" w:color="5AA6C0" w:themeColor="accent4"/>
        <w:right w:val="single" w:sz="8" w:space="0" w:color="5AA6C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6C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AA6C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6C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6C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9E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9E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7DF9" w:themeColor="accent5"/>
        <w:left w:val="single" w:sz="8" w:space="0" w:color="D17DF9" w:themeColor="accent5"/>
        <w:bottom w:val="single" w:sz="8" w:space="0" w:color="D17DF9" w:themeColor="accent5"/>
        <w:right w:val="single" w:sz="8" w:space="0" w:color="D17DF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7DF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17DF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7DF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7DF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EF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EF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A7E5C" w:themeColor="accent6"/>
        <w:left w:val="single" w:sz="8" w:space="0" w:color="FA7E5C" w:themeColor="accent6"/>
        <w:bottom w:val="single" w:sz="8" w:space="0" w:color="FA7E5C" w:themeColor="accent6"/>
        <w:right w:val="single" w:sz="8" w:space="0" w:color="FA7E5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A7E5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A7E5C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A7E5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A7E5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DE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DE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3AE4F" w:themeColor="accent1" w:themeTint="BF"/>
        <w:left w:val="single" w:sz="8" w:space="0" w:color="F3AE4F" w:themeColor="accent1" w:themeTint="BF"/>
        <w:bottom w:val="single" w:sz="8" w:space="0" w:color="F3AE4F" w:themeColor="accent1" w:themeTint="BF"/>
        <w:right w:val="single" w:sz="8" w:space="0" w:color="F3AE4F" w:themeColor="accent1" w:themeTint="BF"/>
        <w:insideH w:val="single" w:sz="8" w:space="0" w:color="F3AE4F" w:themeColor="accent1" w:themeTint="BF"/>
        <w:insideV w:val="single" w:sz="8" w:space="0" w:color="F3AE4F" w:themeColor="accent1" w:themeTint="BF"/>
      </w:tblBorders>
    </w:tblPr>
    <w:tcPr>
      <w:shd w:val="clear" w:color="auto" w:fill="FBE4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E4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98A" w:themeFill="accent1" w:themeFillTint="7F"/>
      </w:tcPr>
    </w:tblStylePr>
    <w:tblStylePr w:type="band1Horz">
      <w:tblPr/>
      <w:tcPr>
        <w:shd w:val="clear" w:color="auto" w:fill="F7C98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0C790" w:themeColor="accent2" w:themeTint="BF"/>
        <w:left w:val="single" w:sz="8" w:space="0" w:color="D0C790" w:themeColor="accent2" w:themeTint="BF"/>
        <w:bottom w:val="single" w:sz="8" w:space="0" w:color="D0C790" w:themeColor="accent2" w:themeTint="BF"/>
        <w:right w:val="single" w:sz="8" w:space="0" w:color="D0C790" w:themeColor="accent2" w:themeTint="BF"/>
        <w:insideH w:val="single" w:sz="8" w:space="0" w:color="D0C790" w:themeColor="accent2" w:themeTint="BF"/>
        <w:insideV w:val="single" w:sz="8" w:space="0" w:color="D0C790" w:themeColor="accent2" w:themeTint="BF"/>
      </w:tblBorders>
    </w:tblPr>
    <w:tcPr>
      <w:shd w:val="clear" w:color="auto" w:fill="EFECD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C79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AB5" w:themeFill="accent2" w:themeFillTint="7F"/>
      </w:tcPr>
    </w:tblStylePr>
    <w:tblStylePr w:type="band1Horz">
      <w:tblPr/>
      <w:tcPr>
        <w:shd w:val="clear" w:color="auto" w:fill="E0DAB5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6C495" w:themeColor="accent3" w:themeTint="BF"/>
        <w:left w:val="single" w:sz="8" w:space="0" w:color="76C495" w:themeColor="accent3" w:themeTint="BF"/>
        <w:bottom w:val="single" w:sz="8" w:space="0" w:color="76C495" w:themeColor="accent3" w:themeTint="BF"/>
        <w:right w:val="single" w:sz="8" w:space="0" w:color="76C495" w:themeColor="accent3" w:themeTint="BF"/>
        <w:insideH w:val="single" w:sz="8" w:space="0" w:color="76C495" w:themeColor="accent3" w:themeTint="BF"/>
        <w:insideV w:val="single" w:sz="8" w:space="0" w:color="76C495" w:themeColor="accent3" w:themeTint="BF"/>
      </w:tblBorders>
    </w:tblPr>
    <w:tcPr>
      <w:shd w:val="clear" w:color="auto" w:fill="D1EBD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6C49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8B8" w:themeFill="accent3" w:themeFillTint="7F"/>
      </w:tcPr>
    </w:tblStylePr>
    <w:tblStylePr w:type="band1Horz">
      <w:tblPr/>
      <w:tcPr>
        <w:shd w:val="clear" w:color="auto" w:fill="A4D8B8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3BCCF" w:themeColor="accent4" w:themeTint="BF"/>
        <w:left w:val="single" w:sz="8" w:space="0" w:color="83BCCF" w:themeColor="accent4" w:themeTint="BF"/>
        <w:bottom w:val="single" w:sz="8" w:space="0" w:color="83BCCF" w:themeColor="accent4" w:themeTint="BF"/>
        <w:right w:val="single" w:sz="8" w:space="0" w:color="83BCCF" w:themeColor="accent4" w:themeTint="BF"/>
        <w:insideH w:val="single" w:sz="8" w:space="0" w:color="83BCCF" w:themeColor="accent4" w:themeTint="BF"/>
        <w:insideV w:val="single" w:sz="8" w:space="0" w:color="83BCCF" w:themeColor="accent4" w:themeTint="BF"/>
      </w:tblBorders>
    </w:tblPr>
    <w:tcPr>
      <w:shd w:val="clear" w:color="auto" w:fill="D6E9E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CC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2DF" w:themeFill="accent4" w:themeFillTint="7F"/>
      </w:tcPr>
    </w:tblStylePr>
    <w:tblStylePr w:type="band1Horz">
      <w:tblPr/>
      <w:tcPr>
        <w:shd w:val="clear" w:color="auto" w:fill="ACD2DF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C9DFA" w:themeColor="accent5" w:themeTint="BF"/>
        <w:left w:val="single" w:sz="8" w:space="0" w:color="DC9DFA" w:themeColor="accent5" w:themeTint="BF"/>
        <w:bottom w:val="single" w:sz="8" w:space="0" w:color="DC9DFA" w:themeColor="accent5" w:themeTint="BF"/>
        <w:right w:val="single" w:sz="8" w:space="0" w:color="DC9DFA" w:themeColor="accent5" w:themeTint="BF"/>
        <w:insideH w:val="single" w:sz="8" w:space="0" w:color="DC9DFA" w:themeColor="accent5" w:themeTint="BF"/>
        <w:insideV w:val="single" w:sz="8" w:space="0" w:color="DC9DFA" w:themeColor="accent5" w:themeTint="BF"/>
      </w:tblBorders>
    </w:tblPr>
    <w:tcPr>
      <w:shd w:val="clear" w:color="auto" w:fill="F3DEF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9DF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BEFC" w:themeFill="accent5" w:themeFillTint="7F"/>
      </w:tcPr>
    </w:tblStylePr>
    <w:tblStylePr w:type="band1Horz">
      <w:tblPr/>
      <w:tcPr>
        <w:shd w:val="clear" w:color="auto" w:fill="E7BEFC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B9D84" w:themeColor="accent6" w:themeTint="BF"/>
        <w:left w:val="single" w:sz="8" w:space="0" w:color="FB9D84" w:themeColor="accent6" w:themeTint="BF"/>
        <w:bottom w:val="single" w:sz="8" w:space="0" w:color="FB9D84" w:themeColor="accent6" w:themeTint="BF"/>
        <w:right w:val="single" w:sz="8" w:space="0" w:color="FB9D84" w:themeColor="accent6" w:themeTint="BF"/>
        <w:insideH w:val="single" w:sz="8" w:space="0" w:color="FB9D84" w:themeColor="accent6" w:themeTint="BF"/>
        <w:insideV w:val="single" w:sz="8" w:space="0" w:color="FB9D84" w:themeColor="accent6" w:themeTint="BF"/>
      </w:tblBorders>
    </w:tblPr>
    <w:tcPr>
      <w:shd w:val="clear" w:color="auto" w:fill="FDDE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B9D8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EAD" w:themeFill="accent6" w:themeFillTint="7F"/>
      </w:tcPr>
    </w:tblStylePr>
    <w:tblStylePr w:type="band1Horz">
      <w:tblPr/>
      <w:tcPr>
        <w:shd w:val="clear" w:color="auto" w:fill="FCBEAD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9415" w:themeColor="accent1"/>
        <w:left w:val="single" w:sz="8" w:space="0" w:color="F09415" w:themeColor="accent1"/>
        <w:bottom w:val="single" w:sz="8" w:space="0" w:color="F09415" w:themeColor="accent1"/>
        <w:right w:val="single" w:sz="8" w:space="0" w:color="F09415" w:themeColor="accent1"/>
        <w:insideH w:val="single" w:sz="8" w:space="0" w:color="F09415" w:themeColor="accent1"/>
        <w:insideV w:val="single" w:sz="8" w:space="0" w:color="F09415" w:themeColor="accent1"/>
      </w:tblBorders>
    </w:tblPr>
    <w:tcPr>
      <w:shd w:val="clear" w:color="auto" w:fill="FBE4C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4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9D0" w:themeFill="accent1" w:themeFillTint="33"/>
      </w:tcPr>
    </w:tblStylePr>
    <w:tblStylePr w:type="band1Vert">
      <w:tblPr/>
      <w:tcPr>
        <w:shd w:val="clear" w:color="auto" w:fill="F7C98A" w:themeFill="accent1" w:themeFillTint="7F"/>
      </w:tcPr>
    </w:tblStylePr>
    <w:tblStylePr w:type="band1Horz">
      <w:tblPr/>
      <w:tcPr>
        <w:tcBorders>
          <w:insideH w:val="single" w:sz="6" w:space="0" w:color="F09415" w:themeColor="accent1"/>
          <w:insideV w:val="single" w:sz="6" w:space="0" w:color="F09415" w:themeColor="accent1"/>
        </w:tcBorders>
        <w:shd w:val="clear" w:color="auto" w:fill="F7C98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B56B" w:themeColor="accent2"/>
        <w:left w:val="single" w:sz="8" w:space="0" w:color="C1B56B" w:themeColor="accent2"/>
        <w:bottom w:val="single" w:sz="8" w:space="0" w:color="C1B56B" w:themeColor="accent2"/>
        <w:right w:val="single" w:sz="8" w:space="0" w:color="C1B56B" w:themeColor="accent2"/>
        <w:insideH w:val="single" w:sz="8" w:space="0" w:color="C1B56B" w:themeColor="accent2"/>
        <w:insideV w:val="single" w:sz="8" w:space="0" w:color="C1B56B" w:themeColor="accent2"/>
      </w:tblBorders>
    </w:tblPr>
    <w:tcPr>
      <w:shd w:val="clear" w:color="auto" w:fill="EFECD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7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1" w:themeFill="accent2" w:themeFillTint="33"/>
      </w:tcPr>
    </w:tblStylePr>
    <w:tblStylePr w:type="band1Vert">
      <w:tblPr/>
      <w:tcPr>
        <w:shd w:val="clear" w:color="auto" w:fill="E0DAB5" w:themeFill="accent2" w:themeFillTint="7F"/>
      </w:tcPr>
    </w:tblStylePr>
    <w:tblStylePr w:type="band1Horz">
      <w:tblPr/>
      <w:tcPr>
        <w:tcBorders>
          <w:insideH w:val="single" w:sz="6" w:space="0" w:color="C1B56B" w:themeColor="accent2"/>
          <w:insideV w:val="single" w:sz="6" w:space="0" w:color="C1B56B" w:themeColor="accent2"/>
        </w:tcBorders>
        <w:shd w:val="clear" w:color="auto" w:fill="E0DAB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F73" w:themeColor="accent3"/>
        <w:left w:val="single" w:sz="8" w:space="0" w:color="4BAF73" w:themeColor="accent3"/>
        <w:bottom w:val="single" w:sz="8" w:space="0" w:color="4BAF73" w:themeColor="accent3"/>
        <w:right w:val="single" w:sz="8" w:space="0" w:color="4BAF73" w:themeColor="accent3"/>
        <w:insideH w:val="single" w:sz="8" w:space="0" w:color="4BAF73" w:themeColor="accent3"/>
        <w:insideV w:val="single" w:sz="8" w:space="0" w:color="4BAF73" w:themeColor="accent3"/>
      </w:tblBorders>
    </w:tblPr>
    <w:tcPr>
      <w:shd w:val="clear" w:color="auto" w:fill="D1EBD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1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FE2" w:themeFill="accent3" w:themeFillTint="33"/>
      </w:tcPr>
    </w:tblStylePr>
    <w:tblStylePr w:type="band1Vert">
      <w:tblPr/>
      <w:tcPr>
        <w:shd w:val="clear" w:color="auto" w:fill="A4D8B8" w:themeFill="accent3" w:themeFillTint="7F"/>
      </w:tcPr>
    </w:tblStylePr>
    <w:tblStylePr w:type="band1Horz">
      <w:tblPr/>
      <w:tcPr>
        <w:tcBorders>
          <w:insideH w:val="single" w:sz="6" w:space="0" w:color="4BAF73" w:themeColor="accent3"/>
          <w:insideV w:val="single" w:sz="6" w:space="0" w:color="4BAF73" w:themeColor="accent3"/>
        </w:tcBorders>
        <w:shd w:val="clear" w:color="auto" w:fill="A4D8B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6C0" w:themeColor="accent4"/>
        <w:left w:val="single" w:sz="8" w:space="0" w:color="5AA6C0" w:themeColor="accent4"/>
        <w:bottom w:val="single" w:sz="8" w:space="0" w:color="5AA6C0" w:themeColor="accent4"/>
        <w:right w:val="single" w:sz="8" w:space="0" w:color="5AA6C0" w:themeColor="accent4"/>
        <w:insideH w:val="single" w:sz="8" w:space="0" w:color="5AA6C0" w:themeColor="accent4"/>
        <w:insideV w:val="single" w:sz="8" w:space="0" w:color="5AA6C0" w:themeColor="accent4"/>
      </w:tblBorders>
    </w:tblPr>
    <w:tcPr>
      <w:shd w:val="clear" w:color="auto" w:fill="D6E9E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6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DF2" w:themeFill="accent4" w:themeFillTint="33"/>
      </w:tcPr>
    </w:tblStylePr>
    <w:tblStylePr w:type="band1Vert">
      <w:tblPr/>
      <w:tcPr>
        <w:shd w:val="clear" w:color="auto" w:fill="ACD2DF" w:themeFill="accent4" w:themeFillTint="7F"/>
      </w:tcPr>
    </w:tblStylePr>
    <w:tblStylePr w:type="band1Horz">
      <w:tblPr/>
      <w:tcPr>
        <w:tcBorders>
          <w:insideH w:val="single" w:sz="6" w:space="0" w:color="5AA6C0" w:themeColor="accent4"/>
          <w:insideV w:val="single" w:sz="6" w:space="0" w:color="5AA6C0" w:themeColor="accent4"/>
        </w:tcBorders>
        <w:shd w:val="clear" w:color="auto" w:fill="ACD2D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7DF9" w:themeColor="accent5"/>
        <w:left w:val="single" w:sz="8" w:space="0" w:color="D17DF9" w:themeColor="accent5"/>
        <w:bottom w:val="single" w:sz="8" w:space="0" w:color="D17DF9" w:themeColor="accent5"/>
        <w:right w:val="single" w:sz="8" w:space="0" w:color="D17DF9" w:themeColor="accent5"/>
        <w:insideH w:val="single" w:sz="8" w:space="0" w:color="D17DF9" w:themeColor="accent5"/>
        <w:insideV w:val="single" w:sz="8" w:space="0" w:color="D17DF9" w:themeColor="accent5"/>
      </w:tblBorders>
    </w:tblPr>
    <w:tcPr>
      <w:shd w:val="clear" w:color="auto" w:fill="F3DEF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AF2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4FD" w:themeFill="accent5" w:themeFillTint="33"/>
      </w:tcPr>
    </w:tblStylePr>
    <w:tblStylePr w:type="band1Vert">
      <w:tblPr/>
      <w:tcPr>
        <w:shd w:val="clear" w:color="auto" w:fill="E7BEFC" w:themeFill="accent5" w:themeFillTint="7F"/>
      </w:tcPr>
    </w:tblStylePr>
    <w:tblStylePr w:type="band1Horz">
      <w:tblPr/>
      <w:tcPr>
        <w:tcBorders>
          <w:insideH w:val="single" w:sz="6" w:space="0" w:color="D17DF9" w:themeColor="accent5"/>
          <w:insideV w:val="single" w:sz="6" w:space="0" w:color="D17DF9" w:themeColor="accent5"/>
        </w:tcBorders>
        <w:shd w:val="clear" w:color="auto" w:fill="E7BEF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A7E5C" w:themeColor="accent6"/>
        <w:left w:val="single" w:sz="8" w:space="0" w:color="FA7E5C" w:themeColor="accent6"/>
        <w:bottom w:val="single" w:sz="8" w:space="0" w:color="FA7E5C" w:themeColor="accent6"/>
        <w:right w:val="single" w:sz="8" w:space="0" w:color="FA7E5C" w:themeColor="accent6"/>
        <w:insideH w:val="single" w:sz="8" w:space="0" w:color="FA7E5C" w:themeColor="accent6"/>
        <w:insideV w:val="single" w:sz="8" w:space="0" w:color="FA7E5C" w:themeColor="accent6"/>
      </w:tblBorders>
    </w:tblPr>
    <w:tcPr>
      <w:shd w:val="clear" w:color="auto" w:fill="FDDE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5DE" w:themeFill="accent6" w:themeFillTint="33"/>
      </w:tcPr>
    </w:tblStylePr>
    <w:tblStylePr w:type="band1Vert">
      <w:tblPr/>
      <w:tcPr>
        <w:shd w:val="clear" w:color="auto" w:fill="FCBEAD" w:themeFill="accent6" w:themeFillTint="7F"/>
      </w:tcPr>
    </w:tblStylePr>
    <w:tblStylePr w:type="band1Horz">
      <w:tblPr/>
      <w:tcPr>
        <w:tcBorders>
          <w:insideH w:val="single" w:sz="6" w:space="0" w:color="FA7E5C" w:themeColor="accent6"/>
          <w:insideV w:val="single" w:sz="6" w:space="0" w:color="FA7E5C" w:themeColor="accent6"/>
        </w:tcBorders>
        <w:shd w:val="clear" w:color="auto" w:fill="FCBEA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4C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41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41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941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941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98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98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D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B56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B56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B56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B56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AB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AB5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EBD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F7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F7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F7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F7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D8B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D8B8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9E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6C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6C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6C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6C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2D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2DF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EF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7DF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7DF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7DF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7DF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BEF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BEFC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DE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7E5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7E5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A7E5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A7E5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BEA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BEAD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941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90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6E0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6E0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6E0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6E0B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B56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602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E914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E914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914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9142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F7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573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825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825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825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8256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6C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56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09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09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09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098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7DF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08B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23F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23F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23F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23F5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A7E5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4260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73B0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73B0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3B0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3B08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B56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B56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B56B" w:themeColor="accent2"/>
        <w:left w:val="single" w:sz="4" w:space="0" w:color="F09415" w:themeColor="accent1"/>
        <w:bottom w:val="single" w:sz="4" w:space="0" w:color="F09415" w:themeColor="accent1"/>
        <w:right w:val="single" w:sz="4" w:space="0" w:color="F0941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4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B56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580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5809" w:themeColor="accent1" w:themeShade="99"/>
          <w:insideV w:val="nil"/>
        </w:tcBorders>
        <w:shd w:val="clear" w:color="auto" w:fill="92580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809" w:themeFill="accent1" w:themeFillShade="99"/>
      </w:tcPr>
    </w:tblStylePr>
    <w:tblStylePr w:type="band1Vert">
      <w:tblPr/>
      <w:tcPr>
        <w:shd w:val="clear" w:color="auto" w:fill="F9D3A1" w:themeFill="accent1" w:themeFillTint="66"/>
      </w:tcPr>
    </w:tblStylePr>
    <w:tblStylePr w:type="band1Horz">
      <w:tblPr/>
      <w:tcPr>
        <w:shd w:val="clear" w:color="auto" w:fill="F7C98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B56B" w:themeColor="accent2"/>
        <w:left w:val="single" w:sz="4" w:space="0" w:color="C1B56B" w:themeColor="accent2"/>
        <w:bottom w:val="single" w:sz="4" w:space="0" w:color="C1B56B" w:themeColor="accent2"/>
        <w:right w:val="single" w:sz="4" w:space="0" w:color="C1B56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7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B56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E743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7435" w:themeColor="accent2" w:themeShade="99"/>
          <w:insideV w:val="nil"/>
        </w:tcBorders>
        <w:shd w:val="clear" w:color="auto" w:fill="7E743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35" w:themeFill="accent2" w:themeFillShade="99"/>
      </w:tcPr>
    </w:tblStylePr>
    <w:tblStylePr w:type="band1Vert">
      <w:tblPr/>
      <w:tcPr>
        <w:shd w:val="clear" w:color="auto" w:fill="E6E1C3" w:themeFill="accent2" w:themeFillTint="66"/>
      </w:tcPr>
    </w:tblStylePr>
    <w:tblStylePr w:type="band1Horz">
      <w:tblPr/>
      <w:tcPr>
        <w:shd w:val="clear" w:color="auto" w:fill="E0DAB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6C0" w:themeColor="accent4"/>
        <w:left w:val="single" w:sz="4" w:space="0" w:color="4BAF73" w:themeColor="accent3"/>
        <w:bottom w:val="single" w:sz="4" w:space="0" w:color="4BAF73" w:themeColor="accent3"/>
        <w:right w:val="single" w:sz="4" w:space="0" w:color="4BAF7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1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6C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694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6945" w:themeColor="accent3" w:themeShade="99"/>
          <w:insideV w:val="nil"/>
        </w:tcBorders>
        <w:shd w:val="clear" w:color="auto" w:fill="2D694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6945" w:themeFill="accent3" w:themeFillShade="99"/>
      </w:tcPr>
    </w:tblStylePr>
    <w:tblStylePr w:type="band1Vert">
      <w:tblPr/>
      <w:tcPr>
        <w:shd w:val="clear" w:color="auto" w:fill="B6DFC6" w:themeFill="accent3" w:themeFillTint="66"/>
      </w:tcPr>
    </w:tblStylePr>
    <w:tblStylePr w:type="band1Horz">
      <w:tblPr/>
      <w:tcPr>
        <w:shd w:val="clear" w:color="auto" w:fill="A4D8B8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F73" w:themeColor="accent3"/>
        <w:left w:val="single" w:sz="4" w:space="0" w:color="5AA6C0" w:themeColor="accent4"/>
        <w:bottom w:val="single" w:sz="4" w:space="0" w:color="5AA6C0" w:themeColor="accent4"/>
        <w:right w:val="single" w:sz="4" w:space="0" w:color="5AA6C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6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F7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67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67A" w:themeColor="accent4" w:themeShade="99"/>
          <w:insideV w:val="nil"/>
        </w:tcBorders>
        <w:shd w:val="clear" w:color="auto" w:fill="2E667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67A" w:themeFill="accent4" w:themeFillShade="99"/>
      </w:tcPr>
    </w:tblStylePr>
    <w:tblStylePr w:type="band1Vert">
      <w:tblPr/>
      <w:tcPr>
        <w:shd w:val="clear" w:color="auto" w:fill="BCDBE5" w:themeFill="accent4" w:themeFillTint="66"/>
      </w:tcPr>
    </w:tblStylePr>
    <w:tblStylePr w:type="band1Horz">
      <w:tblPr/>
      <w:tcPr>
        <w:shd w:val="clear" w:color="auto" w:fill="ACD2D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A7E5C" w:themeColor="accent6"/>
        <w:left w:val="single" w:sz="4" w:space="0" w:color="D17DF9" w:themeColor="accent5"/>
        <w:bottom w:val="single" w:sz="4" w:space="0" w:color="D17DF9" w:themeColor="accent5"/>
        <w:right w:val="single" w:sz="4" w:space="0" w:color="D17DF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2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A7E5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0AD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0AD6" w:themeColor="accent5" w:themeShade="99"/>
          <w:insideV w:val="nil"/>
        </w:tcBorders>
        <w:shd w:val="clear" w:color="auto" w:fill="930AD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0AD6" w:themeFill="accent5" w:themeFillShade="99"/>
      </w:tcPr>
    </w:tblStylePr>
    <w:tblStylePr w:type="band1Vert">
      <w:tblPr/>
      <w:tcPr>
        <w:shd w:val="clear" w:color="auto" w:fill="ECCAFC" w:themeFill="accent5" w:themeFillTint="66"/>
      </w:tcPr>
    </w:tblStylePr>
    <w:tblStylePr w:type="band1Horz">
      <w:tblPr/>
      <w:tcPr>
        <w:shd w:val="clear" w:color="auto" w:fill="E7BEF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17DF9" w:themeColor="accent5"/>
        <w:left w:val="single" w:sz="4" w:space="0" w:color="FA7E5C" w:themeColor="accent6"/>
        <w:bottom w:val="single" w:sz="4" w:space="0" w:color="FA7E5C" w:themeColor="accent6"/>
        <w:right w:val="single" w:sz="4" w:space="0" w:color="FA7E5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7DF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62E0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62E06" w:themeColor="accent6" w:themeShade="99"/>
          <w:insideV w:val="nil"/>
        </w:tcBorders>
        <w:shd w:val="clear" w:color="auto" w:fill="C62E0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2E06" w:themeFill="accent6" w:themeFillShade="99"/>
      </w:tcPr>
    </w:tblStylePr>
    <w:tblStylePr w:type="band1Vert">
      <w:tblPr/>
      <w:tcPr>
        <w:shd w:val="clear" w:color="auto" w:fill="FDCBBD" w:themeFill="accent6" w:themeFillTint="66"/>
      </w:tcPr>
    </w:tblStylePr>
    <w:tblStylePr w:type="band1Horz">
      <w:tblPr/>
      <w:tcPr>
        <w:shd w:val="clear" w:color="auto" w:fill="FCBEA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B47" w:themeFill="accent2" w:themeFillShade="CC"/>
      </w:tcPr>
    </w:tblStylePr>
    <w:tblStylePr w:type="lastRow">
      <w:rPr>
        <w:b/>
        <w:bCs/>
        <w:color w:val="A99B4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4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B47" w:themeFill="accent2" w:themeFillShade="CC"/>
      </w:tcPr>
    </w:tblStylePr>
    <w:tblStylePr w:type="lastRow">
      <w:rPr>
        <w:b/>
        <w:bCs/>
        <w:color w:val="A99B4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C5" w:themeFill="accent1" w:themeFillTint="3F"/>
      </w:tcPr>
    </w:tblStylePr>
    <w:tblStylePr w:type="band1Horz">
      <w:tblPr/>
      <w:tcPr>
        <w:shd w:val="clear" w:color="auto" w:fill="FCE9D0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7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B47" w:themeFill="accent2" w:themeFillShade="CC"/>
      </w:tcPr>
    </w:tblStylePr>
    <w:tblStylePr w:type="lastRow">
      <w:rPr>
        <w:b/>
        <w:bCs/>
        <w:color w:val="A99B4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DA" w:themeFill="accent2" w:themeFillTint="3F"/>
      </w:tcPr>
    </w:tblStylePr>
    <w:tblStylePr w:type="band1Horz">
      <w:tblPr/>
      <w:tcPr>
        <w:shd w:val="clear" w:color="auto" w:fill="F2F0E1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1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9A3" w:themeFill="accent4" w:themeFillShade="CC"/>
      </w:tcPr>
    </w:tblStylePr>
    <w:tblStylePr w:type="lastRow">
      <w:rPr>
        <w:b/>
        <w:bCs/>
        <w:color w:val="3E89A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BDC" w:themeFill="accent3" w:themeFillTint="3F"/>
      </w:tcPr>
    </w:tblStylePr>
    <w:tblStylePr w:type="band1Horz">
      <w:tblPr/>
      <w:tcPr>
        <w:shd w:val="clear" w:color="auto" w:fill="DAEFE2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6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8C5C" w:themeFill="accent3" w:themeFillShade="CC"/>
      </w:tcPr>
    </w:tblStylePr>
    <w:tblStylePr w:type="lastRow">
      <w:rPr>
        <w:b/>
        <w:bCs/>
        <w:color w:val="3C8C5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EF" w:themeFill="accent4" w:themeFillTint="3F"/>
      </w:tcPr>
    </w:tblStylePr>
    <w:tblStylePr w:type="band1Horz">
      <w:tblPr/>
      <w:tcPr>
        <w:shd w:val="clear" w:color="auto" w:fill="DDEDF2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2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84819" w:themeFill="accent6" w:themeFillShade="CC"/>
      </w:tcPr>
    </w:tblStylePr>
    <w:tblStylePr w:type="lastRow">
      <w:rPr>
        <w:b/>
        <w:bCs/>
        <w:color w:val="F8481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EFD" w:themeFill="accent5" w:themeFillTint="3F"/>
      </w:tcPr>
    </w:tblStylePr>
    <w:tblStylePr w:type="band1Horz">
      <w:tblPr/>
      <w:tcPr>
        <w:shd w:val="clear" w:color="auto" w:fill="F5E4FD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735F5" w:themeFill="accent5" w:themeFillShade="CC"/>
      </w:tcPr>
    </w:tblStylePr>
    <w:tblStylePr w:type="lastRow">
      <w:rPr>
        <w:b/>
        <w:bCs/>
        <w:color w:val="B735F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DED6" w:themeFill="accent6" w:themeFillTint="3F"/>
      </w:tcPr>
    </w:tblStylePr>
    <w:tblStylePr w:type="band1Horz">
      <w:tblPr/>
      <w:tcPr>
        <w:shd w:val="clear" w:color="auto" w:fill="FEE5DE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9D0" w:themeFill="accent1" w:themeFillTint="33"/>
    </w:tcPr>
    <w:tblStylePr w:type="firstRow">
      <w:rPr>
        <w:b/>
        <w:bCs/>
      </w:rPr>
      <w:tblPr/>
      <w:tcPr>
        <w:shd w:val="clear" w:color="auto" w:fill="F9D3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3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76E0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76E0B" w:themeFill="accent1" w:themeFillShade="BF"/>
      </w:tcPr>
    </w:tblStylePr>
    <w:tblStylePr w:type="band1Vert">
      <w:tblPr/>
      <w:tcPr>
        <w:shd w:val="clear" w:color="auto" w:fill="F7C98A" w:themeFill="accent1" w:themeFillTint="7F"/>
      </w:tcPr>
    </w:tblStylePr>
    <w:tblStylePr w:type="band1Horz">
      <w:tblPr/>
      <w:tcPr>
        <w:shd w:val="clear" w:color="auto" w:fill="F7C98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1" w:themeFill="accent2" w:themeFillTint="33"/>
    </w:tcPr>
    <w:tblStylePr w:type="firstRow">
      <w:rPr>
        <w:b/>
        <w:bCs/>
      </w:rPr>
      <w:tblPr/>
      <w:tcPr>
        <w:shd w:val="clear" w:color="auto" w:fill="E6E1C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1C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E914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E9142" w:themeFill="accent2" w:themeFillShade="BF"/>
      </w:tcPr>
    </w:tblStylePr>
    <w:tblStylePr w:type="band1Vert">
      <w:tblPr/>
      <w:tcPr>
        <w:shd w:val="clear" w:color="auto" w:fill="E0DAB5" w:themeFill="accent2" w:themeFillTint="7F"/>
      </w:tcPr>
    </w:tblStylePr>
    <w:tblStylePr w:type="band1Horz">
      <w:tblPr/>
      <w:tcPr>
        <w:shd w:val="clear" w:color="auto" w:fill="E0DAB5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FE2" w:themeFill="accent3" w:themeFillTint="33"/>
    </w:tcPr>
    <w:tblStylePr w:type="firstRow">
      <w:rPr>
        <w:b/>
        <w:bCs/>
      </w:rPr>
      <w:tblPr/>
      <w:tcPr>
        <w:shd w:val="clear" w:color="auto" w:fill="B6DFC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FC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8825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88256" w:themeFill="accent3" w:themeFillShade="BF"/>
      </w:tcPr>
    </w:tblStylePr>
    <w:tblStylePr w:type="band1Vert">
      <w:tblPr/>
      <w:tcPr>
        <w:shd w:val="clear" w:color="auto" w:fill="A4D8B8" w:themeFill="accent3" w:themeFillTint="7F"/>
      </w:tcPr>
    </w:tblStylePr>
    <w:tblStylePr w:type="band1Horz">
      <w:tblPr/>
      <w:tcPr>
        <w:shd w:val="clear" w:color="auto" w:fill="A4D8B8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DF2" w:themeFill="accent4" w:themeFillTint="33"/>
    </w:tcPr>
    <w:tblStylePr w:type="firstRow">
      <w:rPr>
        <w:b/>
        <w:bCs/>
      </w:rPr>
      <w:tblPr/>
      <w:tcPr>
        <w:shd w:val="clear" w:color="auto" w:fill="BCDBE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BE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09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098" w:themeFill="accent4" w:themeFillShade="BF"/>
      </w:tcPr>
    </w:tblStylePr>
    <w:tblStylePr w:type="band1Vert">
      <w:tblPr/>
      <w:tcPr>
        <w:shd w:val="clear" w:color="auto" w:fill="ACD2DF" w:themeFill="accent4" w:themeFillTint="7F"/>
      </w:tcPr>
    </w:tblStylePr>
    <w:tblStylePr w:type="band1Horz">
      <w:tblPr/>
      <w:tcPr>
        <w:shd w:val="clear" w:color="auto" w:fill="ACD2DF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4FD" w:themeFill="accent5" w:themeFillTint="33"/>
    </w:tcPr>
    <w:tblStylePr w:type="firstRow">
      <w:rPr>
        <w:b/>
        <w:bCs/>
      </w:rPr>
      <w:tblPr/>
      <w:tcPr>
        <w:shd w:val="clear" w:color="auto" w:fill="ECCAF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AF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23F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23F5" w:themeFill="accent5" w:themeFillShade="BF"/>
      </w:tcPr>
    </w:tblStylePr>
    <w:tblStylePr w:type="band1Vert">
      <w:tblPr/>
      <w:tcPr>
        <w:shd w:val="clear" w:color="auto" w:fill="E7BEFC" w:themeFill="accent5" w:themeFillTint="7F"/>
      </w:tcPr>
    </w:tblStylePr>
    <w:tblStylePr w:type="band1Horz">
      <w:tblPr/>
      <w:tcPr>
        <w:shd w:val="clear" w:color="auto" w:fill="E7BEFC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5DE" w:themeFill="accent6" w:themeFillTint="33"/>
    </w:tcPr>
    <w:tblStylePr w:type="firstRow">
      <w:rPr>
        <w:b/>
        <w:bCs/>
      </w:rPr>
      <w:tblPr/>
      <w:tcPr>
        <w:shd w:val="clear" w:color="auto" w:fill="FDCBB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CBB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73B0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73B08" w:themeFill="accent6" w:themeFillShade="BF"/>
      </w:tcPr>
    </w:tblStylePr>
    <w:tblStylePr w:type="band1Vert">
      <w:tblPr/>
      <w:tcPr>
        <w:shd w:val="clear" w:color="auto" w:fill="FCBEAD" w:themeFill="accent6" w:themeFillTint="7F"/>
      </w:tcPr>
    </w:tblStylePr>
    <w:tblStylePr w:type="band1Horz">
      <w:tblPr/>
      <w:tcPr>
        <w:shd w:val="clear" w:color="auto" w:fill="FCBEAD" w:themeFill="accent6" w:themeFillTint="7F"/>
      </w:tcPr>
    </w:tblStylePr>
  </w:style>
  <w:style w:type="table" w:styleId="Tablanormal1">
    <w:name w:val="Plain Table 1"/>
    <w:basedOn w:val="Tablanormal"/>
    <w:uiPriority w:val="99"/>
    <w:rsid w:val="005460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rlín">
  <a:themeElements>
    <a:clrScheme name="Berlí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í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2091</Words>
  <Characters>11920</Characters>
  <Application>Microsoft Office Word</Application>
  <DocSecurity>0</DocSecurity>
  <Lines>99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merian eche rubio</cp:lastModifiedBy>
  <cp:revision>2</cp:revision>
  <dcterms:created xsi:type="dcterms:W3CDTF">2025-06-02T18:14:00Z</dcterms:created>
  <dcterms:modified xsi:type="dcterms:W3CDTF">2025-06-02T18:14:00Z</dcterms:modified>
  <cp:category/>
</cp:coreProperties>
</file>