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0DA" w:rsidRDefault="00FB70DA" w:rsidP="00FB70DA">
      <w:pPr>
        <w:pStyle w:val="BodyText"/>
        <w:spacing w:line="360" w:lineRule="auto"/>
      </w:pPr>
      <w:r>
        <w:t>Pesticides in Flooded Applications Model</w:t>
      </w:r>
      <w:r w:rsidRPr="00FB70DA">
        <w:t xml:space="preserve"> </w:t>
      </w:r>
      <w:r>
        <w:t>(PFAM):</w:t>
      </w:r>
    </w:p>
    <w:p w:rsidR="00E30A3E" w:rsidRDefault="00FB70DA" w:rsidP="00FB70DA">
      <w:pPr>
        <w:pStyle w:val="BodyText"/>
        <w:spacing w:line="360" w:lineRule="auto"/>
      </w:pPr>
      <w:r>
        <w:t>Conceptualization and Development</w:t>
      </w:r>
      <w:r w:rsidR="001D1EBB">
        <w:t xml:space="preserve"> (Version 0.</w:t>
      </w:r>
      <w:r>
        <w:t>65</w:t>
      </w:r>
      <w:r w:rsidR="001D1EBB">
        <w:t>)</w:t>
      </w:r>
    </w:p>
    <w:p w:rsidR="00956379" w:rsidRDefault="00956379" w:rsidP="00FB70DA">
      <w:pPr>
        <w:pStyle w:val="BodyText"/>
        <w:spacing w:line="360" w:lineRule="auto"/>
      </w:pPr>
    </w:p>
    <w:p w:rsidR="00E30A3E" w:rsidRDefault="00E30A3E" w:rsidP="00FB70DA">
      <w:pPr>
        <w:spacing w:line="360" w:lineRule="auto"/>
        <w:jc w:val="center"/>
      </w:pPr>
      <w:r>
        <w:t>Dirk F. Young</w:t>
      </w:r>
    </w:p>
    <w:p w:rsidR="00E30A3E" w:rsidRDefault="00E30A3E" w:rsidP="00FB70DA">
      <w:pPr>
        <w:spacing w:line="360" w:lineRule="auto"/>
        <w:jc w:val="center"/>
      </w:pPr>
      <w:r>
        <w:t>U.S. Environmental Protection Agency</w:t>
      </w:r>
    </w:p>
    <w:p w:rsidR="00655A05" w:rsidRDefault="00655A05" w:rsidP="00FB70DA">
      <w:pPr>
        <w:spacing w:line="360" w:lineRule="auto"/>
        <w:jc w:val="center"/>
      </w:pPr>
      <w:smartTag w:uri="urn:schemas-microsoft-com:office:smarttags" w:element="Street">
        <w:smartTag w:uri="urn:schemas-microsoft-com:office:smarttags" w:element="address">
          <w:r>
            <w:t>1200 Pennsylvania Ave, NW</w:t>
          </w:r>
        </w:smartTag>
      </w:smartTag>
    </w:p>
    <w:p w:rsidR="00655A05" w:rsidRDefault="00655A05" w:rsidP="00FB70DA">
      <w:pPr>
        <w:spacing w:line="360" w:lineRule="auto"/>
        <w:jc w:val="center"/>
      </w:pP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p>
    <w:p w:rsidR="000F4C96" w:rsidRDefault="000F4C96" w:rsidP="00FB70DA">
      <w:pPr>
        <w:spacing w:line="360" w:lineRule="auto"/>
        <w:jc w:val="center"/>
      </w:pPr>
      <w:r>
        <w:t>young.dirk@epa.gov</w:t>
      </w:r>
    </w:p>
    <w:p w:rsidR="00E30A3E" w:rsidRDefault="00655A05" w:rsidP="00FB70DA">
      <w:pPr>
        <w:spacing w:line="360" w:lineRule="auto"/>
        <w:jc w:val="center"/>
      </w:pPr>
      <w:r w:rsidRPr="00655A05">
        <w:t>P</w:t>
      </w:r>
      <w:r>
        <w:t>hone: 703-605-0206</w:t>
      </w:r>
    </w:p>
    <w:p w:rsidR="00655A05" w:rsidRPr="00655A05" w:rsidRDefault="00655A05" w:rsidP="00FB70DA">
      <w:pPr>
        <w:spacing w:line="360" w:lineRule="auto"/>
        <w:jc w:val="center"/>
      </w:pPr>
      <w:r>
        <w:t>FAX: 703-305-6309</w:t>
      </w:r>
    </w:p>
    <w:p w:rsidR="00E30A3E" w:rsidRPr="00655A05" w:rsidRDefault="00E30A3E" w:rsidP="00FB70DA">
      <w:pPr>
        <w:spacing w:line="360" w:lineRule="auto"/>
      </w:pPr>
    </w:p>
    <w:p w:rsidR="00E30A3E" w:rsidRDefault="00AC2415" w:rsidP="00FB70DA">
      <w:pPr>
        <w:pStyle w:val="BodyText"/>
        <w:spacing w:line="360" w:lineRule="auto"/>
      </w:pPr>
      <w:r>
        <w:t>Ju</w:t>
      </w:r>
      <w:r w:rsidR="005D593E">
        <w:t>ly</w:t>
      </w:r>
      <w:r w:rsidR="00822AB1">
        <w:t xml:space="preserve"> </w:t>
      </w:r>
      <w:r w:rsidR="00FB70DA">
        <w:t>18</w:t>
      </w:r>
      <w:r w:rsidR="00822AB1">
        <w:t>, 20</w:t>
      </w:r>
      <w:r w:rsidR="00FB70DA">
        <w:t>11</w:t>
      </w:r>
    </w:p>
    <w:p w:rsidR="004E2F17" w:rsidRPr="00EF30E0" w:rsidRDefault="004E2F17" w:rsidP="00FB70DA">
      <w:pPr>
        <w:spacing w:line="360" w:lineRule="auto"/>
      </w:pPr>
    </w:p>
    <w:p w:rsidR="004E2F17" w:rsidRDefault="004E2F17" w:rsidP="00FB70DA">
      <w:pPr>
        <w:spacing w:line="360" w:lineRule="auto"/>
      </w:pPr>
    </w:p>
    <w:p w:rsidR="00384C6F" w:rsidRDefault="00384C6F" w:rsidP="00FB70DA">
      <w:pPr>
        <w:spacing w:line="360" w:lineRule="auto"/>
      </w:pPr>
    </w:p>
    <w:p w:rsidR="00384C6F" w:rsidRDefault="00384C6F" w:rsidP="00FB70DA">
      <w:pPr>
        <w:spacing w:line="360" w:lineRule="auto"/>
      </w:pPr>
    </w:p>
    <w:p w:rsidR="00384C6F" w:rsidRDefault="00384C6F" w:rsidP="00FB70DA">
      <w:pPr>
        <w:spacing w:line="360" w:lineRule="auto"/>
      </w:pPr>
    </w:p>
    <w:p w:rsidR="00384C6F" w:rsidRDefault="00384C6F" w:rsidP="00FB70DA">
      <w:pPr>
        <w:spacing w:line="360" w:lineRule="auto"/>
      </w:pPr>
    </w:p>
    <w:p w:rsidR="00384C6F" w:rsidRDefault="00384C6F" w:rsidP="00FB70DA">
      <w:pPr>
        <w:spacing w:line="360" w:lineRule="auto"/>
      </w:pPr>
    </w:p>
    <w:p w:rsidR="00384C6F" w:rsidRPr="00EF30E0" w:rsidRDefault="00384C6F" w:rsidP="00FB70DA">
      <w:pPr>
        <w:spacing w:line="360" w:lineRule="auto"/>
      </w:pPr>
    </w:p>
    <w:p w:rsidR="001C2EBB" w:rsidRPr="001C2EBB" w:rsidRDefault="004E2F17" w:rsidP="00FB70DA">
      <w:pPr>
        <w:spacing w:line="360" w:lineRule="auto"/>
        <w:jc w:val="center"/>
      </w:pPr>
      <w:r w:rsidRPr="00EF30E0">
        <w:t xml:space="preserve">Key Words: </w:t>
      </w:r>
      <w:r w:rsidR="00EA51AE">
        <w:t xml:space="preserve">Pesticide, </w:t>
      </w:r>
      <w:r w:rsidR="00EA12C5">
        <w:t xml:space="preserve">Rice, </w:t>
      </w:r>
      <w:r w:rsidRPr="00EF30E0">
        <w:t>Risk A</w:t>
      </w:r>
      <w:r w:rsidR="00EA12C5">
        <w:t>ssessment</w:t>
      </w:r>
      <w:r w:rsidR="00EA51AE">
        <w:t>, Compartment Model</w:t>
      </w:r>
      <w:r w:rsidR="00E30A3E">
        <w:br w:type="page"/>
      </w:r>
      <w:r w:rsidR="001C2EBB" w:rsidRPr="00EF30E0">
        <w:rPr>
          <w:b/>
          <w:sz w:val="28"/>
          <w:szCs w:val="28"/>
        </w:rPr>
        <w:lastRenderedPageBreak/>
        <w:t>Abstract</w:t>
      </w:r>
    </w:p>
    <w:p w:rsidR="001C2EBB" w:rsidRDefault="000F7635" w:rsidP="00FB70DA">
      <w:pPr>
        <w:spacing w:line="360" w:lineRule="auto"/>
      </w:pPr>
      <w:r>
        <w:tab/>
        <w:t>The Pesticides in Flooded A</w:t>
      </w:r>
      <w:r w:rsidR="005052FD">
        <w:t>pplications</w:t>
      </w:r>
      <w:r>
        <w:t xml:space="preserve"> M</w:t>
      </w:r>
      <w:r w:rsidR="005A3085">
        <w:t xml:space="preserve">odel </w:t>
      </w:r>
      <w:r>
        <w:t xml:space="preserve">(PFAM) was </w:t>
      </w:r>
      <w:r w:rsidR="009239A5">
        <w:t>developed to</w:t>
      </w:r>
      <w:r w:rsidR="003E0CAF">
        <w:t xml:space="preserve"> facilitate </w:t>
      </w:r>
      <w:r w:rsidR="00242732">
        <w:t>risk</w:t>
      </w:r>
      <w:r w:rsidR="003E0CAF">
        <w:t xml:space="preserve"> assessments </w:t>
      </w:r>
      <w:r w:rsidR="00990C1D">
        <w:t>for pesticide</w:t>
      </w:r>
      <w:r w:rsidR="00CC0B68">
        <w:t>s</w:t>
      </w:r>
      <w:r w:rsidR="00990C1D">
        <w:t xml:space="preserve"> used in flooded-</w:t>
      </w:r>
      <w:r w:rsidR="003E0CAF">
        <w:t xml:space="preserve">agriculture </w:t>
      </w:r>
      <w:r w:rsidR="00990C1D">
        <w:t xml:space="preserve">applications </w:t>
      </w:r>
      <w:r>
        <w:t>such as</w:t>
      </w:r>
      <w:r w:rsidR="003E0CAF">
        <w:t xml:space="preserve"> rice</w:t>
      </w:r>
      <w:r w:rsidR="00A91EB9">
        <w:t xml:space="preserve"> paddies</w:t>
      </w:r>
      <w:r>
        <w:t xml:space="preserve"> and</w:t>
      </w:r>
      <w:r w:rsidR="003E0CAF">
        <w:t xml:space="preserve"> cranberries</w:t>
      </w:r>
      <w:r>
        <w:t xml:space="preserve"> bogs</w:t>
      </w:r>
      <w:r w:rsidR="00242732">
        <w:t xml:space="preserve">. </w:t>
      </w:r>
      <w:r w:rsidR="005E2300">
        <w:t xml:space="preserve"> </w:t>
      </w:r>
      <w:r>
        <w:t>PFAM</w:t>
      </w:r>
      <w:r w:rsidR="00242732">
        <w:t xml:space="preserve"> was</w:t>
      </w:r>
      <w:r w:rsidR="003E0CAF">
        <w:t xml:space="preserve"> designed around the specific parameters that are </w:t>
      </w:r>
      <w:r w:rsidR="00990C1D">
        <w:t xml:space="preserve">typically </w:t>
      </w:r>
      <w:r w:rsidR="003E0CAF">
        <w:t xml:space="preserve">available for a pesticide </w:t>
      </w:r>
      <w:r w:rsidR="00242732">
        <w:t>risk</w:t>
      </w:r>
      <w:r w:rsidR="003E0CAF">
        <w:t xml:space="preserve"> assessmen</w:t>
      </w:r>
      <w:r w:rsidR="00A91EB9">
        <w:t>t,</w:t>
      </w:r>
      <w:r w:rsidR="00990C1D">
        <w:t xml:space="preserve"> thereby simplifying the assessment process by allowing the user to concentrate on providing only relevant</w:t>
      </w:r>
      <w:r w:rsidR="005E2300">
        <w:t xml:space="preserve"> model inputs</w:t>
      </w:r>
      <w:r w:rsidR="003E0CAF">
        <w:t xml:space="preserve">.  </w:t>
      </w:r>
      <w:r w:rsidR="00A91EB9">
        <w:t xml:space="preserve">The model considers the fate properties of pesticides and </w:t>
      </w:r>
      <w:r w:rsidR="003E0CAF">
        <w:t xml:space="preserve">allows for the specifications of common management practices that are associated with flooded agriculture such as scheduled water releases and refills.  </w:t>
      </w:r>
      <w:r w:rsidR="00624040">
        <w:t xml:space="preserve">It also allows for </w:t>
      </w:r>
      <w:r w:rsidR="00193716">
        <w:t>natural</w:t>
      </w:r>
      <w:r w:rsidR="00624040">
        <w:t xml:space="preserve"> water level fluctuations </w:t>
      </w:r>
      <w:r>
        <w:t>resulting from</w:t>
      </w:r>
      <w:r w:rsidR="00624040">
        <w:t xml:space="preserve"> precip</w:t>
      </w:r>
      <w:r w:rsidR="00481076">
        <w:t>itation and evapotranspiration.</w:t>
      </w:r>
      <w:r w:rsidR="00141A2A">
        <w:t xml:space="preserve"> </w:t>
      </w:r>
      <w:r w:rsidR="00481076">
        <w:t xml:space="preserve"> </w:t>
      </w:r>
      <w:r w:rsidR="00842C0D">
        <w:t xml:space="preserve">The </w:t>
      </w:r>
      <w:r w:rsidR="00481076">
        <w:t>purpose of this document is to describe</w:t>
      </w:r>
      <w:r w:rsidR="00842C0D">
        <w:t xml:space="preserve"> the concepts </w:t>
      </w:r>
      <w:r w:rsidR="00481076">
        <w:t>used in the</w:t>
      </w:r>
      <w:r w:rsidR="00842C0D">
        <w:t xml:space="preserve"> model; user documentation</w:t>
      </w:r>
      <w:r w:rsidR="00E07070">
        <w:t xml:space="preserve"> that more thoroughly explains user inputs and model operation</w:t>
      </w:r>
      <w:r w:rsidR="00842C0D">
        <w:t xml:space="preserve"> is available</w:t>
      </w:r>
      <w:r w:rsidR="00ED4339">
        <w:t xml:space="preserve"> along </w:t>
      </w:r>
      <w:r w:rsidR="00842C0D">
        <w:t>with the model.</w:t>
      </w:r>
      <w:r w:rsidR="00481076">
        <w:t xml:space="preserve">  The code for the mathematics of the model is written in </w:t>
      </w:r>
      <w:proofErr w:type="gramStart"/>
      <w:r w:rsidR="00481076">
        <w:t>Fortran</w:t>
      </w:r>
      <w:proofErr w:type="gramEnd"/>
      <w:r w:rsidR="00481076">
        <w:t xml:space="preserve"> 95</w:t>
      </w:r>
      <w:r w:rsidR="007967A4">
        <w:t>/2003</w:t>
      </w:r>
      <w:r w:rsidR="00481076">
        <w:t>, while the user interface code is in Visual Basic.</w:t>
      </w:r>
      <w:r w:rsidR="003B34C7">
        <w:t xml:space="preserve"> </w:t>
      </w:r>
      <w:r w:rsidR="00ED4339">
        <w:t xml:space="preserve"> </w:t>
      </w:r>
      <w:r w:rsidR="00AC2415">
        <w:t>As is important for a regulatory model, PFAM is nonproprietary, with t</w:t>
      </w:r>
      <w:r w:rsidR="00481076">
        <w:t xml:space="preserve">he model </w:t>
      </w:r>
      <w:r w:rsidR="00AC2415">
        <w:t xml:space="preserve">code and documentation being </w:t>
      </w:r>
      <w:r w:rsidR="00ED4339">
        <w:t>freely available</w:t>
      </w:r>
      <w:r w:rsidR="00481076">
        <w:t>.</w:t>
      </w:r>
    </w:p>
    <w:p w:rsidR="003B6C81" w:rsidRPr="0044443C" w:rsidRDefault="003B6C81" w:rsidP="00FB70DA">
      <w:pPr>
        <w:pStyle w:val="Heading1"/>
        <w:spacing w:line="360" w:lineRule="auto"/>
      </w:pPr>
      <w:r w:rsidRPr="0044443C">
        <w:t>Introduction</w:t>
      </w:r>
    </w:p>
    <w:p w:rsidR="00B83120" w:rsidRDefault="003B6C81" w:rsidP="00FB70DA">
      <w:pPr>
        <w:spacing w:line="360" w:lineRule="auto"/>
      </w:pPr>
      <w:r>
        <w:tab/>
      </w:r>
      <w:r w:rsidR="00EB424D">
        <w:t xml:space="preserve">Pesticide </w:t>
      </w:r>
      <w:r w:rsidR="00242732">
        <w:t>use on</w:t>
      </w:r>
      <w:r w:rsidR="00EB424D">
        <w:t xml:space="preserve"> cranberries, </w:t>
      </w:r>
      <w:r w:rsidR="003026BA">
        <w:t>rice</w:t>
      </w:r>
      <w:r w:rsidR="00EB424D">
        <w:t>,</w:t>
      </w:r>
      <w:r w:rsidR="003026BA">
        <w:t xml:space="preserve"> and other </w:t>
      </w:r>
      <w:r w:rsidR="00242732">
        <w:t xml:space="preserve">applications where a pesticide </w:t>
      </w:r>
      <w:r w:rsidR="00BF3BE1">
        <w:t xml:space="preserve">is used in </w:t>
      </w:r>
      <w:r w:rsidR="00ED4339">
        <w:t>conjunction</w:t>
      </w:r>
      <w:r w:rsidR="00BF3BE1">
        <w:t xml:space="preserve"> with flooding</w:t>
      </w:r>
      <w:r w:rsidR="007832E2">
        <w:t xml:space="preserve"> present</w:t>
      </w:r>
      <w:r w:rsidR="00BF3BE1">
        <w:t>s</w:t>
      </w:r>
      <w:r w:rsidR="003026BA">
        <w:t xml:space="preserve"> </w:t>
      </w:r>
      <w:r w:rsidR="0044443C">
        <w:t xml:space="preserve">unique issues </w:t>
      </w:r>
      <w:r w:rsidR="003026BA">
        <w:t xml:space="preserve">to pesticide </w:t>
      </w:r>
      <w:r w:rsidR="0044443C">
        <w:t xml:space="preserve">risk assessors </w:t>
      </w:r>
      <w:r w:rsidR="00ED4339">
        <w:t>trying to</w:t>
      </w:r>
      <w:r w:rsidR="0044443C">
        <w:t xml:space="preserve"> estimate</w:t>
      </w:r>
      <w:r w:rsidR="003026BA">
        <w:t xml:space="preserve"> relevant environmental concentrations. </w:t>
      </w:r>
      <w:r w:rsidR="00ED4339">
        <w:t xml:space="preserve"> For these types of uses, assessors need a model with special flood-handling features to address i</w:t>
      </w:r>
      <w:r w:rsidR="00EB424D">
        <w:t xml:space="preserve">ssues such </w:t>
      </w:r>
      <w:r w:rsidR="009E0736">
        <w:t xml:space="preserve">as </w:t>
      </w:r>
      <w:r w:rsidR="00242732">
        <w:t>wheth</w:t>
      </w:r>
      <w:r w:rsidR="0038464E">
        <w:t xml:space="preserve">er the pesticide is applied </w:t>
      </w:r>
      <w:r w:rsidR="00242732">
        <w:t>post-</w:t>
      </w:r>
      <w:r w:rsidR="0038464E">
        <w:t xml:space="preserve"> or pre-flood</w:t>
      </w:r>
      <w:r w:rsidR="00EB424D">
        <w:t>, water levels</w:t>
      </w:r>
      <w:r w:rsidR="009E0736">
        <w:t xml:space="preserve"> that vary over th</w:t>
      </w:r>
      <w:r w:rsidR="002036C7">
        <w:t xml:space="preserve">e course of the crop, scheduled </w:t>
      </w:r>
      <w:r w:rsidR="009E0736">
        <w:t>water releases</w:t>
      </w:r>
      <w:r w:rsidR="002036C7">
        <w:t xml:space="preserve"> and </w:t>
      </w:r>
      <w:r w:rsidR="009E0736">
        <w:t>refills</w:t>
      </w:r>
      <w:r w:rsidR="002036C7">
        <w:t>, and flow-through washouts</w:t>
      </w:r>
      <w:r w:rsidR="00ED4339">
        <w:t>.</w:t>
      </w:r>
      <w:r w:rsidR="009E0736">
        <w:t xml:space="preserve">  </w:t>
      </w:r>
      <w:r w:rsidR="001A5245">
        <w:t xml:space="preserve">A relevant model </w:t>
      </w:r>
      <w:r w:rsidR="00BF3BE1">
        <w:t xml:space="preserve">for pesticide </w:t>
      </w:r>
      <w:r w:rsidR="00FB70DA">
        <w:t xml:space="preserve">exposure </w:t>
      </w:r>
      <w:r w:rsidR="00BF3BE1">
        <w:t xml:space="preserve">assessments </w:t>
      </w:r>
      <w:r w:rsidR="001A5245">
        <w:t xml:space="preserve">would consider these factors as well as the </w:t>
      </w:r>
      <w:r w:rsidR="000636DD">
        <w:t>availability of specific fate parameters for a pesticide risk assessment.</w:t>
      </w:r>
    </w:p>
    <w:p w:rsidR="0044443C" w:rsidRDefault="002036C7" w:rsidP="00FB70DA">
      <w:pPr>
        <w:spacing w:line="360" w:lineRule="auto"/>
        <w:ind w:firstLine="720"/>
      </w:pPr>
      <w:r>
        <w:t>T</w:t>
      </w:r>
      <w:r w:rsidR="009E0736">
        <w:t xml:space="preserve">he </w:t>
      </w:r>
      <w:r w:rsidR="0097234B">
        <w:t xml:space="preserve">current </w:t>
      </w:r>
      <w:r w:rsidR="009E0736">
        <w:t>U</w:t>
      </w:r>
      <w:r w:rsidR="00011A1E">
        <w:t>.</w:t>
      </w:r>
      <w:r w:rsidR="009E0736">
        <w:t>S</w:t>
      </w:r>
      <w:r w:rsidR="00011A1E">
        <w:t>.</w:t>
      </w:r>
      <w:r w:rsidR="0061782E">
        <w:t xml:space="preserve"> </w:t>
      </w:r>
      <w:r w:rsidR="009E0736">
        <w:t>E</w:t>
      </w:r>
      <w:r w:rsidR="00DA006B">
        <w:t xml:space="preserve">nvironmental </w:t>
      </w:r>
      <w:r w:rsidR="009E0736">
        <w:t>P</w:t>
      </w:r>
      <w:r w:rsidR="00DA006B">
        <w:t xml:space="preserve">rotection </w:t>
      </w:r>
      <w:r w:rsidR="009E0736">
        <w:t>A</w:t>
      </w:r>
      <w:r w:rsidR="00DA006B">
        <w:t>gency</w:t>
      </w:r>
      <w:r>
        <w:t xml:space="preserve"> (USEPA) </w:t>
      </w:r>
      <w:r w:rsidR="0097234B">
        <w:t>model for flooded applications is similar</w:t>
      </w:r>
      <w:r w:rsidR="00A97417">
        <w:t xml:space="preserve"> in concept to the equilibrium </w:t>
      </w:r>
      <w:r w:rsidR="00BF3BE1">
        <w:t xml:space="preserve">model </w:t>
      </w:r>
      <w:r w:rsidR="00A97417">
        <w:t>suggested by Johnson (1991)</w:t>
      </w:r>
      <w:r w:rsidR="00F016EC">
        <w:t xml:space="preserve"> </w:t>
      </w:r>
      <w:r w:rsidR="0097234B">
        <w:t>and delivers rough but protecti</w:t>
      </w:r>
      <w:r w:rsidR="000D79F0">
        <w:t>ve concentration estimates.  That model is an</w:t>
      </w:r>
      <w:r w:rsidR="0097234B">
        <w:t xml:space="preserve"> equation that determines the aqueous concentration of a pesticide that is at</w:t>
      </w:r>
      <w:r>
        <w:t xml:space="preserve"> equilibrium</w:t>
      </w:r>
      <w:r w:rsidR="00061066">
        <w:t xml:space="preserve"> with 10 c</w:t>
      </w:r>
      <w:r w:rsidR="00A55370">
        <w:t>m of water and 1 cm of sediment</w:t>
      </w:r>
      <w:r>
        <w:t xml:space="preserve"> (USEPA, 2007)</w:t>
      </w:r>
      <w:r w:rsidR="00061066">
        <w:t xml:space="preserve">.  </w:t>
      </w:r>
      <w:r w:rsidR="00B83120">
        <w:t xml:space="preserve">While </w:t>
      </w:r>
      <w:r w:rsidR="00061066">
        <w:t>simple</w:t>
      </w:r>
      <w:r w:rsidR="00B83120">
        <w:t xml:space="preserve"> and effective for environmental protection, it does not take full advantage of </w:t>
      </w:r>
      <w:r w:rsidR="003B012F">
        <w:t xml:space="preserve">available information such as </w:t>
      </w:r>
      <w:r w:rsidR="00640CC1">
        <w:t>degradation</w:t>
      </w:r>
      <w:r w:rsidR="00061066">
        <w:t xml:space="preserve">, </w:t>
      </w:r>
      <w:r w:rsidR="00640CC1">
        <w:t>management practices such as flooding and draining</w:t>
      </w:r>
      <w:r w:rsidR="00061066">
        <w:t xml:space="preserve">, or long-term use of </w:t>
      </w:r>
      <w:r w:rsidR="0097234B">
        <w:t xml:space="preserve">a </w:t>
      </w:r>
      <w:r w:rsidR="00061066">
        <w:t>pesticide</w:t>
      </w:r>
      <w:r w:rsidR="00640CC1">
        <w:t xml:space="preserve">.  Such </w:t>
      </w:r>
      <w:r w:rsidR="003B012F">
        <w:t xml:space="preserve">simple </w:t>
      </w:r>
      <w:r w:rsidR="00640CC1">
        <w:t xml:space="preserve">estimates may provide </w:t>
      </w:r>
      <w:r w:rsidR="00640CC1">
        <w:lastRenderedPageBreak/>
        <w:t>protect</w:t>
      </w:r>
      <w:r w:rsidR="00A55370">
        <w:t>iv</w:t>
      </w:r>
      <w:r w:rsidR="0097234B">
        <w:t>e screening-</w:t>
      </w:r>
      <w:r w:rsidR="00A55370">
        <w:t>level estimates, b</w:t>
      </w:r>
      <w:r w:rsidR="00640CC1">
        <w:t>ut if a pesticide fails the screen, there is no standard model to provide more pesticide- and application-specific concentrations</w:t>
      </w:r>
      <w:r w:rsidR="00061066">
        <w:t xml:space="preserve"> for use in </w:t>
      </w:r>
      <w:r w:rsidR="002E5AB5">
        <w:t xml:space="preserve">higher tier </w:t>
      </w:r>
      <w:r w:rsidR="00061066">
        <w:t>risk assessments</w:t>
      </w:r>
      <w:r w:rsidR="00640CC1">
        <w:t xml:space="preserve">. </w:t>
      </w:r>
    </w:p>
    <w:p w:rsidR="00BB770B" w:rsidRDefault="002D59EA" w:rsidP="00FB70DA">
      <w:pPr>
        <w:spacing w:line="360" w:lineRule="auto"/>
      </w:pPr>
      <w:r>
        <w:tab/>
      </w:r>
      <w:r w:rsidR="0076399D">
        <w:t xml:space="preserve">The </w:t>
      </w:r>
      <w:r w:rsidR="005E2300">
        <w:t xml:space="preserve">new </w:t>
      </w:r>
      <w:r w:rsidR="00BF7D80">
        <w:t xml:space="preserve">Pesticides in Flooded Agriculture Model (PFAM) </w:t>
      </w:r>
      <w:r w:rsidR="0076399D">
        <w:t xml:space="preserve">described here </w:t>
      </w:r>
      <w:proofErr w:type="gramStart"/>
      <w:r w:rsidR="0076399D">
        <w:t>was</w:t>
      </w:r>
      <w:proofErr w:type="gramEnd"/>
      <w:r w:rsidR="0076399D">
        <w:t xml:space="preserve"> designed specifically for use in </w:t>
      </w:r>
      <w:r w:rsidR="0061782E">
        <w:t>a</w:t>
      </w:r>
      <w:r w:rsidR="007D5958">
        <w:t xml:space="preserve"> </w:t>
      </w:r>
      <w:r w:rsidR="0076399D">
        <w:t xml:space="preserve">regulatory setting wherein </w:t>
      </w:r>
      <w:r w:rsidR="00BF7D80">
        <w:t xml:space="preserve">model </w:t>
      </w:r>
      <w:r w:rsidR="0076399D">
        <w:t xml:space="preserve">inputs and processes modeled </w:t>
      </w:r>
      <w:r w:rsidR="00BF7D80">
        <w:t xml:space="preserve">will </w:t>
      </w:r>
      <w:r w:rsidR="0076399D">
        <w:t xml:space="preserve">correspond to </w:t>
      </w:r>
      <w:r w:rsidR="00276AE2">
        <w:t xml:space="preserve">the </w:t>
      </w:r>
      <w:r w:rsidR="0076399D">
        <w:t xml:space="preserve">data </w:t>
      </w:r>
      <w:r w:rsidR="00C14FC5">
        <w:t xml:space="preserve">available </w:t>
      </w:r>
      <w:r w:rsidR="0076399D">
        <w:t>during a regulatory assessment.</w:t>
      </w:r>
      <w:r w:rsidR="000927A5">
        <w:t xml:space="preserve">  </w:t>
      </w:r>
      <w:r w:rsidR="00A91EB9">
        <w:t xml:space="preserve">In a regulatory assessment, </w:t>
      </w:r>
      <w:r w:rsidR="00BF7D80">
        <w:t>assessors have available only a few chemical fate parameters</w:t>
      </w:r>
      <w:r w:rsidR="00B261F8">
        <w:t>, such as those listed in Table 1</w:t>
      </w:r>
      <w:r w:rsidR="00BF7D80">
        <w:t xml:space="preserve">.  For this reason, </w:t>
      </w:r>
      <w:r w:rsidR="0038464E">
        <w:t xml:space="preserve">an appropriate model </w:t>
      </w:r>
      <w:r w:rsidR="00BF7D80">
        <w:t xml:space="preserve">would </w:t>
      </w:r>
      <w:r w:rsidR="003B012F">
        <w:t>balance</w:t>
      </w:r>
      <w:r w:rsidR="00BF7D80">
        <w:t xml:space="preserve"> the complexity of the model </w:t>
      </w:r>
      <w:r w:rsidR="003B012F">
        <w:t>with the available</w:t>
      </w:r>
      <w:r w:rsidR="0038464E">
        <w:t xml:space="preserve"> inputs</w:t>
      </w:r>
      <w:r w:rsidR="00D22642">
        <w:t xml:space="preserve"> (</w:t>
      </w:r>
      <w:proofErr w:type="spellStart"/>
      <w:r w:rsidR="00D22642">
        <w:t>Crout</w:t>
      </w:r>
      <w:proofErr w:type="spellEnd"/>
      <w:r w:rsidR="00D22642">
        <w:t xml:space="preserve"> et al.,</w:t>
      </w:r>
      <w:r w:rsidR="00756869">
        <w:t xml:space="preserve"> 2009;</w:t>
      </w:r>
      <w:r w:rsidR="00C854A8">
        <w:t xml:space="preserve"> </w:t>
      </w:r>
      <w:proofErr w:type="spellStart"/>
      <w:r w:rsidR="00C854A8">
        <w:t>Freni</w:t>
      </w:r>
      <w:proofErr w:type="spellEnd"/>
      <w:r w:rsidR="00C854A8">
        <w:t xml:space="preserve"> et al</w:t>
      </w:r>
      <w:r w:rsidR="00756869">
        <w:t>., 2009;</w:t>
      </w:r>
      <w:r w:rsidR="00C854A8">
        <w:t xml:space="preserve"> </w:t>
      </w:r>
      <w:proofErr w:type="spellStart"/>
      <w:r w:rsidR="00C854A8">
        <w:t>Ranatunga</w:t>
      </w:r>
      <w:proofErr w:type="spellEnd"/>
      <w:r w:rsidR="00C854A8">
        <w:t>, et al., 2008</w:t>
      </w:r>
      <w:r w:rsidR="00D22642">
        <w:t>)</w:t>
      </w:r>
      <w:r w:rsidR="00A91EB9">
        <w:t xml:space="preserve">. </w:t>
      </w:r>
      <w:r w:rsidR="00B261F8">
        <w:t xml:space="preserve"> PFAM</w:t>
      </w:r>
      <w:r w:rsidR="00BB770B">
        <w:t xml:space="preserve"> was designed around the specific chemical parameters given in Table 1</w:t>
      </w:r>
      <w:r w:rsidR="005E2300">
        <w:t>,</w:t>
      </w:r>
      <w:r w:rsidR="00BB770B">
        <w:t xml:space="preserve"> which are typically the only parameters available for a regul</w:t>
      </w:r>
      <w:r w:rsidR="00DA6BA0">
        <w:t>atory pesticide assessment.  T</w:t>
      </w:r>
      <w:r w:rsidR="00BB770B">
        <w:t>hus</w:t>
      </w:r>
      <w:r w:rsidR="00B261F8">
        <w:t>,</w:t>
      </w:r>
      <w:r w:rsidR="00BB770B">
        <w:t xml:space="preserve"> </w:t>
      </w:r>
      <w:r w:rsidR="00B261F8">
        <w:t>PFAM</w:t>
      </w:r>
      <w:r w:rsidR="00BB770B">
        <w:t xml:space="preserve"> is only as comp</w:t>
      </w:r>
      <w:r w:rsidR="00B261F8">
        <w:t>lex as the available data allow</w:t>
      </w:r>
      <w:r w:rsidR="00BB770B">
        <w:t>.</w:t>
      </w:r>
      <w:r w:rsidR="000D79F0">
        <w:t xml:space="preserve">  The balance of complexity with available data is consistent with good modeling practices as specified by the USEPA (USEPA, 2009</w:t>
      </w:r>
      <w:r w:rsidR="00FB1E51">
        <w:t>a</w:t>
      </w:r>
      <w:r w:rsidR="000D79F0">
        <w:t xml:space="preserve">) </w:t>
      </w:r>
      <w:r w:rsidR="00BB770B">
        <w:t xml:space="preserve"> </w:t>
      </w:r>
    </w:p>
    <w:p w:rsidR="002D59EA" w:rsidRDefault="00B261F8" w:rsidP="00FB70DA">
      <w:pPr>
        <w:spacing w:line="360" w:lineRule="auto"/>
        <w:ind w:firstLine="720"/>
      </w:pPr>
      <w:r>
        <w:t>PFAM</w:t>
      </w:r>
      <w:r w:rsidR="00276AE2">
        <w:t xml:space="preserve"> borrows heavily from the </w:t>
      </w:r>
      <w:r w:rsidR="00BB770B">
        <w:t xml:space="preserve">mathematical formulation of the </w:t>
      </w:r>
      <w:r w:rsidR="00011A1E">
        <w:t>processes</w:t>
      </w:r>
      <w:r w:rsidR="00276AE2">
        <w:t xml:space="preserve"> used in the</w:t>
      </w:r>
      <w:r w:rsidR="0061782E">
        <w:t xml:space="preserve"> </w:t>
      </w:r>
      <w:r w:rsidR="00276AE2">
        <w:t xml:space="preserve">model EXAMS </w:t>
      </w:r>
      <w:r w:rsidR="00BB770B">
        <w:t>(Burns, 2000)</w:t>
      </w:r>
      <w:r w:rsidR="003B012F">
        <w:t>,</w:t>
      </w:r>
      <w:r w:rsidR="00BB770B">
        <w:t xml:space="preserve"> </w:t>
      </w:r>
      <w:r>
        <w:t>which is a</w:t>
      </w:r>
      <w:r w:rsidR="00DA006B">
        <w:t xml:space="preserve"> </w:t>
      </w:r>
      <w:r>
        <w:t>US</w:t>
      </w:r>
      <w:r w:rsidR="00AB3BC3">
        <w:t>EPA</w:t>
      </w:r>
      <w:r w:rsidR="00276AE2">
        <w:t xml:space="preserve"> standard for</w:t>
      </w:r>
      <w:r w:rsidR="00AB3BC3">
        <w:t xml:space="preserve"> modeling pesticide</w:t>
      </w:r>
      <w:r w:rsidR="00276AE2">
        <w:t xml:space="preserve"> water quality </w:t>
      </w:r>
      <w:r w:rsidR="00BB770B">
        <w:t>for non-volume-varying bodies</w:t>
      </w:r>
      <w:r w:rsidR="00276AE2">
        <w:t>.</w:t>
      </w:r>
      <w:r w:rsidR="00C14FC5">
        <w:t xml:space="preserve">  N</w:t>
      </w:r>
      <w:r w:rsidR="008E30C1">
        <w:t>ote that there are several models</w:t>
      </w:r>
      <w:r w:rsidR="00C14FC5">
        <w:t xml:space="preserve"> described in the literature</w:t>
      </w:r>
      <w:r w:rsidR="008E30C1">
        <w:t xml:space="preserve"> that are aimed at determining water quality resulting from aquatic agriculture (</w:t>
      </w:r>
      <w:r w:rsidR="00C14FC5">
        <w:t>e.g.,</w:t>
      </w:r>
      <w:r w:rsidR="00A97417">
        <w:t xml:space="preserve"> Johnson, 1991</w:t>
      </w:r>
      <w:r w:rsidR="00B72B1B">
        <w:t>; Jeon</w:t>
      </w:r>
      <w:r w:rsidR="008E30C1">
        <w:t xml:space="preserve"> et al, 2007; </w:t>
      </w:r>
      <w:r w:rsidR="00B21A16">
        <w:t xml:space="preserve">Kim et al, 2008; </w:t>
      </w:r>
      <w:proofErr w:type="spellStart"/>
      <w:r w:rsidR="008E30C1">
        <w:rPr>
          <w:szCs w:val="24"/>
        </w:rPr>
        <w:t>Karpouzas</w:t>
      </w:r>
      <w:proofErr w:type="spellEnd"/>
      <w:r w:rsidR="008E30C1">
        <w:rPr>
          <w:szCs w:val="24"/>
        </w:rPr>
        <w:t xml:space="preserve"> and </w:t>
      </w:r>
      <w:proofErr w:type="spellStart"/>
      <w:r w:rsidR="008E30C1">
        <w:rPr>
          <w:szCs w:val="24"/>
        </w:rPr>
        <w:t>Etori</w:t>
      </w:r>
      <w:proofErr w:type="spellEnd"/>
      <w:r w:rsidR="008E30C1">
        <w:rPr>
          <w:szCs w:val="24"/>
        </w:rPr>
        <w:t>, 2006</w:t>
      </w:r>
      <w:r w:rsidR="00B21A16">
        <w:rPr>
          <w:szCs w:val="24"/>
        </w:rPr>
        <w:t>;</w:t>
      </w:r>
      <w:r w:rsidR="008E30C1">
        <w:rPr>
          <w:szCs w:val="24"/>
        </w:rPr>
        <w:t xml:space="preserve"> </w:t>
      </w:r>
      <w:proofErr w:type="spellStart"/>
      <w:r w:rsidR="008E30C1">
        <w:rPr>
          <w:szCs w:val="24"/>
        </w:rPr>
        <w:t>Tournebize</w:t>
      </w:r>
      <w:proofErr w:type="spellEnd"/>
      <w:r w:rsidR="008E30C1">
        <w:rPr>
          <w:szCs w:val="24"/>
        </w:rPr>
        <w:t xml:space="preserve"> et al., 2006</w:t>
      </w:r>
      <w:r w:rsidR="00B21A16">
        <w:rPr>
          <w:szCs w:val="24"/>
        </w:rPr>
        <w:t xml:space="preserve">; </w:t>
      </w:r>
      <w:proofErr w:type="spellStart"/>
      <w:r w:rsidR="00B21A16">
        <w:rPr>
          <w:szCs w:val="24"/>
        </w:rPr>
        <w:t>Yoshinaga</w:t>
      </w:r>
      <w:proofErr w:type="spellEnd"/>
      <w:r w:rsidR="00B21A16">
        <w:rPr>
          <w:szCs w:val="24"/>
        </w:rPr>
        <w:t>, et al, 2004</w:t>
      </w:r>
      <w:r w:rsidR="003A002F">
        <w:rPr>
          <w:szCs w:val="24"/>
        </w:rPr>
        <w:t>; Watanabe and Takagi, 2000</w:t>
      </w:r>
      <w:r w:rsidR="00C14FC5">
        <w:t>)</w:t>
      </w:r>
      <w:r>
        <w:t>,</w:t>
      </w:r>
      <w:r w:rsidR="00C14FC5">
        <w:t xml:space="preserve"> but none </w:t>
      </w:r>
      <w:r w:rsidR="008E30C1">
        <w:t xml:space="preserve">are specifically designed around the methods </w:t>
      </w:r>
      <w:r>
        <w:t>used</w:t>
      </w:r>
      <w:r w:rsidR="008E30C1">
        <w:t xml:space="preserve"> for </w:t>
      </w:r>
      <w:r w:rsidR="00DD4671">
        <w:t xml:space="preserve">pesticide risk assessments, </w:t>
      </w:r>
      <w:r w:rsidR="00C14FC5">
        <w:t>non-</w:t>
      </w:r>
      <w:r w:rsidR="00A20741">
        <w:t>proprietary</w:t>
      </w:r>
      <w:r w:rsidR="00DD4671">
        <w:t xml:space="preserve">, and </w:t>
      </w:r>
      <w:r w:rsidR="00C14FC5">
        <w:t>freely available for public inspections</w:t>
      </w:r>
      <w:r w:rsidR="00A20741">
        <w:t>,</w:t>
      </w:r>
      <w:r w:rsidR="00C14FC5">
        <w:t xml:space="preserve"> as is desirable for </w:t>
      </w:r>
      <w:r>
        <w:t>US</w:t>
      </w:r>
      <w:r w:rsidR="00CD0337">
        <w:t>EPA</w:t>
      </w:r>
      <w:r w:rsidR="00C14FC5">
        <w:t xml:space="preserve"> regulatory models</w:t>
      </w:r>
      <w:r w:rsidR="00A20741">
        <w:t xml:space="preserve"> (NRC,</w:t>
      </w:r>
      <w:r w:rsidR="00C14FC5">
        <w:t xml:space="preserve"> 2007</w:t>
      </w:r>
      <w:r w:rsidR="00947034">
        <w:t>, USEPA 2009</w:t>
      </w:r>
      <w:r w:rsidR="00FB1E51">
        <w:t>a</w:t>
      </w:r>
      <w:r w:rsidR="00A20741">
        <w:t>)</w:t>
      </w:r>
      <w:r w:rsidR="00C14FC5">
        <w:t xml:space="preserve">. </w:t>
      </w:r>
    </w:p>
    <w:p w:rsidR="005F15C3" w:rsidRPr="005F15C3" w:rsidRDefault="00E913AB" w:rsidP="00FB70DA">
      <w:pPr>
        <w:pStyle w:val="Heading1"/>
        <w:spacing w:line="360" w:lineRule="auto"/>
      </w:pPr>
      <w:r>
        <w:t>Overview of the Processes in PFAM</w:t>
      </w:r>
    </w:p>
    <w:p w:rsidR="00156BEF" w:rsidRDefault="008D0AA5" w:rsidP="00FB70DA">
      <w:pPr>
        <w:spacing w:line="360" w:lineRule="auto"/>
        <w:ind w:firstLine="720"/>
      </w:pPr>
      <w:r>
        <w:t>PFAM</w:t>
      </w:r>
      <w:r w:rsidR="003B6C81">
        <w:t xml:space="preserve"> is conceptualized in Figure 1 </w:t>
      </w:r>
      <w:r w:rsidR="006426E8">
        <w:t xml:space="preserve">and includes both hydrological processes and chemical processes.  </w:t>
      </w:r>
      <w:r w:rsidR="003E6927">
        <w:t>The water body depth may change due to</w:t>
      </w:r>
      <w:r w:rsidR="006A025C">
        <w:t xml:space="preserve"> </w:t>
      </w:r>
      <w:r w:rsidR="003B6C81">
        <w:t>precipitation</w:t>
      </w:r>
      <w:r w:rsidR="00A55370">
        <w:t>, refill</w:t>
      </w:r>
      <w:r w:rsidR="006A025C">
        <w:t xml:space="preserve">, </w:t>
      </w:r>
      <w:r w:rsidR="0061782E">
        <w:t>drainage,</w:t>
      </w:r>
      <w:r w:rsidR="006A025C">
        <w:t xml:space="preserve"> </w:t>
      </w:r>
      <w:r w:rsidR="003B012F">
        <w:t xml:space="preserve">evaporation, </w:t>
      </w:r>
      <w:r w:rsidR="006A025C">
        <w:t>and weir</w:t>
      </w:r>
      <w:r w:rsidR="00A516A9">
        <w:t>-</w:t>
      </w:r>
      <w:r w:rsidR="006A025C">
        <w:t>height changes</w:t>
      </w:r>
      <w:r w:rsidR="003B6C81">
        <w:t>.</w:t>
      </w:r>
      <w:r w:rsidR="00D00E43">
        <w:t xml:space="preserve"> </w:t>
      </w:r>
      <w:r w:rsidR="006426E8">
        <w:t xml:space="preserve"> </w:t>
      </w:r>
      <w:r w:rsidR="00D9231F">
        <w:t xml:space="preserve">The </w:t>
      </w:r>
      <w:r w:rsidR="00A55370">
        <w:t xml:space="preserve">model consists of two regions—a </w:t>
      </w:r>
      <w:r w:rsidR="0036384C">
        <w:t>water column</w:t>
      </w:r>
      <w:r w:rsidR="00A55370">
        <w:t xml:space="preserve"> and a benthic region.  Each individual region is completely mixed and at equilibrium with all phases within the individual region, </w:t>
      </w:r>
      <w:r w:rsidR="002E4A83">
        <w:t>and equilibrium</w:t>
      </w:r>
      <w:r w:rsidR="00A55370">
        <w:t xml:space="preserve"> within each region</w:t>
      </w:r>
      <w:r w:rsidR="00D9231F">
        <w:t xml:space="preserve"> follows</w:t>
      </w:r>
      <w:r w:rsidR="00A55370">
        <w:t xml:space="preserve"> a linear isotherm.  The two regions are coupled by a first-order mass-transfer process.  </w:t>
      </w:r>
      <w:r w:rsidR="00D9231F">
        <w:t xml:space="preserve">Chemical transformation processes </w:t>
      </w:r>
      <w:r w:rsidR="0069442B">
        <w:t xml:space="preserve">(i.e., hydrolysis, bacterial metabolism, photolysis, and sorption) </w:t>
      </w:r>
      <w:r w:rsidR="00D9231F">
        <w:t>within each region</w:t>
      </w:r>
      <w:r w:rsidR="0069442B">
        <w:t xml:space="preserve"> are</w:t>
      </w:r>
      <w:r w:rsidR="00D9231F">
        <w:t xml:space="preserve"> </w:t>
      </w:r>
      <w:r w:rsidR="0069442B">
        <w:t>formulations</w:t>
      </w:r>
      <w:r w:rsidR="00D9231F">
        <w:t xml:space="preserve"> that</w:t>
      </w:r>
      <w:r w:rsidR="006426E8">
        <w:t xml:space="preserve"> were heavily borrowed fro</w:t>
      </w:r>
      <w:r w:rsidR="004D75E1">
        <w:t>m</w:t>
      </w:r>
      <w:r w:rsidR="006426E8">
        <w:t xml:space="preserve"> </w:t>
      </w:r>
      <w:r w:rsidR="004D75E1">
        <w:t xml:space="preserve">the </w:t>
      </w:r>
      <w:r w:rsidR="00B261F8">
        <w:t>US</w:t>
      </w:r>
      <w:r w:rsidR="004D75E1">
        <w:t xml:space="preserve">EPA EXAMS </w:t>
      </w:r>
      <w:r w:rsidR="0069442B">
        <w:t xml:space="preserve">model </w:t>
      </w:r>
      <w:r w:rsidR="004D75E1">
        <w:t>(Burns, 2000</w:t>
      </w:r>
      <w:r w:rsidR="0069442B">
        <w:t xml:space="preserve">).   </w:t>
      </w:r>
      <w:r w:rsidR="002D59EA">
        <w:lastRenderedPageBreak/>
        <w:t xml:space="preserve">Changes in </w:t>
      </w:r>
      <w:r w:rsidR="00A55370">
        <w:t xml:space="preserve">water body </w:t>
      </w:r>
      <w:r w:rsidR="002D59EA">
        <w:t>conditions</w:t>
      </w:r>
      <w:r w:rsidR="0061782E">
        <w:t xml:space="preserve"> (temperature, water levels, wind speed, etc)</w:t>
      </w:r>
      <w:r w:rsidR="002D59EA">
        <w:t xml:space="preserve"> </w:t>
      </w:r>
      <w:r w:rsidR="0069442B">
        <w:t>and the resulting changes in degradation rates</w:t>
      </w:r>
      <w:r w:rsidR="002D59EA">
        <w:t xml:space="preserve"> </w:t>
      </w:r>
      <w:r w:rsidR="0069442B">
        <w:t>occur</w:t>
      </w:r>
      <w:r w:rsidR="002D59EA">
        <w:t xml:space="preserve"> on </w:t>
      </w:r>
      <w:r w:rsidR="0069442B">
        <w:t>a daily time step</w:t>
      </w:r>
      <w:r w:rsidR="0061782E">
        <w:t xml:space="preserve">.  </w:t>
      </w:r>
      <w:r w:rsidR="00A55370">
        <w:t xml:space="preserve">The selection of a daily time step </w:t>
      </w:r>
      <w:r w:rsidR="0069442B">
        <w:t>was mainly</w:t>
      </w:r>
      <w:r w:rsidR="002D59EA">
        <w:t xml:space="preserve"> because of the </w:t>
      </w:r>
      <w:r w:rsidR="0069442B">
        <w:t xml:space="preserve">availability of a </w:t>
      </w:r>
      <w:r w:rsidR="002D59EA">
        <w:t>large amount of daily met</w:t>
      </w:r>
      <w:r w:rsidR="00D9231F">
        <w:t>eoro</w:t>
      </w:r>
      <w:r w:rsidR="002D59EA">
        <w:t xml:space="preserve">logical data </w:t>
      </w:r>
      <w:r w:rsidR="0069442B">
        <w:t>(Burns et al., 2007)</w:t>
      </w:r>
      <w:r w:rsidR="00C50F21">
        <w:t xml:space="preserve"> and the USEPA’s historical use of EXAMS on a daily time step</w:t>
      </w:r>
      <w:r w:rsidR="00A55370">
        <w:t xml:space="preserve">.  </w:t>
      </w:r>
    </w:p>
    <w:p w:rsidR="00B5236E" w:rsidRDefault="00B5236E" w:rsidP="00F23605">
      <w:pPr>
        <w:pStyle w:val="Heading2"/>
      </w:pPr>
      <w:r>
        <w:t>Flood and Overflow Control</w:t>
      </w:r>
    </w:p>
    <w:p w:rsidR="00C87C30" w:rsidRPr="00E01831" w:rsidRDefault="00B5236E" w:rsidP="00FB70DA">
      <w:pPr>
        <w:spacing w:line="360" w:lineRule="auto"/>
      </w:pPr>
      <w:r>
        <w:tab/>
      </w:r>
      <w:r w:rsidR="00D00E43">
        <w:t>In this conceptualization</w:t>
      </w:r>
      <w:r w:rsidR="00B4471A">
        <w:t xml:space="preserve"> (Figure 1)</w:t>
      </w:r>
      <w:r w:rsidR="00D00E43">
        <w:t xml:space="preserve">, water is held in a basin behind a weir.  </w:t>
      </w:r>
      <w:r w:rsidR="0075069A">
        <w:t xml:space="preserve">Similar paddy and </w:t>
      </w:r>
      <w:r w:rsidR="001E65BF">
        <w:t>weir</w:t>
      </w:r>
      <w:r w:rsidR="0075069A">
        <w:t xml:space="preserve"> models have been previously created (</w:t>
      </w:r>
      <w:proofErr w:type="spellStart"/>
      <w:r w:rsidR="0075069A">
        <w:t>Yosinaga</w:t>
      </w:r>
      <w:proofErr w:type="spellEnd"/>
      <w:r w:rsidR="0075069A">
        <w:t xml:space="preserve">, et al. 2004, </w:t>
      </w:r>
      <w:proofErr w:type="spellStart"/>
      <w:r w:rsidR="0075069A">
        <w:t>Jeon</w:t>
      </w:r>
      <w:proofErr w:type="spellEnd"/>
      <w:r w:rsidR="0075069A">
        <w:t xml:space="preserve"> et al. 2005</w:t>
      </w:r>
      <w:r w:rsidR="001E65BF">
        <w:t xml:space="preserve">, </w:t>
      </w:r>
      <w:proofErr w:type="spellStart"/>
      <w:r w:rsidR="001E65BF">
        <w:t>Khepar</w:t>
      </w:r>
      <w:proofErr w:type="spellEnd"/>
      <w:r w:rsidR="001E65BF">
        <w:t xml:space="preserve"> et al. 2000</w:t>
      </w:r>
      <w:r w:rsidR="0075069A">
        <w:t>)</w:t>
      </w:r>
      <w:r w:rsidR="001E65BF">
        <w:t xml:space="preserve">. </w:t>
      </w:r>
      <w:r w:rsidR="0075069A">
        <w:t xml:space="preserve"> </w:t>
      </w:r>
      <w:r>
        <w:t xml:space="preserve">The </w:t>
      </w:r>
      <w:r w:rsidR="002D59EA">
        <w:t xml:space="preserve">maximum </w:t>
      </w:r>
      <w:r w:rsidR="00683D8A">
        <w:t>volume of water</w:t>
      </w:r>
      <w:r>
        <w:t xml:space="preserve"> is controlled by </w:t>
      </w:r>
      <w:r w:rsidR="00D00E43">
        <w:t>the weir height, which can move up or down by user control.</w:t>
      </w:r>
      <w:r w:rsidR="004266DC">
        <w:t xml:space="preserve">  </w:t>
      </w:r>
      <w:r w:rsidR="00FB70DA">
        <w:t>Users can schedule changes in w</w:t>
      </w:r>
      <w:r w:rsidR="004266DC">
        <w:t xml:space="preserve">ater level </w:t>
      </w:r>
      <w:r w:rsidR="006422BA">
        <w:t>by means of an external source of solute-free water</w:t>
      </w:r>
      <w:r>
        <w:t>.  If weir height decreases</w:t>
      </w:r>
      <w:r w:rsidR="004266DC">
        <w:t xml:space="preserve"> below the current water level</w:t>
      </w:r>
      <w:r>
        <w:t xml:space="preserve">, then the volume of water along with the associated solute above the </w:t>
      </w:r>
      <w:r w:rsidR="00E75AE6">
        <w:t xml:space="preserve">new </w:t>
      </w:r>
      <w:r>
        <w:t>wei</w:t>
      </w:r>
      <w:r w:rsidR="006422BA">
        <w:t>r</w:t>
      </w:r>
      <w:r w:rsidR="00E75AE6">
        <w:t xml:space="preserve"> height</w:t>
      </w:r>
      <w:r w:rsidR="006422BA">
        <w:t xml:space="preserve"> is instantaneously re</w:t>
      </w:r>
      <w:r w:rsidR="002D59EA">
        <w:t>leased</w:t>
      </w:r>
      <w:r w:rsidR="00FB70DA">
        <w:t>.</w:t>
      </w:r>
      <w:r w:rsidR="006422BA">
        <w:t xml:space="preserve">  </w:t>
      </w:r>
      <w:r w:rsidR="0036384C">
        <w:t>The d</w:t>
      </w:r>
      <w:r w:rsidR="00E01831" w:rsidRPr="00E01831">
        <w:t>e</w:t>
      </w:r>
      <w:r w:rsidR="0036384C">
        <w:t>pth</w:t>
      </w:r>
      <w:r w:rsidR="00E01831" w:rsidRPr="00E01831">
        <w:t xml:space="preserve"> of the </w:t>
      </w:r>
      <w:r w:rsidR="0036384C">
        <w:t>water column</w:t>
      </w:r>
      <w:r w:rsidR="00E01831" w:rsidRPr="00E01831">
        <w:t xml:space="preserve"> is calculated from daily precipitation, refill, drainage, </w:t>
      </w:r>
      <w:r w:rsidR="009D159D">
        <w:t xml:space="preserve">leakage, </w:t>
      </w:r>
      <w:r w:rsidR="00E01831" w:rsidRPr="00E01831">
        <w:t xml:space="preserve">and evaporation.  </w:t>
      </w:r>
      <w:proofErr w:type="spellStart"/>
      <w:r w:rsidR="00E01831" w:rsidRPr="00E01831">
        <w:t>For</w:t>
      </w:r>
      <w:r w:rsidR="00FB70DA">
        <w:t>n</w:t>
      </w:r>
      <w:proofErr w:type="spellEnd"/>
      <w:r w:rsidR="00E01831" w:rsidRPr="00E01831">
        <w:t xml:space="preserve"> any day, the </w:t>
      </w:r>
      <w:r w:rsidR="002D59EA">
        <w:t>water level</w:t>
      </w:r>
      <w:r w:rsidR="00E01831" w:rsidRPr="00E01831">
        <w:t xml:space="preserve"> is calculated as</w:t>
      </w:r>
    </w:p>
    <w:p w:rsidR="00E01831" w:rsidRPr="00E01831" w:rsidRDefault="005A439D" w:rsidP="00FB70DA">
      <w:pPr>
        <w:tabs>
          <w:tab w:val="center" w:pos="4320"/>
          <w:tab w:val="right" w:pos="9360"/>
        </w:tabs>
        <w:spacing w:line="360" w:lineRule="auto"/>
      </w:pPr>
      <w:r>
        <w:tab/>
      </w:r>
      <w:r w:rsidR="009D159D" w:rsidRPr="00E01831">
        <w:rPr>
          <w:position w:val="-12"/>
        </w:rPr>
        <w:object w:dxaOrig="4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18pt" o:ole="">
            <v:imagedata r:id="rId8" o:title=""/>
          </v:shape>
          <o:OLEObject Type="Embed" ProgID="Equation.3" ShapeID="_x0000_i1025" DrawAspect="Content" ObjectID="_1372742673" r:id="rId9"/>
        </w:object>
      </w:r>
      <w:r>
        <w:tab/>
        <w:t>(1)</w:t>
      </w:r>
    </w:p>
    <w:p w:rsidR="00C87C30" w:rsidRDefault="00E01831" w:rsidP="00FB70DA">
      <w:pPr>
        <w:spacing w:line="360" w:lineRule="auto"/>
      </w:pPr>
      <w:proofErr w:type="gramStart"/>
      <w:r w:rsidRPr="00D9231F">
        <w:t>where</w:t>
      </w:r>
      <w:proofErr w:type="gramEnd"/>
      <w:r w:rsidRPr="00D9231F">
        <w:t xml:space="preserve"> </w:t>
      </w:r>
      <w:r w:rsidRPr="00D9231F">
        <w:tab/>
      </w:r>
      <w:r w:rsidR="00837747" w:rsidRPr="00D9231F">
        <w:t>d</w:t>
      </w:r>
      <w:r w:rsidR="00C87C30" w:rsidRPr="00D9231F">
        <w:rPr>
          <w:vertAlign w:val="subscript"/>
        </w:rPr>
        <w:t>1</w:t>
      </w:r>
      <w:r w:rsidR="00683D8A" w:rsidRPr="00D9231F">
        <w:t xml:space="preserve"> = the current aqueous </w:t>
      </w:r>
      <w:r w:rsidR="002D59EA" w:rsidRPr="00D9231F">
        <w:t>depth</w:t>
      </w:r>
      <w:r w:rsidR="00C87C30" w:rsidRPr="00D9231F">
        <w:t xml:space="preserve"> </w:t>
      </w:r>
      <w:r w:rsidR="009D159D">
        <w:t xml:space="preserve">for the day </w:t>
      </w:r>
      <w:r w:rsidR="00837747" w:rsidRPr="00D9231F">
        <w:t>(m)</w:t>
      </w:r>
    </w:p>
    <w:p w:rsidR="00E01831" w:rsidRDefault="00837747" w:rsidP="00FB70DA">
      <w:pPr>
        <w:spacing w:line="360" w:lineRule="auto"/>
        <w:ind w:firstLine="720"/>
      </w:pPr>
      <w:r>
        <w:t>d</w:t>
      </w:r>
      <w:r w:rsidR="00E01831" w:rsidRPr="001A2E0B">
        <w:rPr>
          <w:vertAlign w:val="subscript"/>
        </w:rPr>
        <w:t>0</w:t>
      </w:r>
      <w:r w:rsidR="00E01831" w:rsidRPr="00E01831">
        <w:t xml:space="preserve"> = the </w:t>
      </w:r>
      <w:r w:rsidR="002D59EA">
        <w:t>water depth</w:t>
      </w:r>
      <w:r w:rsidR="00E01831" w:rsidRPr="00E01831">
        <w:t xml:space="preserve"> of the previous day </w:t>
      </w:r>
      <w:r>
        <w:t>(m)</w:t>
      </w:r>
    </w:p>
    <w:p w:rsidR="006422BA" w:rsidRPr="00E01831" w:rsidRDefault="00837747" w:rsidP="00FB70DA">
      <w:pPr>
        <w:spacing w:line="360" w:lineRule="auto"/>
        <w:ind w:firstLine="720"/>
      </w:pPr>
      <w:proofErr w:type="spellStart"/>
      <w:proofErr w:type="gramStart"/>
      <w:r>
        <w:t>d</w:t>
      </w:r>
      <w:r w:rsidR="006422BA" w:rsidRPr="006422BA">
        <w:rPr>
          <w:vertAlign w:val="subscript"/>
        </w:rPr>
        <w:t>weir</w:t>
      </w:r>
      <w:proofErr w:type="spellEnd"/>
      <w:proofErr w:type="gramEnd"/>
      <w:r w:rsidR="006422BA">
        <w:t xml:space="preserve"> =  </w:t>
      </w:r>
      <w:r>
        <w:t>wei</w:t>
      </w:r>
      <w:r w:rsidR="002F7037">
        <w:t xml:space="preserve">r </w:t>
      </w:r>
      <w:r>
        <w:t xml:space="preserve"> </w:t>
      </w:r>
      <w:r w:rsidR="006422BA">
        <w:t>level (m)</w:t>
      </w:r>
    </w:p>
    <w:p w:rsidR="00E01831" w:rsidRDefault="00E01831" w:rsidP="00FB70DA">
      <w:pPr>
        <w:spacing w:line="360" w:lineRule="auto"/>
      </w:pPr>
      <w:r w:rsidRPr="00E01831">
        <w:tab/>
        <w:t>P = daily direct</w:t>
      </w:r>
      <w:r w:rsidR="00837747">
        <w:t xml:space="preserve"> precipitation on water body (m</w:t>
      </w:r>
      <w:r w:rsidRPr="00E01831">
        <w:t>)</w:t>
      </w:r>
    </w:p>
    <w:p w:rsidR="009D159D" w:rsidRPr="00E01831" w:rsidRDefault="009D159D" w:rsidP="00FB70DA">
      <w:pPr>
        <w:spacing w:line="360" w:lineRule="auto"/>
        <w:ind w:firstLine="720"/>
      </w:pPr>
      <w:r>
        <w:t>L = leakage through sediment (m</w:t>
      </w:r>
      <w:r w:rsidRPr="00E01831">
        <w:t>)</w:t>
      </w:r>
    </w:p>
    <w:p w:rsidR="00E01831" w:rsidRPr="00E01831" w:rsidRDefault="00E01831" w:rsidP="00FB70DA">
      <w:pPr>
        <w:spacing w:line="360" w:lineRule="auto"/>
      </w:pPr>
      <w:r w:rsidRPr="00E01831">
        <w:tab/>
        <w:t>E =</w:t>
      </w:r>
      <w:r w:rsidR="00837747">
        <w:t xml:space="preserve"> daily evaporation of runoff (m</w:t>
      </w:r>
      <w:r w:rsidRPr="00E01831">
        <w:t>)</w:t>
      </w:r>
    </w:p>
    <w:p w:rsidR="00E01831" w:rsidRPr="00E01831" w:rsidRDefault="00E01831" w:rsidP="00FB70DA">
      <w:pPr>
        <w:spacing w:line="360" w:lineRule="auto"/>
      </w:pPr>
      <w:r w:rsidRPr="00E01831">
        <w:tab/>
        <w:t>D = drainage due to wei</w:t>
      </w:r>
      <w:r w:rsidR="00837747">
        <w:t>r height changes (m</w:t>
      </w:r>
      <w:r w:rsidRPr="00E01831">
        <w:t>)</w:t>
      </w:r>
    </w:p>
    <w:p w:rsidR="0002070B" w:rsidRDefault="009D159D" w:rsidP="00FB70DA">
      <w:pPr>
        <w:spacing w:line="360" w:lineRule="auto"/>
        <w:ind w:firstLine="720"/>
      </w:pPr>
      <w:r>
        <w:t>R = engineered flow into water body (m</w:t>
      </w:r>
      <w:r w:rsidRPr="00E01831">
        <w:t>)</w:t>
      </w:r>
    </w:p>
    <w:p w:rsidR="009D159D" w:rsidRDefault="009D159D" w:rsidP="00FB70DA">
      <w:pPr>
        <w:spacing w:line="360" w:lineRule="auto"/>
        <w:ind w:firstLine="720"/>
      </w:pPr>
    </w:p>
    <w:p w:rsidR="009D159D" w:rsidRDefault="00E01831" w:rsidP="00FB70DA">
      <w:pPr>
        <w:spacing w:line="360" w:lineRule="auto"/>
        <w:ind w:firstLine="720"/>
      </w:pPr>
      <w:r w:rsidRPr="00E01831">
        <w:t xml:space="preserve">Daily precipitation and evaporation are taken from an </w:t>
      </w:r>
      <w:r w:rsidR="00837747">
        <w:t>associated meteorological file</w:t>
      </w:r>
      <w:r w:rsidR="00CC33D8">
        <w:t xml:space="preserve"> (Burns et al. 2007)</w:t>
      </w:r>
      <w:r w:rsidR="00837747">
        <w:t>.</w:t>
      </w:r>
      <w:r w:rsidRPr="00E01831">
        <w:t xml:space="preserve">  </w:t>
      </w:r>
      <w:r w:rsidR="006422BA">
        <w:t xml:space="preserve">The volume rises and falls on a daily basis based on this equation.  </w:t>
      </w:r>
      <w:r w:rsidRPr="00E01831">
        <w:t>If</w:t>
      </w:r>
      <w:r w:rsidR="006422BA">
        <w:t xml:space="preserve"> at the start of a time step, </w:t>
      </w:r>
      <w:r w:rsidRPr="00E01831">
        <w:t>the newly calculated</w:t>
      </w:r>
      <w:r w:rsidR="002F7037">
        <w:t xml:space="preserve"> water depth </w:t>
      </w:r>
      <w:r w:rsidRPr="00E01831">
        <w:t>(</w:t>
      </w:r>
      <w:r w:rsidR="00837747">
        <w:t>d</w:t>
      </w:r>
      <w:r w:rsidRPr="006422BA">
        <w:rPr>
          <w:vertAlign w:val="subscript"/>
        </w:rPr>
        <w:t>1</w:t>
      </w:r>
      <w:r w:rsidR="00837747">
        <w:t xml:space="preserve">) is greater than </w:t>
      </w:r>
      <w:proofErr w:type="spellStart"/>
      <w:r w:rsidR="00837747">
        <w:t>d</w:t>
      </w:r>
      <w:r w:rsidR="006422BA">
        <w:rPr>
          <w:vertAlign w:val="subscript"/>
        </w:rPr>
        <w:t>weir</w:t>
      </w:r>
      <w:proofErr w:type="spellEnd"/>
      <w:r w:rsidRPr="00E01831">
        <w:t xml:space="preserve">, then the volume for the day is set to </w:t>
      </w:r>
      <w:proofErr w:type="spellStart"/>
      <w:r w:rsidR="00837747">
        <w:t>d</w:t>
      </w:r>
      <w:r w:rsidR="00837747">
        <w:rPr>
          <w:vertAlign w:val="subscript"/>
        </w:rPr>
        <w:t>weir</w:t>
      </w:r>
      <w:proofErr w:type="spellEnd"/>
      <w:r w:rsidRPr="00E01831">
        <w:t>, and the excess water is used in the calculations for washout</w:t>
      </w:r>
      <w:r w:rsidR="006422BA">
        <w:t xml:space="preserve"> (see below)</w:t>
      </w:r>
      <w:r w:rsidR="00837747">
        <w:t>.</w:t>
      </w:r>
      <w:r w:rsidRPr="00E01831">
        <w:t xml:space="preserve">  The minimum </w:t>
      </w:r>
      <w:r w:rsidR="002F7037">
        <w:t xml:space="preserve">possible </w:t>
      </w:r>
      <w:r w:rsidRPr="00E01831">
        <w:t xml:space="preserve">water volume is zero, but </w:t>
      </w:r>
      <w:r w:rsidR="00837747">
        <w:t xml:space="preserve">for practical purposes, it is </w:t>
      </w:r>
      <w:r w:rsidRPr="00E01831">
        <w:t xml:space="preserve">set to </w:t>
      </w:r>
      <w:r w:rsidR="00837747">
        <w:t>a small value (</w:t>
      </w:r>
      <w:r w:rsidR="00837747" w:rsidRPr="00837747">
        <w:rPr>
          <w:i/>
        </w:rPr>
        <w:t>e.g</w:t>
      </w:r>
      <w:r w:rsidR="00837747">
        <w:t>., 10</w:t>
      </w:r>
      <w:r w:rsidR="00837747" w:rsidRPr="00837747">
        <w:rPr>
          <w:vertAlign w:val="superscript"/>
        </w:rPr>
        <w:t>-6</w:t>
      </w:r>
      <w:r w:rsidR="00837747">
        <w:t xml:space="preserve"> m) </w:t>
      </w:r>
      <w:r w:rsidRPr="00E01831">
        <w:t>to pr</w:t>
      </w:r>
      <w:r w:rsidR="00837747">
        <w:t xml:space="preserve">event numerical difficulties that are </w:t>
      </w:r>
      <w:r w:rsidRPr="00E01831">
        <w:t>associated with calculations involving infinity and zero.</w:t>
      </w:r>
    </w:p>
    <w:p w:rsidR="009D159D" w:rsidRPr="00E01831" w:rsidRDefault="009D159D" w:rsidP="00FB70DA">
      <w:pPr>
        <w:spacing w:line="360" w:lineRule="auto"/>
        <w:ind w:firstLine="720"/>
      </w:pPr>
      <w:r>
        <w:lastRenderedPageBreak/>
        <w:t>The computer implementation of the model allows for automation of the refill requirements.  Refill oc</w:t>
      </w:r>
      <w:r w:rsidR="002F7037">
        <w:t xml:space="preserve">curs automatically if the water level reaches a user-specified minimum </w:t>
      </w:r>
      <w:r>
        <w:t>depth</w:t>
      </w:r>
      <w:r w:rsidR="002F7037">
        <w:t>.  The subsequent refill adds enough to reach the</w:t>
      </w:r>
      <w:r>
        <w:t xml:space="preserve"> </w:t>
      </w:r>
      <w:r w:rsidR="002F7037">
        <w:t>user-specified fill level.</w:t>
      </w:r>
      <w:r>
        <w:t xml:space="preserve">  Additionally, the model can account for those scenarios in which the user needs to have a constant flow through the water body.  In this case, the depth of the water body is maintained at the weir height with excess water overflowing the weir. </w:t>
      </w:r>
      <w:r w:rsidR="002F7037">
        <w:t>The excess water enters into the washout calculations as described later.</w:t>
      </w:r>
      <w:r>
        <w:t xml:space="preserve"> </w:t>
      </w:r>
    </w:p>
    <w:p w:rsidR="00E01831" w:rsidRPr="00F23605" w:rsidRDefault="00E01831" w:rsidP="00F23605">
      <w:pPr>
        <w:pStyle w:val="Heading2"/>
      </w:pPr>
      <w:r w:rsidRPr="00F23605">
        <w:t>Plant Growth</w:t>
      </w:r>
    </w:p>
    <w:p w:rsidR="00C87C30" w:rsidRDefault="00546113" w:rsidP="00FB70DA">
      <w:pPr>
        <w:spacing w:line="360" w:lineRule="auto"/>
      </w:pPr>
      <w:r>
        <w:tab/>
        <w:t xml:space="preserve">Plant growth is based on a simple linear increase </w:t>
      </w:r>
      <w:r w:rsidR="004005A9">
        <w:t>in areal coverage of the plant, as described in the following</w:t>
      </w:r>
      <w:r w:rsidR="0092187D">
        <w:t xml:space="preserve"> equations</w:t>
      </w:r>
      <w:r w:rsidR="004005A9">
        <w:t>:</w:t>
      </w:r>
    </w:p>
    <w:p w:rsidR="00546113" w:rsidRDefault="002B6F85" w:rsidP="00FB70DA">
      <w:pPr>
        <w:tabs>
          <w:tab w:val="center" w:pos="4320"/>
          <w:tab w:val="right" w:pos="9360"/>
        </w:tabs>
        <w:spacing w:line="360" w:lineRule="auto"/>
      </w:pPr>
      <w:r>
        <w:tab/>
      </w:r>
      <w:r w:rsidR="006F30C7" w:rsidRPr="005404E5">
        <w:rPr>
          <w:position w:val="-54"/>
        </w:rPr>
        <w:object w:dxaOrig="3440" w:dyaOrig="1560">
          <v:shape id="_x0000_i1026" type="#_x0000_t75" style="width:172.5pt;height:78pt" o:ole="">
            <v:imagedata r:id="rId10" o:title=""/>
          </v:shape>
          <o:OLEObject Type="Embed" ProgID="Equation.3" ShapeID="_x0000_i1026" DrawAspect="Content" ObjectID="_1372742674" r:id="rId11"/>
        </w:object>
      </w:r>
      <w:r>
        <w:tab/>
        <w:t>(</w:t>
      </w:r>
      <w:r w:rsidR="005A439D">
        <w:t>2</w:t>
      </w:r>
      <w:r>
        <w:t>)</w:t>
      </w:r>
    </w:p>
    <w:p w:rsidR="00C87C30" w:rsidRDefault="00546113" w:rsidP="00FB70DA">
      <w:pPr>
        <w:spacing w:line="360" w:lineRule="auto"/>
      </w:pPr>
      <w:proofErr w:type="gramStart"/>
      <w:r w:rsidRPr="006F30C7">
        <w:t>where</w:t>
      </w:r>
      <w:proofErr w:type="gramEnd"/>
      <w:r w:rsidR="004005A9" w:rsidRPr="006F30C7">
        <w:rPr>
          <w:i/>
        </w:rPr>
        <w:tab/>
      </w:r>
      <w:proofErr w:type="spellStart"/>
      <w:r w:rsidR="006F30C7" w:rsidRPr="006F30C7">
        <w:rPr>
          <w:i/>
        </w:rPr>
        <w:t>f</w:t>
      </w:r>
      <w:r w:rsidR="005404E5" w:rsidRPr="006F30C7">
        <w:rPr>
          <w:i/>
          <w:vertAlign w:val="subscript"/>
        </w:rPr>
        <w:t>p</w:t>
      </w:r>
      <w:proofErr w:type="spellEnd"/>
      <w:r w:rsidRPr="006F30C7">
        <w:rPr>
          <w:i/>
        </w:rPr>
        <w:t xml:space="preserve"> </w:t>
      </w:r>
      <w:r w:rsidR="005404E5" w:rsidRPr="006F30C7">
        <w:rPr>
          <w:i/>
        </w:rPr>
        <w:tab/>
      </w:r>
      <w:r w:rsidR="005404E5">
        <w:t xml:space="preserve">= </w:t>
      </w:r>
      <w:r>
        <w:t>the fractional area of coverage at time t.</w:t>
      </w:r>
    </w:p>
    <w:p w:rsidR="00546113" w:rsidRDefault="00546113" w:rsidP="00FB70DA">
      <w:pPr>
        <w:spacing w:line="360" w:lineRule="auto"/>
      </w:pPr>
      <w:r w:rsidRPr="006F30C7">
        <w:rPr>
          <w:i/>
        </w:rPr>
        <w:tab/>
      </w:r>
      <w:proofErr w:type="spellStart"/>
      <w:proofErr w:type="gramStart"/>
      <w:r w:rsidR="006F30C7" w:rsidRPr="006F30C7">
        <w:rPr>
          <w:i/>
        </w:rPr>
        <w:t>f</w:t>
      </w:r>
      <w:r w:rsidR="005404E5" w:rsidRPr="006F30C7">
        <w:rPr>
          <w:i/>
          <w:vertAlign w:val="subscript"/>
        </w:rPr>
        <w:t>p,</w:t>
      </w:r>
      <w:proofErr w:type="gramEnd"/>
      <w:r w:rsidR="005404E5" w:rsidRPr="006F30C7">
        <w:rPr>
          <w:i/>
          <w:vertAlign w:val="subscript"/>
        </w:rPr>
        <w:t>m</w:t>
      </w:r>
      <w:r w:rsidRPr="006F30C7">
        <w:rPr>
          <w:i/>
          <w:vertAlign w:val="subscript"/>
        </w:rPr>
        <w:t>ax</w:t>
      </w:r>
      <w:proofErr w:type="spellEnd"/>
      <w:r w:rsidRPr="006F30C7">
        <w:rPr>
          <w:i/>
        </w:rPr>
        <w:t xml:space="preserve"> </w:t>
      </w:r>
      <w:r w:rsidR="005404E5" w:rsidRPr="006F30C7">
        <w:rPr>
          <w:i/>
        </w:rPr>
        <w:tab/>
      </w:r>
      <w:r w:rsidR="005404E5">
        <w:t xml:space="preserve">= </w:t>
      </w:r>
      <w:r>
        <w:t xml:space="preserve"> the maximum </w:t>
      </w:r>
      <w:r w:rsidR="005404E5">
        <w:t xml:space="preserve">fractional area of plant </w:t>
      </w:r>
      <w:r>
        <w:t>coverage</w:t>
      </w:r>
    </w:p>
    <w:p w:rsidR="00546113" w:rsidRDefault="004005A9" w:rsidP="00FB70DA">
      <w:pPr>
        <w:spacing w:line="360" w:lineRule="auto"/>
        <w:ind w:firstLine="720"/>
      </w:pPr>
      <w:r w:rsidRPr="006F30C7">
        <w:rPr>
          <w:i/>
        </w:rPr>
        <w:t>T</w:t>
      </w:r>
      <w:r w:rsidRPr="006F30C7">
        <w:rPr>
          <w:i/>
          <w:vertAlign w:val="subscript"/>
        </w:rPr>
        <w:t>e</w:t>
      </w:r>
      <w:r w:rsidRPr="006F30C7">
        <w:rPr>
          <w:i/>
        </w:rPr>
        <w:t xml:space="preserve"> </w:t>
      </w:r>
      <w:r w:rsidR="005404E5" w:rsidRPr="006F30C7">
        <w:rPr>
          <w:i/>
        </w:rPr>
        <w:tab/>
      </w:r>
      <w:r>
        <w:t>= time of emergence</w:t>
      </w:r>
    </w:p>
    <w:p w:rsidR="004005A9" w:rsidRDefault="004005A9" w:rsidP="00FB70DA">
      <w:pPr>
        <w:spacing w:line="360" w:lineRule="auto"/>
        <w:ind w:firstLine="720"/>
      </w:pPr>
      <w:r w:rsidRPr="006F30C7">
        <w:rPr>
          <w:i/>
        </w:rPr>
        <w:t>T</w:t>
      </w:r>
      <w:r w:rsidRPr="006F30C7">
        <w:rPr>
          <w:i/>
          <w:vertAlign w:val="subscript"/>
        </w:rPr>
        <w:t>m</w:t>
      </w:r>
      <w:r w:rsidR="005404E5" w:rsidRPr="006F30C7">
        <w:rPr>
          <w:i/>
        </w:rPr>
        <w:tab/>
      </w:r>
      <w:r w:rsidR="005404E5">
        <w:t>=</w:t>
      </w:r>
      <w:r>
        <w:t xml:space="preserve"> time of maximum coverage</w:t>
      </w:r>
    </w:p>
    <w:p w:rsidR="004005A9" w:rsidRDefault="004005A9" w:rsidP="00FB70DA">
      <w:pPr>
        <w:spacing w:line="360" w:lineRule="auto"/>
        <w:ind w:firstLine="720"/>
      </w:pPr>
      <w:proofErr w:type="spellStart"/>
      <w:proofErr w:type="gramStart"/>
      <w:r w:rsidRPr="006F30C7">
        <w:rPr>
          <w:i/>
        </w:rPr>
        <w:t>T</w:t>
      </w:r>
      <w:r w:rsidRPr="006F30C7">
        <w:rPr>
          <w:i/>
          <w:vertAlign w:val="subscript"/>
        </w:rPr>
        <w:t>r</w:t>
      </w:r>
      <w:proofErr w:type="spellEnd"/>
      <w:proofErr w:type="gramEnd"/>
      <w:r w:rsidRPr="006F30C7">
        <w:rPr>
          <w:i/>
        </w:rPr>
        <w:t xml:space="preserve"> </w:t>
      </w:r>
      <w:r w:rsidR="005404E5" w:rsidRPr="006F30C7">
        <w:rPr>
          <w:i/>
        </w:rPr>
        <w:tab/>
      </w:r>
      <w:r>
        <w:t>= time of removal</w:t>
      </w:r>
    </w:p>
    <w:p w:rsidR="00C87C30" w:rsidRDefault="00C87C30" w:rsidP="00FB70DA">
      <w:pPr>
        <w:spacing w:line="360" w:lineRule="auto"/>
      </w:pPr>
    </w:p>
    <w:p w:rsidR="00B4471A" w:rsidRPr="00E01831" w:rsidRDefault="00A516A9" w:rsidP="00FB70DA">
      <w:pPr>
        <w:spacing w:line="360" w:lineRule="auto"/>
        <w:ind w:firstLine="720"/>
      </w:pPr>
      <w:r>
        <w:t>This routine allows the plant canopy to linearly increase from the date o</w:t>
      </w:r>
      <w:r w:rsidR="00D27A6B">
        <w:t>f emergence to the maturity date at which time the plant canopy cover</w:t>
      </w:r>
      <w:r w:rsidR="00CC33D8">
        <w:t>age</w:t>
      </w:r>
      <w:r w:rsidR="00D27A6B">
        <w:t xml:space="preserve"> remains constant until the harvest date.  In this version</w:t>
      </w:r>
      <w:r w:rsidR="0092187D">
        <w:t xml:space="preserve"> of PFAM</w:t>
      </w:r>
      <w:r w:rsidR="00CC33D8">
        <w:t>,</w:t>
      </w:r>
      <w:r w:rsidR="00D27A6B">
        <w:t xml:space="preserve"> plant canopy only functions to</w:t>
      </w:r>
      <w:r w:rsidR="00B4471A">
        <w:t xml:space="preserve"> shield the water body from light and thereby reduces photolysis</w:t>
      </w:r>
      <w:r w:rsidR="005404E5">
        <w:t xml:space="preserve"> (see below). </w:t>
      </w:r>
      <w:r w:rsidR="00B4471A">
        <w:t xml:space="preserve"> </w:t>
      </w:r>
      <w:r w:rsidR="0092187D">
        <w:t>The plant canopy was designed to not retain pesticide b</w:t>
      </w:r>
      <w:r w:rsidR="00CC33D8">
        <w:t>ecause data on plant interception efficiency, the breakdown of pesticide on foliage, and the pesticide washoff mechanics is not readily available in a pesticide assessment</w:t>
      </w:r>
      <w:r w:rsidR="0092187D">
        <w:t xml:space="preserve">.  This </w:t>
      </w:r>
      <w:r w:rsidR="00773057">
        <w:t xml:space="preserve">intentional </w:t>
      </w:r>
      <w:r w:rsidR="0092187D">
        <w:t>omission is in keeping with the model-design plan to limit complexity to only processes that are well defined</w:t>
      </w:r>
      <w:r w:rsidR="00773057">
        <w:t xml:space="preserve"> and have readily available input parameters</w:t>
      </w:r>
      <w:r w:rsidR="0092187D">
        <w:t>.</w:t>
      </w:r>
      <w:r w:rsidR="00CC33D8">
        <w:t xml:space="preserve">  This design should normally result in a protective assessment, since pesticide will more directly enter the water column.</w:t>
      </w:r>
    </w:p>
    <w:p w:rsidR="001504F4" w:rsidRDefault="00E01831" w:rsidP="00F23605">
      <w:pPr>
        <w:pStyle w:val="Heading2"/>
      </w:pPr>
      <w:r>
        <w:lastRenderedPageBreak/>
        <w:t>Chemical Processes</w:t>
      </w:r>
    </w:p>
    <w:p w:rsidR="005150A7" w:rsidRDefault="00EC6D95" w:rsidP="00FB70DA">
      <w:pPr>
        <w:spacing w:line="360" w:lineRule="auto"/>
        <w:ind w:firstLine="720"/>
      </w:pPr>
      <w:r>
        <w:t>T</w:t>
      </w:r>
      <w:r w:rsidR="003B6C81">
        <w:t xml:space="preserve">he mathematical conceptualization of the water body </w:t>
      </w:r>
      <w:r w:rsidR="004D75E1">
        <w:t xml:space="preserve">is formed </w:t>
      </w:r>
      <w:r w:rsidR="00C45A46">
        <w:t>on daily</w:t>
      </w:r>
      <w:r w:rsidR="003B6C81">
        <w:t xml:space="preserve"> piecewise solutions.  </w:t>
      </w:r>
      <w:r w:rsidR="005150A7">
        <w:t>A</w:t>
      </w:r>
      <w:r w:rsidR="003B6C81">
        <w:t xml:space="preserve"> constant water body v</w:t>
      </w:r>
      <w:r w:rsidR="004D75E1">
        <w:t xml:space="preserve">olume </w:t>
      </w:r>
      <w:r w:rsidR="005150A7">
        <w:t xml:space="preserve">is assumed </w:t>
      </w:r>
      <w:r w:rsidR="004D75E1">
        <w:t>for the duration of a day</w:t>
      </w:r>
      <w:r w:rsidR="005150A7">
        <w:t xml:space="preserve"> (the time step of the model),</w:t>
      </w:r>
      <w:r w:rsidR="003B6C81">
        <w:t xml:space="preserve"> but</w:t>
      </w:r>
      <w:r w:rsidR="005150A7">
        <w:t xml:space="preserve"> the </w:t>
      </w:r>
      <w:r w:rsidR="003B6C81">
        <w:t xml:space="preserve">volume </w:t>
      </w:r>
      <w:r w:rsidR="005150A7">
        <w:t xml:space="preserve">can </w:t>
      </w:r>
      <w:r w:rsidR="003B6C81">
        <w:t xml:space="preserve">vary from </w:t>
      </w:r>
      <w:r w:rsidR="005150A7">
        <w:t xml:space="preserve">one </w:t>
      </w:r>
      <w:r w:rsidR="003B6C81">
        <w:t xml:space="preserve">day to </w:t>
      </w:r>
      <w:r w:rsidR="005150A7">
        <w:t xml:space="preserve">another </w:t>
      </w:r>
      <w:r w:rsidR="003B6C81">
        <w:t xml:space="preserve">day.  In this way, an analytical solution for the daily </w:t>
      </w:r>
      <w:r w:rsidR="000F50E0">
        <w:t>concentrations</w:t>
      </w:r>
      <w:r w:rsidR="005150A7">
        <w:t xml:space="preserve"> can be retained</w:t>
      </w:r>
      <w:r w:rsidR="003B6C81">
        <w:t>.</w:t>
      </w:r>
      <w:r w:rsidR="005150A7">
        <w:t xml:space="preserve">  The ability</w:t>
      </w:r>
      <w:r w:rsidR="001153D6">
        <w:t xml:space="preserve"> to use an analytical solution </w:t>
      </w:r>
      <w:r w:rsidR="005150A7">
        <w:t xml:space="preserve">greatly improves the reliability and serviceability of the model. </w:t>
      </w:r>
      <w:r w:rsidR="003B6C81">
        <w:t xml:space="preserve">  </w:t>
      </w:r>
    </w:p>
    <w:p w:rsidR="003B6C81" w:rsidRDefault="003B6C81" w:rsidP="00FB70DA">
      <w:pPr>
        <w:spacing w:line="360" w:lineRule="auto"/>
        <w:ind w:firstLine="720"/>
      </w:pPr>
      <w:r>
        <w:t>All individual dissipation processes (e.g., metabolism, hydr</w:t>
      </w:r>
      <w:r w:rsidR="004D75E1">
        <w:t xml:space="preserve">olysis, </w:t>
      </w:r>
      <w:r w:rsidR="002B4BE9">
        <w:t>and volatilization</w:t>
      </w:r>
      <w:r w:rsidR="004D75E1">
        <w:t>) are</w:t>
      </w:r>
      <w:r>
        <w:t xml:space="preserve"> represented as first-order in conce</w:t>
      </w:r>
      <w:r w:rsidR="004D75E1">
        <w:t>ntration</w:t>
      </w:r>
      <w:r w:rsidR="00E75AE6">
        <w:t xml:space="preserve">. </w:t>
      </w:r>
      <w:r w:rsidR="004D75E1">
        <w:t xml:space="preserve"> On any given day, </w:t>
      </w:r>
      <w:r w:rsidR="005A439D">
        <w:t>the aquatic</w:t>
      </w:r>
      <w:r w:rsidR="004D75E1">
        <w:t xml:space="preserve"> agriculture model</w:t>
      </w:r>
      <w:r>
        <w:t xml:space="preserve"> </w:t>
      </w:r>
      <w:r w:rsidR="004D75E1">
        <w:t>is</w:t>
      </w:r>
      <w:r>
        <w:t xml:space="preserve"> described by two </w:t>
      </w:r>
      <w:r w:rsidR="00C45A46">
        <w:t>differential equations—</w:t>
      </w:r>
      <w:r>
        <w:t>namely</w:t>
      </w:r>
      <w:r w:rsidR="00C45A46">
        <w:t>,</w:t>
      </w:r>
      <w:r>
        <w:t xml:space="preserve"> a mass bal</w:t>
      </w:r>
      <w:r w:rsidR="004D75E1">
        <w:t>ance on the water column region and a mass balance on the benthic region:</w:t>
      </w:r>
    </w:p>
    <w:p w:rsidR="003B6C81" w:rsidRDefault="00F015B7" w:rsidP="00FB70DA">
      <w:pPr>
        <w:tabs>
          <w:tab w:val="right" w:pos="9540"/>
        </w:tabs>
        <w:spacing w:line="360" w:lineRule="auto"/>
      </w:pPr>
      <w:r w:rsidRPr="00A876AB">
        <w:rPr>
          <w:position w:val="-82"/>
          <w:sz w:val="20"/>
        </w:rPr>
        <w:object w:dxaOrig="7839" w:dyaOrig="1760">
          <v:shape id="_x0000_i1027" type="#_x0000_t75" style="width:372pt;height:87pt" o:ole="">
            <v:imagedata r:id="rId12" o:title=""/>
          </v:shape>
          <o:OLEObject Type="Embed" ProgID="Equation.3" ShapeID="_x0000_i1027" DrawAspect="Content" ObjectID="_1372742675" r:id="rId13"/>
        </w:object>
      </w:r>
      <w:r w:rsidR="003B6C81">
        <w:tab/>
        <w:t>(</w:t>
      </w:r>
      <w:r w:rsidR="005A439D">
        <w:t>3</w:t>
      </w:r>
      <w:r w:rsidR="003B6C81">
        <w:t>)</w:t>
      </w:r>
    </w:p>
    <w:p w:rsidR="003B6C81" w:rsidRDefault="00F015B7" w:rsidP="00FB70DA">
      <w:pPr>
        <w:tabs>
          <w:tab w:val="right" w:pos="9540"/>
        </w:tabs>
        <w:spacing w:line="360" w:lineRule="auto"/>
      </w:pPr>
      <w:r w:rsidRPr="00876D99">
        <w:rPr>
          <w:position w:val="-44"/>
          <w:sz w:val="20"/>
        </w:rPr>
        <w:object w:dxaOrig="7780" w:dyaOrig="999">
          <v:shape id="_x0000_i1028" type="#_x0000_t75" style="width:369.75pt;height:49.5pt" o:ole="">
            <v:imagedata r:id="rId14" o:title=""/>
          </v:shape>
          <o:OLEObject Type="Embed" ProgID="Equation.3" ShapeID="_x0000_i1028" DrawAspect="Content" ObjectID="_1372742676" r:id="rId15"/>
        </w:object>
      </w:r>
      <w:r w:rsidR="003B6C81">
        <w:tab/>
      </w:r>
      <w:r w:rsidR="005A439D">
        <w:t>(4</w:t>
      </w:r>
      <w:r w:rsidR="003B6C81">
        <w:t>)</w:t>
      </w:r>
    </w:p>
    <w:p w:rsidR="003B6C81" w:rsidRDefault="003B6C81" w:rsidP="00FB70DA">
      <w:pPr>
        <w:pStyle w:val="Footer"/>
        <w:tabs>
          <w:tab w:val="clear" w:pos="4320"/>
          <w:tab w:val="clear" w:pos="8640"/>
        </w:tabs>
        <w:spacing w:line="360" w:lineRule="auto"/>
      </w:pPr>
      <w:proofErr w:type="gramStart"/>
      <w:r>
        <w:t>where</w:t>
      </w:r>
      <w:proofErr w:type="gramEnd"/>
    </w:p>
    <w:p w:rsidR="003B6C81" w:rsidRDefault="003B6C81" w:rsidP="00FB70DA">
      <w:pPr>
        <w:spacing w:line="360" w:lineRule="auto"/>
      </w:pPr>
      <w:r>
        <w:t>c</w:t>
      </w:r>
      <w:r>
        <w:rPr>
          <w:vertAlign w:val="subscript"/>
        </w:rPr>
        <w:t>1</w:t>
      </w:r>
      <w:r>
        <w:t xml:space="preserve"> = aqueous concentration in </w:t>
      </w:r>
      <w:r w:rsidR="00C0490E">
        <w:t>water column</w:t>
      </w:r>
      <w:r>
        <w:t>, [kg/ m</w:t>
      </w:r>
      <w:r>
        <w:rPr>
          <w:vertAlign w:val="superscript"/>
        </w:rPr>
        <w:t>3</w:t>
      </w:r>
      <w:r>
        <w:t>]</w:t>
      </w:r>
    </w:p>
    <w:p w:rsidR="003B6C81" w:rsidRDefault="003B6C81" w:rsidP="00FB70DA">
      <w:pPr>
        <w:pStyle w:val="Footer"/>
        <w:tabs>
          <w:tab w:val="clear" w:pos="4320"/>
          <w:tab w:val="clear" w:pos="8640"/>
        </w:tabs>
        <w:spacing w:line="360" w:lineRule="auto"/>
      </w:pPr>
      <w:r>
        <w:t>c</w:t>
      </w:r>
      <w:r>
        <w:rPr>
          <w:vertAlign w:val="subscript"/>
        </w:rPr>
        <w:t>2</w:t>
      </w:r>
      <w:r>
        <w:t xml:space="preserve"> = aqueous concentration in benthic region, [kg/ m</w:t>
      </w:r>
      <w:r>
        <w:rPr>
          <w:vertAlign w:val="superscript"/>
        </w:rPr>
        <w:t>3</w:t>
      </w:r>
      <w:r>
        <w:t>]</w:t>
      </w:r>
    </w:p>
    <w:p w:rsidR="003B6C81" w:rsidRDefault="003B6C81" w:rsidP="00FB70DA">
      <w:pPr>
        <w:spacing w:line="360" w:lineRule="auto"/>
      </w:pPr>
      <w:proofErr w:type="spellStart"/>
      <w:r>
        <w:t>C</w:t>
      </w:r>
      <w:r>
        <w:rPr>
          <w:vertAlign w:val="subscript"/>
        </w:rPr>
        <w:t>sed</w:t>
      </w:r>
      <w:proofErr w:type="spellEnd"/>
      <w:r>
        <w:t xml:space="preserve"> = concentration of suspended sediment in </w:t>
      </w:r>
      <w:r w:rsidR="00C0490E">
        <w:t xml:space="preserve">water column </w:t>
      </w:r>
      <w:r>
        <w:t>= m</w:t>
      </w:r>
      <w:r>
        <w:rPr>
          <w:vertAlign w:val="subscript"/>
        </w:rPr>
        <w:t>sed_1</w:t>
      </w:r>
      <w:r>
        <w:t>/v</w:t>
      </w:r>
      <w:r>
        <w:rPr>
          <w:vertAlign w:val="subscript"/>
        </w:rPr>
        <w:t>1</w:t>
      </w:r>
      <w:r>
        <w:t xml:space="preserve"> [kg/m</w:t>
      </w:r>
      <w:r>
        <w:rPr>
          <w:vertAlign w:val="superscript"/>
        </w:rPr>
        <w:t>3</w:t>
      </w:r>
      <w:r>
        <w:t>]</w:t>
      </w:r>
    </w:p>
    <w:p w:rsidR="003B6C81" w:rsidRDefault="003B6C81" w:rsidP="00FB70DA">
      <w:pPr>
        <w:spacing w:line="360" w:lineRule="auto"/>
      </w:pPr>
      <w:r>
        <w:t>C</w:t>
      </w:r>
      <w:r>
        <w:rPr>
          <w:vertAlign w:val="subscript"/>
        </w:rPr>
        <w:t>DOC</w:t>
      </w:r>
      <w:r>
        <w:t xml:space="preserve"> = concentration of DOC in </w:t>
      </w:r>
      <w:r w:rsidR="00C0490E">
        <w:t xml:space="preserve">water column </w:t>
      </w:r>
      <w:r>
        <w:t>= m</w:t>
      </w:r>
      <w:r>
        <w:rPr>
          <w:vertAlign w:val="subscript"/>
        </w:rPr>
        <w:t>DOC</w:t>
      </w:r>
      <w:r>
        <w:t>/v</w:t>
      </w:r>
      <w:r>
        <w:rPr>
          <w:vertAlign w:val="subscript"/>
        </w:rPr>
        <w:t>1</w:t>
      </w:r>
      <w:r>
        <w:t>, [kg/m</w:t>
      </w:r>
      <w:r>
        <w:rPr>
          <w:vertAlign w:val="superscript"/>
        </w:rPr>
        <w:t>3</w:t>
      </w:r>
      <w:r>
        <w:t>]</w:t>
      </w:r>
    </w:p>
    <w:p w:rsidR="003B6C81" w:rsidRDefault="003B6C81" w:rsidP="00FB70DA">
      <w:pPr>
        <w:pStyle w:val="Footer"/>
        <w:tabs>
          <w:tab w:val="clear" w:pos="4320"/>
          <w:tab w:val="clear" w:pos="8640"/>
        </w:tabs>
        <w:spacing w:line="360" w:lineRule="auto"/>
      </w:pPr>
      <w:r>
        <w:t>m</w:t>
      </w:r>
      <w:r w:rsidR="0081643C">
        <w:rPr>
          <w:vertAlign w:val="subscript"/>
        </w:rPr>
        <w:t>sed</w:t>
      </w:r>
      <w:r>
        <w:rPr>
          <w:vertAlign w:val="subscript"/>
        </w:rPr>
        <w:t>1</w:t>
      </w:r>
      <w:r>
        <w:t xml:space="preserve"> = mass of suspended sediment in </w:t>
      </w:r>
      <w:r w:rsidR="00C0490E">
        <w:t>water column</w:t>
      </w:r>
      <w:r>
        <w:t>, [kg]</w:t>
      </w:r>
    </w:p>
    <w:p w:rsidR="003B6C81" w:rsidRDefault="003B6C81" w:rsidP="00FB70DA">
      <w:pPr>
        <w:pStyle w:val="Footer"/>
        <w:tabs>
          <w:tab w:val="clear" w:pos="4320"/>
          <w:tab w:val="clear" w:pos="8640"/>
        </w:tabs>
        <w:spacing w:line="360" w:lineRule="auto"/>
      </w:pPr>
      <w:r>
        <w:t>m</w:t>
      </w:r>
      <w:r w:rsidR="0081643C">
        <w:rPr>
          <w:vertAlign w:val="subscript"/>
        </w:rPr>
        <w:t>DOC</w:t>
      </w:r>
      <w:r>
        <w:rPr>
          <w:vertAlign w:val="subscript"/>
        </w:rPr>
        <w:t>1</w:t>
      </w:r>
      <w:r>
        <w:t xml:space="preserve"> = mass of DOC in </w:t>
      </w:r>
      <w:r w:rsidR="0036384C">
        <w:t>water column</w:t>
      </w:r>
      <w:r>
        <w:t>, [kg]</w:t>
      </w:r>
    </w:p>
    <w:p w:rsidR="003B6C81" w:rsidRDefault="003B6C81" w:rsidP="00FB70DA">
      <w:pPr>
        <w:pStyle w:val="Footer"/>
        <w:tabs>
          <w:tab w:val="clear" w:pos="4320"/>
          <w:tab w:val="clear" w:pos="8640"/>
        </w:tabs>
        <w:spacing w:line="360" w:lineRule="auto"/>
      </w:pPr>
      <w:r>
        <w:t>m</w:t>
      </w:r>
      <w:r w:rsidR="0081643C">
        <w:rPr>
          <w:vertAlign w:val="subscript"/>
        </w:rPr>
        <w:t>sed</w:t>
      </w:r>
      <w:r>
        <w:rPr>
          <w:vertAlign w:val="subscript"/>
        </w:rPr>
        <w:t>2</w:t>
      </w:r>
      <w:r>
        <w:t xml:space="preserve"> = mass of suspended sediment in </w:t>
      </w:r>
      <w:r w:rsidR="00C0490E">
        <w:t>water column</w:t>
      </w:r>
      <w:r>
        <w:t>, [kg]</w:t>
      </w:r>
    </w:p>
    <w:p w:rsidR="003B6C81" w:rsidRDefault="003B6C81" w:rsidP="00FB70DA">
      <w:pPr>
        <w:pStyle w:val="Footer"/>
        <w:tabs>
          <w:tab w:val="clear" w:pos="4320"/>
          <w:tab w:val="clear" w:pos="8640"/>
        </w:tabs>
        <w:spacing w:line="360" w:lineRule="auto"/>
      </w:pPr>
      <w:r>
        <w:t>s</w:t>
      </w:r>
      <w:r w:rsidR="0081643C">
        <w:rPr>
          <w:vertAlign w:val="subscript"/>
        </w:rPr>
        <w:t>sed</w:t>
      </w:r>
      <w:r>
        <w:rPr>
          <w:vertAlign w:val="subscript"/>
        </w:rPr>
        <w:t>1</w:t>
      </w:r>
      <w:r>
        <w:t xml:space="preserve"> = sorbed concentration on suspended sediment in </w:t>
      </w:r>
      <w:r w:rsidR="00C0490E">
        <w:t>water column</w:t>
      </w:r>
      <w:r>
        <w:t>, [kg/ kg]</w:t>
      </w:r>
    </w:p>
    <w:p w:rsidR="003B6C81" w:rsidRDefault="003B6C81" w:rsidP="00FB70DA">
      <w:pPr>
        <w:pStyle w:val="Footer"/>
        <w:tabs>
          <w:tab w:val="clear" w:pos="4320"/>
          <w:tab w:val="clear" w:pos="8640"/>
        </w:tabs>
        <w:spacing w:line="360" w:lineRule="auto"/>
      </w:pPr>
      <w:r>
        <w:t>s</w:t>
      </w:r>
      <w:r w:rsidR="0081643C">
        <w:rPr>
          <w:vertAlign w:val="subscript"/>
        </w:rPr>
        <w:t>DOC</w:t>
      </w:r>
      <w:r>
        <w:rPr>
          <w:vertAlign w:val="subscript"/>
        </w:rPr>
        <w:t>1</w:t>
      </w:r>
      <w:r>
        <w:t xml:space="preserve"> = sorbed concentration on suspended DOC in </w:t>
      </w:r>
      <w:r w:rsidR="00C0490E">
        <w:t>water column</w:t>
      </w:r>
      <w:r>
        <w:t>, [kg/ kg]</w:t>
      </w:r>
    </w:p>
    <w:p w:rsidR="003B6C81" w:rsidRDefault="003B6C81" w:rsidP="00FB70DA">
      <w:pPr>
        <w:pStyle w:val="Footer"/>
        <w:tabs>
          <w:tab w:val="clear" w:pos="4320"/>
          <w:tab w:val="clear" w:pos="8640"/>
        </w:tabs>
        <w:spacing w:line="360" w:lineRule="auto"/>
      </w:pPr>
      <w:r>
        <w:t>s</w:t>
      </w:r>
      <w:r w:rsidR="0081643C">
        <w:rPr>
          <w:vertAlign w:val="subscript"/>
        </w:rPr>
        <w:t>sed</w:t>
      </w:r>
      <w:r>
        <w:rPr>
          <w:vertAlign w:val="subscript"/>
        </w:rPr>
        <w:t>2</w:t>
      </w:r>
      <w:r>
        <w:t xml:space="preserve"> = sorbed pesticide concentrati</w:t>
      </w:r>
      <w:r w:rsidR="00876D99">
        <w:t>on on benthic sediment, [kg/ kg</w:t>
      </w:r>
      <w:r>
        <w:t>]</w:t>
      </w:r>
    </w:p>
    <w:p w:rsidR="003B6C81" w:rsidRDefault="003B6C81" w:rsidP="00FB70DA">
      <w:pPr>
        <w:pStyle w:val="Footer"/>
        <w:tabs>
          <w:tab w:val="clear" w:pos="4320"/>
          <w:tab w:val="clear" w:pos="8640"/>
        </w:tabs>
        <w:spacing w:line="360" w:lineRule="auto"/>
      </w:pPr>
      <w:r>
        <w:t>v</w:t>
      </w:r>
      <w:r>
        <w:rPr>
          <w:vertAlign w:val="subscript"/>
        </w:rPr>
        <w:t>1</w:t>
      </w:r>
      <w:r>
        <w:t xml:space="preserve"> </w:t>
      </w:r>
      <w:proofErr w:type="gramStart"/>
      <w:r>
        <w:t>=  volume</w:t>
      </w:r>
      <w:proofErr w:type="gramEnd"/>
      <w:r>
        <w:t xml:space="preserve"> of water in region 1 on the specific day, [m</w:t>
      </w:r>
      <w:r>
        <w:rPr>
          <w:vertAlign w:val="superscript"/>
        </w:rPr>
        <w:t>3</w:t>
      </w:r>
      <w:r>
        <w:t>]</w:t>
      </w:r>
    </w:p>
    <w:p w:rsidR="003B6C81" w:rsidRDefault="003B6C81" w:rsidP="00FB70DA">
      <w:pPr>
        <w:spacing w:line="360" w:lineRule="auto"/>
      </w:pPr>
      <w:r>
        <w:t>v</w:t>
      </w:r>
      <w:r>
        <w:rPr>
          <w:vertAlign w:val="subscript"/>
        </w:rPr>
        <w:t>2</w:t>
      </w:r>
      <w:r>
        <w:t xml:space="preserve"> = volume of water in region 2, [m</w:t>
      </w:r>
      <w:r>
        <w:rPr>
          <w:vertAlign w:val="superscript"/>
        </w:rPr>
        <w:t>3</w:t>
      </w:r>
      <w:r>
        <w:t>]</w:t>
      </w:r>
    </w:p>
    <w:p w:rsidR="003B6C81" w:rsidRDefault="003B6C81" w:rsidP="00FB70DA">
      <w:pPr>
        <w:spacing w:line="360" w:lineRule="auto"/>
      </w:pPr>
      <w:r>
        <w:t>Q = volumetric flow rate</w:t>
      </w:r>
      <w:r w:rsidR="0036384C">
        <w:t xml:space="preserve"> of water out of water column</w:t>
      </w:r>
      <w:r>
        <w:t>, [m</w:t>
      </w:r>
      <w:r>
        <w:rPr>
          <w:vertAlign w:val="superscript"/>
        </w:rPr>
        <w:t>3</w:t>
      </w:r>
      <w:r>
        <w:t>/s]</w:t>
      </w:r>
    </w:p>
    <w:p w:rsidR="008D6BFA" w:rsidRDefault="008D6BFA" w:rsidP="00FB70DA">
      <w:pPr>
        <w:spacing w:line="360" w:lineRule="auto"/>
      </w:pPr>
      <w:r>
        <w:lastRenderedPageBreak/>
        <w:t>Q</w:t>
      </w:r>
      <w:r w:rsidRPr="008D6BFA">
        <w:rPr>
          <w:vertAlign w:val="subscript"/>
        </w:rPr>
        <w:t>L</w:t>
      </w:r>
      <w:r>
        <w:t xml:space="preserve"> = volumetric leakage flow rate, [m</w:t>
      </w:r>
      <w:r>
        <w:rPr>
          <w:vertAlign w:val="superscript"/>
        </w:rPr>
        <w:t>3</w:t>
      </w:r>
      <w:r>
        <w:t>/s]</w:t>
      </w:r>
    </w:p>
    <w:p w:rsidR="003B6C81" w:rsidRDefault="00484625" w:rsidP="00FB70DA">
      <w:pPr>
        <w:spacing w:line="360" w:lineRule="auto"/>
      </w:pPr>
      <w:r>
        <w:sym w:font="Symbol" w:char="F077"/>
      </w:r>
      <w:r w:rsidR="003B6C81">
        <w:t xml:space="preserve"> = 1</w:t>
      </w:r>
      <w:r w:rsidR="003B6C81">
        <w:rPr>
          <w:vertAlign w:val="superscript"/>
        </w:rPr>
        <w:t>st</w:t>
      </w:r>
      <w:r w:rsidR="003B6C81">
        <w:t xml:space="preserve"> order </w:t>
      </w:r>
      <w:r w:rsidR="0036384C">
        <w:t>water-column</w:t>
      </w:r>
      <w:r w:rsidR="003B6C81">
        <w:t>-to-benthic mass transfer coefficient, [m</w:t>
      </w:r>
      <w:r w:rsidR="003B6C81">
        <w:rPr>
          <w:vertAlign w:val="superscript"/>
        </w:rPr>
        <w:t>3</w:t>
      </w:r>
      <w:r w:rsidR="003B6C81">
        <w:t>/s</w:t>
      </w:r>
      <w:r w:rsidR="003B6C81">
        <w:rPr>
          <w:vertAlign w:val="superscript"/>
        </w:rPr>
        <w:t>-1</w:t>
      </w:r>
      <w:r w:rsidR="003B6C81">
        <w:t>]</w:t>
      </w:r>
    </w:p>
    <w:p w:rsidR="003B6C81" w:rsidRDefault="003B6C81" w:rsidP="00FB70DA">
      <w:pPr>
        <w:spacing w:line="360" w:lineRule="auto"/>
      </w:pPr>
      <w:r>
        <w:sym w:font="Symbol" w:char="F06D"/>
      </w:r>
      <w:proofErr w:type="spellStart"/>
      <w:proofErr w:type="gramStart"/>
      <w:r>
        <w:rPr>
          <w:vertAlign w:val="subscript"/>
        </w:rPr>
        <w:t>hydr</w:t>
      </w:r>
      <w:proofErr w:type="spellEnd"/>
      <w:proofErr w:type="gramEnd"/>
      <w:r>
        <w:t xml:space="preserve"> = 1</w:t>
      </w:r>
      <w:r>
        <w:rPr>
          <w:vertAlign w:val="superscript"/>
        </w:rPr>
        <w:t>st</w:t>
      </w:r>
      <w:r>
        <w:t xml:space="preserve"> order hydrolysis rate coefficient, [s</w:t>
      </w:r>
      <w:r>
        <w:rPr>
          <w:vertAlign w:val="superscript"/>
        </w:rPr>
        <w:t>-1</w:t>
      </w:r>
      <w:r>
        <w:t>]</w:t>
      </w:r>
    </w:p>
    <w:p w:rsidR="003B6C81" w:rsidRDefault="003B6C81" w:rsidP="00FB70DA">
      <w:pPr>
        <w:spacing w:line="360" w:lineRule="auto"/>
      </w:pPr>
      <w:r>
        <w:sym w:font="Symbol" w:char="F06D"/>
      </w:r>
      <w:proofErr w:type="gramStart"/>
      <w:r>
        <w:rPr>
          <w:vertAlign w:val="subscript"/>
        </w:rPr>
        <w:t>photo</w:t>
      </w:r>
      <w:proofErr w:type="gramEnd"/>
      <w:r>
        <w:t xml:space="preserve"> =1</w:t>
      </w:r>
      <w:r>
        <w:rPr>
          <w:vertAlign w:val="superscript"/>
        </w:rPr>
        <w:t>st</w:t>
      </w:r>
      <w:r>
        <w:t xml:space="preserve"> order </w:t>
      </w:r>
      <w:proofErr w:type="spellStart"/>
      <w:r>
        <w:t>photolyisis</w:t>
      </w:r>
      <w:proofErr w:type="spellEnd"/>
      <w:r>
        <w:t xml:space="preserve"> rate coefficient, [s</w:t>
      </w:r>
      <w:r>
        <w:rPr>
          <w:vertAlign w:val="superscript"/>
        </w:rPr>
        <w:t>-1</w:t>
      </w:r>
      <w:r>
        <w:t>]</w:t>
      </w:r>
    </w:p>
    <w:p w:rsidR="003B6C81" w:rsidRDefault="003B6C81" w:rsidP="00FB70DA">
      <w:pPr>
        <w:spacing w:line="360" w:lineRule="auto"/>
      </w:pPr>
      <w:r>
        <w:sym w:font="Symbol" w:char="F06D"/>
      </w:r>
      <w:proofErr w:type="spellStart"/>
      <w:proofErr w:type="gramStart"/>
      <w:r>
        <w:rPr>
          <w:vertAlign w:val="subscript"/>
        </w:rPr>
        <w:t>vol</w:t>
      </w:r>
      <w:proofErr w:type="spellEnd"/>
      <w:proofErr w:type="gramEnd"/>
      <w:r>
        <w:t xml:space="preserve"> = effective 1</w:t>
      </w:r>
      <w:r>
        <w:rPr>
          <w:vertAlign w:val="superscript"/>
        </w:rPr>
        <w:t>st</w:t>
      </w:r>
      <w:r>
        <w:t xml:space="preserve"> order volatilization rate coefficient, [s</w:t>
      </w:r>
      <w:r>
        <w:rPr>
          <w:vertAlign w:val="superscript"/>
        </w:rPr>
        <w:t>-1</w:t>
      </w:r>
      <w:r>
        <w:t>]</w:t>
      </w:r>
    </w:p>
    <w:p w:rsidR="003B6C81" w:rsidRDefault="003B6C81" w:rsidP="00FB70DA">
      <w:pPr>
        <w:spacing w:line="360" w:lineRule="auto"/>
      </w:pPr>
      <w:r>
        <w:sym w:font="Symbol" w:char="F06D"/>
      </w:r>
      <w:proofErr w:type="gramStart"/>
      <w:r w:rsidR="00A159B1">
        <w:rPr>
          <w:vertAlign w:val="subscript"/>
        </w:rPr>
        <w:t>bio-</w:t>
      </w:r>
      <w:r w:rsidRPr="00A159B1">
        <w:rPr>
          <w:vertAlign w:val="subscript"/>
        </w:rPr>
        <w:t>a1</w:t>
      </w:r>
      <w:r>
        <w:t>=</w:t>
      </w:r>
      <w:proofErr w:type="gramEnd"/>
      <w:r>
        <w:t>1</w:t>
      </w:r>
      <w:r>
        <w:rPr>
          <w:vertAlign w:val="superscript"/>
        </w:rPr>
        <w:t>st</w:t>
      </w:r>
      <w:r>
        <w:t xml:space="preserve"> order aqueous-phase metabolic degradation rate coefficient in </w:t>
      </w:r>
      <w:r w:rsidR="00C0490E">
        <w:t>water column</w:t>
      </w:r>
      <w:r>
        <w:t>, [s</w:t>
      </w:r>
      <w:r>
        <w:rPr>
          <w:vertAlign w:val="superscript"/>
        </w:rPr>
        <w:t>-1</w:t>
      </w:r>
      <w:r>
        <w:t>]</w:t>
      </w:r>
    </w:p>
    <w:p w:rsidR="003B6C81" w:rsidRDefault="003B6C81" w:rsidP="00FB70DA">
      <w:pPr>
        <w:spacing w:line="360" w:lineRule="auto"/>
      </w:pPr>
      <w:r>
        <w:sym w:font="Symbol" w:char="F06D"/>
      </w:r>
      <w:proofErr w:type="gramStart"/>
      <w:r w:rsidR="00A159B1">
        <w:rPr>
          <w:vertAlign w:val="subscript"/>
        </w:rPr>
        <w:t>bio-</w:t>
      </w:r>
      <w:r>
        <w:rPr>
          <w:vertAlign w:val="subscript"/>
        </w:rPr>
        <w:t>sed1</w:t>
      </w:r>
      <w:proofErr w:type="gramEnd"/>
      <w:r>
        <w:t xml:space="preserve"> = 1</w:t>
      </w:r>
      <w:r>
        <w:rPr>
          <w:vertAlign w:val="superscript"/>
        </w:rPr>
        <w:t>st</w:t>
      </w:r>
      <w:r>
        <w:t xml:space="preserve"> order sediment-sorbed metabolic degradation rate coefficient in </w:t>
      </w:r>
      <w:r w:rsidR="00C0490E">
        <w:t>water column</w:t>
      </w:r>
      <w:r>
        <w:t>, [s</w:t>
      </w:r>
      <w:r>
        <w:rPr>
          <w:vertAlign w:val="superscript"/>
        </w:rPr>
        <w:t>-1</w:t>
      </w:r>
      <w:r>
        <w:t>]</w:t>
      </w:r>
    </w:p>
    <w:p w:rsidR="003B6C81" w:rsidRDefault="003B6C81" w:rsidP="00FB70DA">
      <w:pPr>
        <w:spacing w:line="360" w:lineRule="auto"/>
      </w:pPr>
      <w:r>
        <w:sym w:font="Symbol" w:char="F06D"/>
      </w:r>
      <w:proofErr w:type="gramStart"/>
      <w:r w:rsidR="00A159B1">
        <w:rPr>
          <w:vertAlign w:val="subscript"/>
        </w:rPr>
        <w:t>bio-</w:t>
      </w:r>
      <w:r>
        <w:rPr>
          <w:vertAlign w:val="subscript"/>
        </w:rPr>
        <w:t>DOC1</w:t>
      </w:r>
      <w:proofErr w:type="gramEnd"/>
      <w:r>
        <w:t xml:space="preserve"> = 1</w:t>
      </w:r>
      <w:r>
        <w:rPr>
          <w:vertAlign w:val="superscript"/>
        </w:rPr>
        <w:t>st</w:t>
      </w:r>
      <w:r>
        <w:t xml:space="preserve"> order DOC-sorbed metabolic degradation rate coefficient in </w:t>
      </w:r>
      <w:r w:rsidR="00C0490E">
        <w:t>water column</w:t>
      </w:r>
      <w:r>
        <w:t>, [s</w:t>
      </w:r>
      <w:r>
        <w:rPr>
          <w:vertAlign w:val="superscript"/>
        </w:rPr>
        <w:t>-1</w:t>
      </w:r>
      <w:r>
        <w:t>]</w:t>
      </w:r>
    </w:p>
    <w:p w:rsidR="003B6C81" w:rsidRDefault="003B6C81" w:rsidP="00FB70DA">
      <w:pPr>
        <w:spacing w:line="360" w:lineRule="auto"/>
      </w:pPr>
      <w:r>
        <w:sym w:font="Symbol" w:char="F06D"/>
      </w:r>
      <w:proofErr w:type="gramStart"/>
      <w:r w:rsidR="00A159B1">
        <w:rPr>
          <w:vertAlign w:val="subscript"/>
        </w:rPr>
        <w:t>bio-</w:t>
      </w:r>
      <w:r>
        <w:rPr>
          <w:vertAlign w:val="subscript"/>
        </w:rPr>
        <w:t>a2</w:t>
      </w:r>
      <w:proofErr w:type="gramEnd"/>
      <w:r>
        <w:t xml:space="preserve"> =1</w:t>
      </w:r>
      <w:r>
        <w:rPr>
          <w:vertAlign w:val="superscript"/>
        </w:rPr>
        <w:t>st</w:t>
      </w:r>
      <w:r>
        <w:t xml:space="preserve"> order aqueous-phase metabolic degradation rate coefficient in benthic region, [s</w:t>
      </w:r>
      <w:r>
        <w:rPr>
          <w:vertAlign w:val="superscript"/>
        </w:rPr>
        <w:t>-1</w:t>
      </w:r>
      <w:r>
        <w:t>]</w:t>
      </w:r>
    </w:p>
    <w:p w:rsidR="003B6C81" w:rsidRDefault="003B6C81" w:rsidP="00FB70DA">
      <w:pPr>
        <w:spacing w:line="360" w:lineRule="auto"/>
      </w:pPr>
      <w:r>
        <w:sym w:font="Symbol" w:char="F06D"/>
      </w:r>
      <w:proofErr w:type="gramStart"/>
      <w:r w:rsidR="00A159B1">
        <w:rPr>
          <w:vertAlign w:val="subscript"/>
        </w:rPr>
        <w:t>bio-</w:t>
      </w:r>
      <w:r>
        <w:rPr>
          <w:vertAlign w:val="subscript"/>
        </w:rPr>
        <w:t>sed2</w:t>
      </w:r>
      <w:proofErr w:type="gramEnd"/>
      <w:r>
        <w:t xml:space="preserve"> = 1</w:t>
      </w:r>
      <w:r>
        <w:rPr>
          <w:vertAlign w:val="superscript"/>
        </w:rPr>
        <w:t>st</w:t>
      </w:r>
      <w:r>
        <w:t xml:space="preserve"> order sediment-sorbed metabolic degradation rate coefficient in benthic region, [s</w:t>
      </w:r>
      <w:r>
        <w:rPr>
          <w:vertAlign w:val="superscript"/>
        </w:rPr>
        <w:t>-1</w:t>
      </w:r>
      <w:r>
        <w:t>]</w:t>
      </w:r>
    </w:p>
    <w:p w:rsidR="003B6C81" w:rsidRDefault="003B6C81" w:rsidP="00FB70DA">
      <w:pPr>
        <w:spacing w:line="360" w:lineRule="auto"/>
      </w:pPr>
    </w:p>
    <w:p w:rsidR="006E30EE" w:rsidRDefault="003B6C81" w:rsidP="00FB70DA">
      <w:pPr>
        <w:spacing w:line="360" w:lineRule="auto"/>
        <w:ind w:firstLine="720"/>
      </w:pPr>
      <w:r>
        <w:t>In th</w:t>
      </w:r>
      <w:r w:rsidR="00C45A46">
        <w:t>is model (as well as in the current regulatory use of the EXAMS model)</w:t>
      </w:r>
      <w:r>
        <w:t xml:space="preserve"> the following assumptions are made: </w:t>
      </w:r>
      <w:r w:rsidR="0036384C">
        <w:t xml:space="preserve">(1) suspended matter in the water column </w:t>
      </w:r>
      <w:r w:rsidR="000F50E0">
        <w:t>occupies</w:t>
      </w:r>
      <w:r>
        <w:t xml:space="preserve"> negligible volume, (2) hydrolysis, photolysis, and volatilization act only on dissolved species, (3) within a single region (</w:t>
      </w:r>
      <w:r w:rsidR="0036384C">
        <w:t xml:space="preserve">water column </w:t>
      </w:r>
      <w:r>
        <w:t xml:space="preserve">or benthic), the rate coefficient for biological metabolism is the same for both dissolved and sorbed forms of pesticide (e.g., </w:t>
      </w:r>
      <w:r>
        <w:sym w:font="Symbol" w:char="F06D"/>
      </w:r>
      <w:r>
        <w:rPr>
          <w:vertAlign w:val="subscript"/>
        </w:rPr>
        <w:t xml:space="preserve">bio1 </w:t>
      </w:r>
      <w:r>
        <w:t xml:space="preserve">= </w:t>
      </w:r>
      <w:r>
        <w:sym w:font="Symbol" w:char="F06D"/>
      </w:r>
      <w:r w:rsidR="00A159B1">
        <w:rPr>
          <w:vertAlign w:val="subscript"/>
        </w:rPr>
        <w:t>bio-</w:t>
      </w:r>
      <w:r>
        <w:rPr>
          <w:vertAlign w:val="subscript"/>
        </w:rPr>
        <w:t>a1</w:t>
      </w:r>
      <w:r>
        <w:t xml:space="preserve"> = </w:t>
      </w:r>
      <w:r>
        <w:sym w:font="Symbol" w:char="F06D"/>
      </w:r>
      <w:r w:rsidR="00A159B1">
        <w:rPr>
          <w:vertAlign w:val="subscript"/>
        </w:rPr>
        <w:t>bio-</w:t>
      </w:r>
      <w:r>
        <w:rPr>
          <w:vertAlign w:val="subscript"/>
        </w:rPr>
        <w:t>sed1</w:t>
      </w:r>
      <w:r>
        <w:t xml:space="preserve"> = </w:t>
      </w:r>
      <w:r>
        <w:sym w:font="Symbol" w:char="F06D"/>
      </w:r>
      <w:r>
        <w:rPr>
          <w:vertAlign w:val="subscript"/>
        </w:rPr>
        <w:t>bio</w:t>
      </w:r>
      <w:r w:rsidR="00A159B1">
        <w:rPr>
          <w:vertAlign w:val="subscript"/>
        </w:rPr>
        <w:t>-</w:t>
      </w:r>
      <w:r w:rsidR="00876D99">
        <w:rPr>
          <w:vertAlign w:val="subscript"/>
        </w:rPr>
        <w:t>DOC1</w:t>
      </w:r>
      <w:r>
        <w:t xml:space="preserve">, and </w:t>
      </w:r>
      <w:r>
        <w:sym w:font="Symbol" w:char="F06D"/>
      </w:r>
      <w:r w:rsidR="00A159B1">
        <w:rPr>
          <w:vertAlign w:val="subscript"/>
        </w:rPr>
        <w:t>bio</w:t>
      </w:r>
      <w:r>
        <w:rPr>
          <w:vertAlign w:val="subscript"/>
        </w:rPr>
        <w:t xml:space="preserve">2 </w:t>
      </w:r>
      <w:r>
        <w:t xml:space="preserve">= </w:t>
      </w:r>
      <w:r>
        <w:sym w:font="Symbol" w:char="F06D"/>
      </w:r>
      <w:r w:rsidR="00A159B1">
        <w:rPr>
          <w:vertAlign w:val="subscript"/>
        </w:rPr>
        <w:t>bio-</w:t>
      </w:r>
      <w:r>
        <w:rPr>
          <w:vertAlign w:val="subscript"/>
        </w:rPr>
        <w:t>a2</w:t>
      </w:r>
      <w:r>
        <w:t xml:space="preserve"> = </w:t>
      </w:r>
      <w:r>
        <w:sym w:font="Symbol" w:char="F06D"/>
      </w:r>
      <w:r w:rsidR="00A159B1">
        <w:rPr>
          <w:vertAlign w:val="subscript"/>
        </w:rPr>
        <w:t>bio-</w:t>
      </w:r>
      <w:r>
        <w:rPr>
          <w:vertAlign w:val="subscript"/>
        </w:rPr>
        <w:t>sed2</w:t>
      </w:r>
      <w:r>
        <w:t xml:space="preserve">),  (4) the hydrolysis rate coefficient in the benthic region is the same as that in the </w:t>
      </w:r>
      <w:r w:rsidR="0036384C">
        <w:t>water column</w:t>
      </w:r>
      <w:r>
        <w:t>, (5) linear isotherm equilibrium exists within each region among all sorbed species.  With these assumptions, we can rewrite equations (1) and (2) in a simpler form as follows:</w:t>
      </w:r>
    </w:p>
    <w:p w:rsidR="003B6C81" w:rsidRDefault="003B6C81" w:rsidP="00FB70DA">
      <w:pPr>
        <w:tabs>
          <w:tab w:val="center" w:pos="4320"/>
          <w:tab w:val="right" w:pos="9360"/>
        </w:tabs>
        <w:spacing w:line="360" w:lineRule="auto"/>
      </w:pPr>
      <w:r>
        <w:tab/>
      </w:r>
      <w:r w:rsidRPr="0049788D">
        <w:rPr>
          <w:position w:val="-24"/>
          <w:sz w:val="20"/>
        </w:rPr>
        <w:object w:dxaOrig="2500" w:dyaOrig="620">
          <v:shape id="_x0000_i1029" type="#_x0000_t75" style="width:118.5pt;height:30.75pt" o:ole="">
            <v:imagedata r:id="rId16" o:title=""/>
          </v:shape>
          <o:OLEObject Type="Embed" ProgID="Equation.3" ShapeID="_x0000_i1029" DrawAspect="Content" ObjectID="_1372742677" r:id="rId17"/>
        </w:object>
      </w:r>
      <w:r w:rsidR="005A439D">
        <w:tab/>
        <w:t>(5</w:t>
      </w:r>
      <w:r>
        <w:t>)</w:t>
      </w:r>
    </w:p>
    <w:p w:rsidR="008A1861" w:rsidRDefault="003B6C81" w:rsidP="00FB70DA">
      <w:pPr>
        <w:tabs>
          <w:tab w:val="center" w:pos="4320"/>
          <w:tab w:val="right" w:pos="9360"/>
        </w:tabs>
        <w:spacing w:line="360" w:lineRule="auto"/>
        <w:ind w:firstLine="720"/>
      </w:pPr>
      <w:r>
        <w:tab/>
      </w:r>
      <w:r w:rsidR="00EF1527" w:rsidRPr="00EF1527">
        <w:rPr>
          <w:position w:val="-24"/>
          <w:sz w:val="20"/>
        </w:rPr>
        <w:object w:dxaOrig="2940" w:dyaOrig="620">
          <v:shape id="_x0000_i1030" type="#_x0000_t75" style="width:139.5pt;height:30.75pt" o:ole="">
            <v:imagedata r:id="rId18" o:title=""/>
          </v:shape>
          <o:OLEObject Type="Embed" ProgID="Equation.3" ShapeID="_x0000_i1030" DrawAspect="Content" ObjectID="_1372742678" r:id="rId19"/>
        </w:object>
      </w:r>
      <w:r w:rsidR="005A439D">
        <w:tab/>
        <w:t>(6</w:t>
      </w:r>
      <w:r>
        <w:t>)</w:t>
      </w:r>
    </w:p>
    <w:p w:rsidR="003B6C81" w:rsidRDefault="00DB14DF" w:rsidP="00FB70DA">
      <w:pPr>
        <w:tabs>
          <w:tab w:val="center" w:pos="4320"/>
          <w:tab w:val="right" w:pos="9360"/>
        </w:tabs>
        <w:spacing w:line="360" w:lineRule="auto"/>
      </w:pPr>
      <w:proofErr w:type="gramStart"/>
      <w:r>
        <w:t>where</w:t>
      </w:r>
      <w:proofErr w:type="gramEnd"/>
      <w:r w:rsidR="003B6C81">
        <w:tab/>
      </w:r>
      <w:r w:rsidR="00F015B7" w:rsidRPr="00592266">
        <w:rPr>
          <w:position w:val="-32"/>
          <w:sz w:val="20"/>
        </w:rPr>
        <w:object w:dxaOrig="4340" w:dyaOrig="760">
          <v:shape id="_x0000_i1031" type="#_x0000_t75" style="width:206.25pt;height:37.5pt" o:ole="">
            <v:imagedata r:id="rId20" o:title=""/>
          </v:shape>
          <o:OLEObject Type="Embed" ProgID="Equation.3" ShapeID="_x0000_i1031" DrawAspect="Content" ObjectID="_1372742679" r:id="rId21"/>
        </w:object>
      </w:r>
      <w:r w:rsidR="005A439D">
        <w:tab/>
        <w:t>(7</w:t>
      </w:r>
      <w:r w:rsidR="003B6C81">
        <w:t>)</w:t>
      </w:r>
    </w:p>
    <w:p w:rsidR="003B6C81" w:rsidRDefault="003B6C81" w:rsidP="00FB70DA">
      <w:pPr>
        <w:tabs>
          <w:tab w:val="center" w:pos="4320"/>
          <w:tab w:val="right" w:pos="9360"/>
        </w:tabs>
        <w:spacing w:line="360" w:lineRule="auto"/>
      </w:pPr>
      <w:r>
        <w:tab/>
      </w:r>
      <w:r w:rsidR="00F015B7" w:rsidRPr="00B34EFE">
        <w:rPr>
          <w:position w:val="-14"/>
          <w:sz w:val="20"/>
        </w:rPr>
        <w:object w:dxaOrig="1880" w:dyaOrig="380">
          <v:shape id="_x0000_i1032" type="#_x0000_t75" style="width:89.25pt;height:18.75pt" o:ole="">
            <v:imagedata r:id="rId22" o:title=""/>
          </v:shape>
          <o:OLEObject Type="Embed" ProgID="Equation.3" ShapeID="_x0000_i1032" DrawAspect="Content" ObjectID="_1372742680" r:id="rId23"/>
        </w:object>
      </w:r>
      <w:r w:rsidR="005A439D">
        <w:tab/>
        <w:t>(8</w:t>
      </w:r>
      <w:r>
        <w:t>)</w:t>
      </w:r>
    </w:p>
    <w:p w:rsidR="003B6C81" w:rsidRDefault="003B6C81" w:rsidP="00FB70DA">
      <w:pPr>
        <w:tabs>
          <w:tab w:val="center" w:pos="4320"/>
          <w:tab w:val="right" w:pos="9360"/>
        </w:tabs>
        <w:spacing w:line="360" w:lineRule="auto"/>
      </w:pPr>
      <w:r>
        <w:tab/>
      </w:r>
      <w:r w:rsidR="00EF1527" w:rsidRPr="00A159B1">
        <w:rPr>
          <w:position w:val="-30"/>
          <w:sz w:val="20"/>
        </w:rPr>
        <w:object w:dxaOrig="2060" w:dyaOrig="680">
          <v:shape id="_x0000_i1033" type="#_x0000_t75" style="width:97.5pt;height:33.75pt" o:ole="">
            <v:imagedata r:id="rId24" o:title=""/>
          </v:shape>
          <o:OLEObject Type="Embed" ProgID="Equation.3" ShapeID="_x0000_i1033" DrawAspect="Content" ObjectID="_1372742681" r:id="rId25"/>
        </w:object>
      </w:r>
      <w:r w:rsidR="005A439D">
        <w:tab/>
        <w:t>(9</w:t>
      </w:r>
      <w:r>
        <w:t>)</w:t>
      </w:r>
    </w:p>
    <w:p w:rsidR="00416E33" w:rsidRDefault="008A1861" w:rsidP="00FB70DA">
      <w:pPr>
        <w:tabs>
          <w:tab w:val="center" w:pos="4320"/>
          <w:tab w:val="right" w:pos="9360"/>
        </w:tabs>
        <w:spacing w:line="360" w:lineRule="auto"/>
      </w:pPr>
      <w:r>
        <w:tab/>
      </w:r>
      <w:r w:rsidRPr="00A159B1">
        <w:rPr>
          <w:position w:val="-30"/>
          <w:sz w:val="20"/>
        </w:rPr>
        <w:object w:dxaOrig="2060" w:dyaOrig="680">
          <v:shape id="_x0000_i1034" type="#_x0000_t75" style="width:97.5pt;height:33.75pt" o:ole="">
            <v:imagedata r:id="rId26" o:title=""/>
          </v:shape>
          <o:OLEObject Type="Embed" ProgID="Equation.3" ShapeID="_x0000_i1034" DrawAspect="Content" ObjectID="_1372742682" r:id="rId27"/>
        </w:object>
      </w:r>
      <w:r>
        <w:tab/>
        <w:t>(9a)</w:t>
      </w:r>
    </w:p>
    <w:p w:rsidR="003B6C81" w:rsidRDefault="003B6C81" w:rsidP="00FB70DA">
      <w:pPr>
        <w:tabs>
          <w:tab w:val="center" w:pos="4320"/>
          <w:tab w:val="right" w:pos="9360"/>
        </w:tabs>
        <w:spacing w:line="360" w:lineRule="auto"/>
      </w:pPr>
      <w:r>
        <w:lastRenderedPageBreak/>
        <w:tab/>
      </w:r>
      <w:r w:rsidR="00876D99" w:rsidRPr="00A159B1">
        <w:rPr>
          <w:position w:val="-30"/>
          <w:sz w:val="20"/>
        </w:rPr>
        <w:object w:dxaOrig="3360" w:dyaOrig="680">
          <v:shape id="_x0000_i1035" type="#_x0000_t75" style="width:159.75pt;height:33.75pt" o:ole="">
            <v:imagedata r:id="rId28" o:title=""/>
          </v:shape>
          <o:OLEObject Type="Embed" ProgID="Equation.3" ShapeID="_x0000_i1035" DrawAspect="Content" ObjectID="_1372742683" r:id="rId29"/>
        </w:object>
      </w:r>
      <w:r w:rsidR="005A439D">
        <w:tab/>
        <w:t>(10</w:t>
      </w:r>
      <w:r>
        <w:t>)</w:t>
      </w:r>
    </w:p>
    <w:p w:rsidR="003B6C81" w:rsidRDefault="003B6C81" w:rsidP="00FB70DA">
      <w:pPr>
        <w:spacing w:line="360" w:lineRule="auto"/>
      </w:pPr>
    </w:p>
    <w:p w:rsidR="003B6C81" w:rsidRDefault="003B6C81" w:rsidP="00FB70DA">
      <w:pPr>
        <w:spacing w:line="360" w:lineRule="auto"/>
      </w:pPr>
      <w:proofErr w:type="gramStart"/>
      <w:r>
        <w:t>where</w:t>
      </w:r>
      <w:proofErr w:type="gramEnd"/>
      <w:r>
        <w:t xml:space="preserve"> f</w:t>
      </w:r>
      <w:r>
        <w:rPr>
          <w:vertAlign w:val="subscript"/>
        </w:rPr>
        <w:t>w1</w:t>
      </w:r>
      <w:r>
        <w:t xml:space="preserve"> and f</w:t>
      </w:r>
      <w:r>
        <w:rPr>
          <w:vertAlign w:val="subscript"/>
        </w:rPr>
        <w:t>w2</w:t>
      </w:r>
      <w:r>
        <w:t xml:space="preserve"> are the fractions of solute in the aqueous phase within the </w:t>
      </w:r>
      <w:r w:rsidR="0036384C">
        <w:t>water column</w:t>
      </w:r>
      <w:r>
        <w:t xml:space="preserve"> and benthic regions, respectively, as defined by</w:t>
      </w:r>
    </w:p>
    <w:p w:rsidR="003B6C81" w:rsidRDefault="003B6C81" w:rsidP="00FB70DA">
      <w:pPr>
        <w:tabs>
          <w:tab w:val="center" w:pos="4320"/>
          <w:tab w:val="right" w:pos="9360"/>
        </w:tabs>
        <w:spacing w:line="360" w:lineRule="auto"/>
      </w:pPr>
      <w:r>
        <w:tab/>
      </w:r>
      <w:r w:rsidR="00876D99" w:rsidRPr="00A159B1">
        <w:rPr>
          <w:position w:val="-30"/>
          <w:sz w:val="20"/>
        </w:rPr>
        <w:object w:dxaOrig="3460" w:dyaOrig="680">
          <v:shape id="_x0000_i1036" type="#_x0000_t75" style="width:164.25pt;height:33.75pt" o:ole="">
            <v:imagedata r:id="rId30" o:title=""/>
          </v:shape>
          <o:OLEObject Type="Embed" ProgID="Equation.3" ShapeID="_x0000_i1036" DrawAspect="Content" ObjectID="_1372742684" r:id="rId31"/>
        </w:object>
      </w:r>
      <w:r w:rsidR="00C90883">
        <w:tab/>
        <w:t>(11</w:t>
      </w:r>
      <w:r>
        <w:t>)</w:t>
      </w:r>
    </w:p>
    <w:p w:rsidR="003B6C81" w:rsidRDefault="003B6C81" w:rsidP="00FB70DA">
      <w:pPr>
        <w:tabs>
          <w:tab w:val="center" w:pos="4320"/>
          <w:tab w:val="right" w:pos="9360"/>
        </w:tabs>
        <w:spacing w:line="360" w:lineRule="auto"/>
      </w:pPr>
      <w:r>
        <w:tab/>
      </w:r>
      <w:r w:rsidR="00876D99" w:rsidRPr="00A159B1">
        <w:rPr>
          <w:position w:val="-30"/>
          <w:sz w:val="20"/>
        </w:rPr>
        <w:object w:dxaOrig="2160" w:dyaOrig="680">
          <v:shape id="_x0000_i1037" type="#_x0000_t75" style="width:102.75pt;height:33.75pt" o:ole="">
            <v:imagedata r:id="rId32" o:title=""/>
          </v:shape>
          <o:OLEObject Type="Embed" ProgID="Equation.3" ShapeID="_x0000_i1037" DrawAspect="Content" ObjectID="_1372742685" r:id="rId33"/>
        </w:object>
      </w:r>
      <w:r w:rsidR="00C90883">
        <w:tab/>
        <w:t>(12</w:t>
      </w:r>
      <w:r>
        <w:t>)</w:t>
      </w:r>
    </w:p>
    <w:p w:rsidR="003B6C81" w:rsidRDefault="003B6C81" w:rsidP="00FB70DA">
      <w:pPr>
        <w:spacing w:line="360" w:lineRule="auto"/>
      </w:pPr>
      <w:proofErr w:type="gramStart"/>
      <w:r>
        <w:t>and</w:t>
      </w:r>
      <w:proofErr w:type="gramEnd"/>
      <w:r>
        <w:t xml:space="preserve"> where K</w:t>
      </w:r>
      <w:r w:rsidR="00A159B1">
        <w:rPr>
          <w:vertAlign w:val="subscript"/>
        </w:rPr>
        <w:t>sed</w:t>
      </w:r>
      <w:r>
        <w:rPr>
          <w:vertAlign w:val="subscript"/>
        </w:rPr>
        <w:t>1</w:t>
      </w:r>
      <w:r>
        <w:t>, K</w:t>
      </w:r>
      <w:r w:rsidR="00A159B1">
        <w:rPr>
          <w:vertAlign w:val="subscript"/>
        </w:rPr>
        <w:t>DOC</w:t>
      </w:r>
      <w:r>
        <w:rPr>
          <w:vertAlign w:val="subscript"/>
        </w:rPr>
        <w:t>1</w:t>
      </w:r>
      <w:r>
        <w:t xml:space="preserve"> are the linear isotherm partitioning coefficients for suspended sediments, biota, and DOC in the </w:t>
      </w:r>
      <w:r w:rsidR="0036384C">
        <w:t>water column</w:t>
      </w:r>
      <w:r>
        <w:t>, respectively, and K</w:t>
      </w:r>
      <w:r w:rsidR="00A159B1">
        <w:rPr>
          <w:vertAlign w:val="subscript"/>
        </w:rPr>
        <w:t>sed</w:t>
      </w:r>
      <w:r>
        <w:rPr>
          <w:vertAlign w:val="subscript"/>
        </w:rPr>
        <w:t>2</w:t>
      </w:r>
      <w:r w:rsidR="00876D99">
        <w:t xml:space="preserve"> is</w:t>
      </w:r>
      <w:r>
        <w:t xml:space="preserve"> the linear is</w:t>
      </w:r>
      <w:r w:rsidR="00876D99">
        <w:t>otherm partitioning coefficient for sediment in the benthic region (</w:t>
      </w:r>
      <w:r>
        <w:t>units of m</w:t>
      </w:r>
      <w:r>
        <w:rPr>
          <w:vertAlign w:val="superscript"/>
        </w:rPr>
        <w:t>3</w:t>
      </w:r>
      <w:r>
        <w:t>/kg).</w:t>
      </w:r>
    </w:p>
    <w:p w:rsidR="003B6C81" w:rsidRDefault="002B6F85" w:rsidP="00FB70DA">
      <w:pPr>
        <w:spacing w:line="360" w:lineRule="auto"/>
      </w:pPr>
      <w:r>
        <w:tab/>
        <w:t>The term</w:t>
      </w:r>
      <w:r w:rsidR="003B6C81">
        <w:t>,</w:t>
      </w:r>
      <w:r>
        <w:t xml:space="preserve"> </w:t>
      </w:r>
      <w:r w:rsidR="003B6C81">
        <w:t>f</w:t>
      </w:r>
      <w:r w:rsidR="003B6C81">
        <w:rPr>
          <w:vertAlign w:val="subscript"/>
        </w:rPr>
        <w:t>w1</w:t>
      </w:r>
      <w:r w:rsidR="003B6C81">
        <w:t xml:space="preserve">, for </w:t>
      </w:r>
      <w:r>
        <w:t>this</w:t>
      </w:r>
      <w:r w:rsidR="003B6C81">
        <w:t xml:space="preserve"> varying volume model varies on a daily basis depending on the volume of the water body (v</w:t>
      </w:r>
      <w:r w:rsidR="003B6C81">
        <w:rPr>
          <w:vertAlign w:val="subscript"/>
        </w:rPr>
        <w:t>1</w:t>
      </w:r>
      <w:r w:rsidR="003B6C81">
        <w:t xml:space="preserve">) as described below in </w:t>
      </w:r>
      <w:r w:rsidR="003B6C81">
        <w:rPr>
          <w:i/>
        </w:rPr>
        <w:t>Daily Piecewise Calculations</w:t>
      </w:r>
      <w:r w:rsidR="003B6C81">
        <w:t xml:space="preserve">.  </w:t>
      </w:r>
      <w:r>
        <w:t xml:space="preserve">As a simplification in </w:t>
      </w:r>
      <w:r w:rsidR="003B6C81">
        <w:t>this model, the mass of sediment, biota, and DOC remain constant</w:t>
      </w:r>
      <w:r>
        <w:t xml:space="preserve"> and in suspension.  T</w:t>
      </w:r>
      <w:r w:rsidR="003B6C81">
        <w:t>his assumption has very little impact on the model output</w:t>
      </w:r>
      <w:r>
        <w:t xml:space="preserve"> in most cases</w:t>
      </w:r>
      <w:r w:rsidR="003B6C81">
        <w:t xml:space="preserve"> since partitioning to these species is </w:t>
      </w:r>
      <w:r w:rsidR="00EA1A8F">
        <w:t>negligible</w:t>
      </w:r>
      <w:r w:rsidR="003B6C81">
        <w:t xml:space="preserve"> for all but the most extremely</w:t>
      </w:r>
      <w:r>
        <w:t xml:space="preserve"> high partitioning coefficients (</w:t>
      </w:r>
      <w:r w:rsidR="00DB14DF">
        <w:t xml:space="preserve">described later and in </w:t>
      </w:r>
      <w:r w:rsidR="00DD3C56">
        <w:t>USEPA, 2004</w:t>
      </w:r>
      <w:r>
        <w:t>)</w:t>
      </w:r>
      <w:r w:rsidR="003B6C81">
        <w:t>.</w:t>
      </w:r>
    </w:p>
    <w:p w:rsidR="003B6C81" w:rsidRDefault="003B6C81" w:rsidP="00FB70DA">
      <w:pPr>
        <w:pStyle w:val="Footer"/>
        <w:tabs>
          <w:tab w:val="clear" w:pos="4320"/>
          <w:tab w:val="clear" w:pos="8640"/>
        </w:tabs>
        <w:spacing w:line="360" w:lineRule="auto"/>
        <w:ind w:firstLine="720"/>
      </w:pPr>
      <w:r>
        <w:t>Given a set of initial conditions, equations (3) and (4) completely describe the water bod</w:t>
      </w:r>
      <w:r w:rsidR="00774490">
        <w:t>y</w:t>
      </w:r>
      <w:r>
        <w:t>.  It is clear, that there are only four parameters that influence the concentration—</w:t>
      </w:r>
      <w:r>
        <w:sym w:font="Symbol" w:char="F047"/>
      </w:r>
      <w:r>
        <w:rPr>
          <w:vertAlign w:val="subscript"/>
        </w:rPr>
        <w:t>1</w:t>
      </w:r>
      <w:r>
        <w:t xml:space="preserve">, </w:t>
      </w:r>
      <w:r>
        <w:sym w:font="Symbol" w:char="F047"/>
      </w:r>
      <w:r>
        <w:rPr>
          <w:vertAlign w:val="subscript"/>
        </w:rPr>
        <w:t>2</w:t>
      </w:r>
      <w:proofErr w:type="gramStart"/>
      <w:r>
        <w:t xml:space="preserve">, </w:t>
      </w:r>
      <w:proofErr w:type="gramEnd"/>
      <w:r>
        <w:sym w:font="Symbol" w:char="F057"/>
      </w:r>
      <w:r>
        <w:t xml:space="preserve">, and </w:t>
      </w:r>
      <w:r>
        <w:sym w:font="Symbol" w:char="F051"/>
      </w:r>
      <w:r>
        <w:t xml:space="preserve">.  </w:t>
      </w:r>
      <w:r>
        <w:sym w:font="Symbol" w:char="F047"/>
      </w:r>
      <w:r>
        <w:rPr>
          <w:vertAlign w:val="subscript"/>
        </w:rPr>
        <w:t>1</w:t>
      </w:r>
      <w:r>
        <w:t xml:space="preserve"> is the effective overall </w:t>
      </w:r>
      <w:r w:rsidR="00A20CED">
        <w:t xml:space="preserve">dissipation </w:t>
      </w:r>
      <w:r>
        <w:t xml:space="preserve">rate in the </w:t>
      </w:r>
      <w:r w:rsidR="0036384C">
        <w:t>water column</w:t>
      </w:r>
      <w:r>
        <w:t xml:space="preserve"> region, [s</w:t>
      </w:r>
      <w:r>
        <w:rPr>
          <w:vertAlign w:val="superscript"/>
        </w:rPr>
        <w:t>-1</w:t>
      </w:r>
      <w:r>
        <w:t xml:space="preserve">].  </w:t>
      </w:r>
      <w:r>
        <w:sym w:font="Symbol" w:char="F047"/>
      </w:r>
      <w:r>
        <w:rPr>
          <w:vertAlign w:val="subscript"/>
        </w:rPr>
        <w:t>2</w:t>
      </w:r>
      <w:r>
        <w:t xml:space="preserve"> is the effective overall degradation rate in the benthic region, [s</w:t>
      </w:r>
      <w:r>
        <w:rPr>
          <w:vertAlign w:val="superscript"/>
        </w:rPr>
        <w:t>-1</w:t>
      </w:r>
      <w:r>
        <w:t xml:space="preserve">].  </w:t>
      </w:r>
      <w:r>
        <w:sym w:font="Symbol" w:char="F057"/>
      </w:r>
      <w:r>
        <w:t xml:space="preserve"> </w:t>
      </w:r>
      <w:proofErr w:type="gramStart"/>
      <w:r>
        <w:t>is</w:t>
      </w:r>
      <w:proofErr w:type="gramEnd"/>
      <w:r>
        <w:t xml:space="preserve"> a mass transfer coefficient describing tr</w:t>
      </w:r>
      <w:r w:rsidR="0036384C">
        <w:t>ansfer between the benthic region and water column</w:t>
      </w:r>
      <w:r>
        <w:t>, [s</w:t>
      </w:r>
      <w:r>
        <w:rPr>
          <w:vertAlign w:val="superscript"/>
        </w:rPr>
        <w:t>-1</w:t>
      </w:r>
      <w:r>
        <w:t xml:space="preserve">].  </w:t>
      </w:r>
      <w:r>
        <w:sym w:font="Symbol" w:char="F051"/>
      </w:r>
      <w:r>
        <w:t xml:space="preserve"> </w:t>
      </w:r>
      <w:proofErr w:type="gramStart"/>
      <w:r>
        <w:t>is</w:t>
      </w:r>
      <w:proofErr w:type="gramEnd"/>
      <w:r>
        <w:t xml:space="preserve"> the ratio of solute holding capacity in the benthic region </w:t>
      </w:r>
      <w:r w:rsidR="00220401">
        <w:t xml:space="preserve">to that in the </w:t>
      </w:r>
      <w:r w:rsidR="0036384C">
        <w:t>water column</w:t>
      </w:r>
      <w:r>
        <w:t xml:space="preserve">.  The </w:t>
      </w:r>
      <w:r w:rsidR="000F50E0">
        <w:t xml:space="preserve">following </w:t>
      </w:r>
      <w:r>
        <w:t>sections describe the details of the</w:t>
      </w:r>
      <w:r w:rsidR="0083210E">
        <w:t>se components</w:t>
      </w:r>
      <w:r>
        <w:t>.</w:t>
      </w:r>
    </w:p>
    <w:p w:rsidR="003B6C81" w:rsidRDefault="007832E2" w:rsidP="00FB70DA">
      <w:pPr>
        <w:pStyle w:val="Heading3"/>
        <w:spacing w:line="360" w:lineRule="auto"/>
      </w:pPr>
      <w:r>
        <w:t>Solute-Holding-</w:t>
      </w:r>
      <w:r w:rsidR="003B6C81">
        <w:t>Capacity Ratio (</w:t>
      </w:r>
      <w:r w:rsidR="003B6C81">
        <w:sym w:font="Symbol" w:char="F051"/>
      </w:r>
      <w:r w:rsidR="003B6C81">
        <w:t>)</w:t>
      </w:r>
    </w:p>
    <w:p w:rsidR="00445F7E" w:rsidRDefault="007832E2" w:rsidP="00FB70DA">
      <w:pPr>
        <w:spacing w:line="360" w:lineRule="auto"/>
      </w:pPr>
      <w:r>
        <w:tab/>
        <w:t>The solute-holding-</w:t>
      </w:r>
      <w:r w:rsidR="003B6C81">
        <w:t>capacity ratio (</w:t>
      </w:r>
      <w:r w:rsidR="003B6C81">
        <w:sym w:font="Symbol" w:char="F051"/>
      </w:r>
      <w:r w:rsidR="003B6C81">
        <w:t xml:space="preserve">) is the ratio of solute holding capacity in the benthic region to the solute capacity in the </w:t>
      </w:r>
      <w:r w:rsidR="0036384C">
        <w:t>water column</w:t>
      </w:r>
      <w:r w:rsidR="003B6C81">
        <w:t>, as defined by equation (</w:t>
      </w:r>
      <w:r w:rsidR="00DB14DF">
        <w:t>10</w:t>
      </w:r>
      <w:r w:rsidR="003B6C81">
        <w:t xml:space="preserve">). </w:t>
      </w:r>
      <w:r w:rsidR="000927A5">
        <w:t xml:space="preserve"> </w:t>
      </w:r>
      <w:r w:rsidR="003B6C81">
        <w:t xml:space="preserve"> The individual partitioning coefficients (</w:t>
      </w:r>
      <w:proofErr w:type="spellStart"/>
      <w:r w:rsidR="003B6C81">
        <w:t>K</w:t>
      </w:r>
      <w:r w:rsidR="003B6C81">
        <w:rPr>
          <w:vertAlign w:val="subscript"/>
        </w:rPr>
        <w:t>sed</w:t>
      </w:r>
      <w:proofErr w:type="spellEnd"/>
      <w:r w:rsidR="00876D99">
        <w:t xml:space="preserve"> </w:t>
      </w:r>
      <w:r w:rsidR="003B6C81">
        <w:t>and K</w:t>
      </w:r>
      <w:r w:rsidR="003B6C81">
        <w:rPr>
          <w:vertAlign w:val="subscript"/>
        </w:rPr>
        <w:t>DOC</w:t>
      </w:r>
      <w:r w:rsidR="003B6C81">
        <w:t>)</w:t>
      </w:r>
      <w:r w:rsidR="00DB14DF">
        <w:t xml:space="preserve"> in</w:t>
      </w:r>
      <w:r w:rsidR="003B6C81">
        <w:t xml:space="preserve"> equation (</w:t>
      </w:r>
      <w:r w:rsidR="00DB14DF">
        <w:t>10</w:t>
      </w:r>
      <w:r w:rsidR="003B6C81">
        <w:t xml:space="preserve">) are generally not directly </w:t>
      </w:r>
      <w:r w:rsidR="000927A5">
        <w:t>known for specific application</w:t>
      </w:r>
      <w:r w:rsidR="0083210E">
        <w:t>s</w:t>
      </w:r>
      <w:r w:rsidR="003B6C81">
        <w:t>.  To account for these unknown</w:t>
      </w:r>
      <w:r w:rsidR="0083210E">
        <w:t>s</w:t>
      </w:r>
      <w:r w:rsidR="00445F7E">
        <w:t xml:space="preserve">, </w:t>
      </w:r>
      <w:r w:rsidR="003B6C81">
        <w:t>the various partitioning coefficients</w:t>
      </w:r>
      <w:r w:rsidR="00445F7E">
        <w:t xml:space="preserve"> are </w:t>
      </w:r>
      <w:r w:rsidR="00445F7E">
        <w:lastRenderedPageBreak/>
        <w:t>related</w:t>
      </w:r>
      <w:r w:rsidR="003B6C81">
        <w:t xml:space="preserve"> to the organic carbon partitioning coefficient</w:t>
      </w:r>
      <w:r w:rsidR="00445F7E">
        <w:t xml:space="preserve"> (which is typically known in a pesticide assessment) by the same relationships used in EXAMS.  </w:t>
      </w:r>
    </w:p>
    <w:p w:rsidR="003B6C81" w:rsidRDefault="003B6C81" w:rsidP="00FB70DA">
      <w:pPr>
        <w:spacing w:line="360" w:lineRule="auto"/>
        <w:ind w:firstLine="720"/>
      </w:pPr>
      <w:r>
        <w:t>For the sediment, the partitioning coefficient is directly proportional to K</w:t>
      </w:r>
      <w:r>
        <w:rPr>
          <w:vertAlign w:val="subscript"/>
        </w:rPr>
        <w:t>oc</w:t>
      </w:r>
      <w:r>
        <w:t xml:space="preserve">, with the constant of proportionality </w:t>
      </w:r>
      <w:r w:rsidR="000F50E0">
        <w:t>equal to the fraction of</w:t>
      </w:r>
      <w:r w:rsidR="00445F7E">
        <w:t xml:space="preserve"> organic carbon in the sediment</w:t>
      </w:r>
      <w:r>
        <w:t xml:space="preserve">. </w:t>
      </w:r>
      <w:r w:rsidR="00445F7E">
        <w:t xml:space="preserve"> The carbon amount in the sedi</w:t>
      </w:r>
      <w:r w:rsidR="0083210E">
        <w:t>ment is a user-</w:t>
      </w:r>
      <w:r w:rsidR="00445F7E">
        <w:t xml:space="preserve">adjustable </w:t>
      </w:r>
      <w:r w:rsidR="0083210E">
        <w:t>input</w:t>
      </w:r>
      <w:r w:rsidR="00445F7E">
        <w:t>.</w:t>
      </w:r>
      <w:r>
        <w:t xml:space="preserve"> The sediment partitioning coefficients can thus be determined from</w:t>
      </w:r>
    </w:p>
    <w:p w:rsidR="003B6C81" w:rsidRDefault="003B6C81" w:rsidP="00FB70DA">
      <w:pPr>
        <w:tabs>
          <w:tab w:val="center" w:pos="4320"/>
          <w:tab w:val="right" w:pos="9360"/>
        </w:tabs>
        <w:spacing w:line="360" w:lineRule="auto"/>
      </w:pPr>
      <w:r>
        <w:tab/>
      </w:r>
      <w:r w:rsidR="00547D3A" w:rsidRPr="00547D3A">
        <w:rPr>
          <w:position w:val="-24"/>
        </w:rPr>
        <w:object w:dxaOrig="3340" w:dyaOrig="600">
          <v:shape id="_x0000_i1038" type="#_x0000_t75" style="width:167.25pt;height:30pt" o:ole="">
            <v:imagedata r:id="rId34" o:title=""/>
          </v:shape>
          <o:OLEObject Type="Embed" ProgID="Equation.3" ShapeID="_x0000_i1038" DrawAspect="Content" ObjectID="_1372742686" r:id="rId35"/>
        </w:object>
      </w:r>
      <w:r w:rsidR="00C90883">
        <w:tab/>
        <w:t>(13</w:t>
      </w:r>
      <w:r>
        <w:t>)</w:t>
      </w:r>
    </w:p>
    <w:p w:rsidR="003B6C81" w:rsidRDefault="003B6C81" w:rsidP="00FB70DA">
      <w:pPr>
        <w:spacing w:line="360" w:lineRule="auto"/>
      </w:pPr>
      <w:proofErr w:type="gramStart"/>
      <w:r>
        <w:t>where</w:t>
      </w:r>
      <w:proofErr w:type="gramEnd"/>
      <w:r>
        <w:t xml:space="preserve"> </w:t>
      </w:r>
      <w:r>
        <w:tab/>
        <w:t>K</w:t>
      </w:r>
      <w:r>
        <w:rPr>
          <w:vertAlign w:val="subscript"/>
        </w:rPr>
        <w:t>oc</w:t>
      </w:r>
      <w:r>
        <w:t xml:space="preserve"> = organic carbon partitioning coefficient, [ml/g]</w:t>
      </w:r>
    </w:p>
    <w:p w:rsidR="003B6C81" w:rsidRDefault="003B6C81" w:rsidP="00FB70DA">
      <w:pPr>
        <w:spacing w:line="360" w:lineRule="auto"/>
        <w:ind w:firstLine="720"/>
      </w:pPr>
      <w:proofErr w:type="spellStart"/>
      <w:proofErr w:type="gramStart"/>
      <w:r>
        <w:t>f</w:t>
      </w:r>
      <w:r>
        <w:rPr>
          <w:vertAlign w:val="subscript"/>
        </w:rPr>
        <w:t>oc</w:t>
      </w:r>
      <w:proofErr w:type="spellEnd"/>
      <w:proofErr w:type="gramEnd"/>
      <w:r>
        <w:t xml:space="preserve"> = fraction of organic carbon in sediment [—]</w:t>
      </w:r>
    </w:p>
    <w:p w:rsidR="003B6C81" w:rsidRDefault="003B6C81" w:rsidP="00FB70DA">
      <w:pPr>
        <w:spacing w:line="360" w:lineRule="auto"/>
        <w:ind w:firstLine="720"/>
      </w:pPr>
    </w:p>
    <w:p w:rsidR="003B6C81" w:rsidRDefault="003B6C81" w:rsidP="00FB70DA">
      <w:pPr>
        <w:spacing w:line="360" w:lineRule="auto"/>
      </w:pPr>
      <w:r>
        <w:t xml:space="preserve">Note that the units of the coefficients in equations (1) to (10) are all given in the </w:t>
      </w:r>
      <w:proofErr w:type="spellStart"/>
      <w:r w:rsidRPr="00AD70D4">
        <w:rPr>
          <w:i/>
        </w:rPr>
        <w:t>s.i</w:t>
      </w:r>
      <w:proofErr w:type="spellEnd"/>
      <w:r>
        <w:t xml:space="preserve"> form.  The </w:t>
      </w:r>
      <w:proofErr w:type="spellStart"/>
      <w:r w:rsidRPr="00AD70D4">
        <w:rPr>
          <w:i/>
        </w:rPr>
        <w:t>s.i</w:t>
      </w:r>
      <w:proofErr w:type="spellEnd"/>
      <w:r w:rsidRPr="00AD70D4">
        <w:rPr>
          <w:i/>
        </w:rPr>
        <w:t>.</w:t>
      </w:r>
      <w:r>
        <w:t xml:space="preserve"> convention will be maintained throughout this paper.  However, for some fundamental parameters such as K</w:t>
      </w:r>
      <w:r>
        <w:rPr>
          <w:vertAlign w:val="subscript"/>
        </w:rPr>
        <w:t>oc</w:t>
      </w:r>
      <w:r>
        <w:t xml:space="preserve">, which is usually presented in units of ml/g, the common units </w:t>
      </w:r>
      <w:r w:rsidR="00AD70D4">
        <w:t>will be used along with</w:t>
      </w:r>
      <w:r>
        <w:t xml:space="preserve"> the necessary conversion factor.  </w:t>
      </w:r>
    </w:p>
    <w:p w:rsidR="003B6C81" w:rsidRDefault="003B6C81" w:rsidP="00FB70DA">
      <w:pPr>
        <w:spacing w:line="360" w:lineRule="auto"/>
        <w:ind w:firstLine="720"/>
      </w:pPr>
      <w:r>
        <w:t>The partitioning coefficient</w:t>
      </w:r>
      <w:r w:rsidR="009F09B5">
        <w:t xml:space="preserve"> for DOC is</w:t>
      </w:r>
      <w:r>
        <w:t xml:space="preserve"> determined from the default empirical relationships described in the EXAMS documentation (Burns, 2000).  </w:t>
      </w:r>
      <w:r w:rsidR="00EA1A8F">
        <w:t>PFAM</w:t>
      </w:r>
      <w:r>
        <w:t xml:space="preserve"> incorporate</w:t>
      </w:r>
      <w:r w:rsidR="0036384C">
        <w:t>s</w:t>
      </w:r>
      <w:r>
        <w:t xml:space="preserve"> the </w:t>
      </w:r>
      <w:r w:rsidR="000F50E0">
        <w:t>assumption</w:t>
      </w:r>
      <w:r>
        <w:t xml:space="preserve"> of Burns (2000) that benthic DOC has higher partitioning characteristics than </w:t>
      </w:r>
      <w:r w:rsidR="0036384C">
        <w:t>water column</w:t>
      </w:r>
      <w:r>
        <w:t xml:space="preserve"> DOC.  The relations given by Burns (2000) and adopted for the current and proposed standard water bodies are </w:t>
      </w:r>
      <w:r w:rsidR="000F50E0">
        <w:t>as follows:</w:t>
      </w:r>
    </w:p>
    <w:p w:rsidR="003B6C81" w:rsidRDefault="003B6C81" w:rsidP="00FB70DA">
      <w:pPr>
        <w:pStyle w:val="Footer"/>
        <w:tabs>
          <w:tab w:val="clear" w:pos="8640"/>
          <w:tab w:val="right" w:pos="9360"/>
        </w:tabs>
        <w:spacing w:line="360" w:lineRule="auto"/>
      </w:pPr>
      <w:r>
        <w:tab/>
      </w:r>
      <w:r w:rsidR="00547D3A" w:rsidRPr="00547D3A">
        <w:rPr>
          <w:position w:val="-24"/>
        </w:rPr>
        <w:object w:dxaOrig="3100" w:dyaOrig="600">
          <v:shape id="_x0000_i1039" type="#_x0000_t75" style="width:155.25pt;height:30pt" o:ole="">
            <v:imagedata r:id="rId36" o:title=""/>
          </v:shape>
          <o:OLEObject Type="Embed" ProgID="Equation.3" ShapeID="_x0000_i1039" DrawAspect="Content" ObjectID="_1372742687" r:id="rId37"/>
        </w:object>
      </w:r>
      <w:r w:rsidR="00C90883">
        <w:tab/>
        <w:t>(14</w:t>
      </w:r>
      <w:r>
        <w:t>)</w:t>
      </w:r>
    </w:p>
    <w:p w:rsidR="003B6C81" w:rsidRDefault="003B6C81" w:rsidP="00FB70DA">
      <w:pPr>
        <w:pStyle w:val="Footer"/>
        <w:tabs>
          <w:tab w:val="clear" w:pos="8640"/>
          <w:tab w:val="right" w:pos="9360"/>
        </w:tabs>
        <w:spacing w:line="360" w:lineRule="auto"/>
      </w:pPr>
      <w:r>
        <w:tab/>
      </w:r>
      <w:r w:rsidR="00C90883">
        <w:tab/>
      </w:r>
    </w:p>
    <w:p w:rsidR="003B6C81" w:rsidRDefault="003E0993" w:rsidP="00FB70DA">
      <w:pPr>
        <w:pStyle w:val="Footer"/>
        <w:tabs>
          <w:tab w:val="clear" w:pos="4320"/>
          <w:tab w:val="clear" w:pos="8640"/>
        </w:tabs>
        <w:spacing w:line="360" w:lineRule="auto"/>
        <w:ind w:firstLine="720"/>
      </w:pPr>
      <w:r>
        <w:t xml:space="preserve">Figure </w:t>
      </w:r>
      <w:r w:rsidR="00F340B9">
        <w:t>2</w:t>
      </w:r>
      <w:r w:rsidR="003B6C81">
        <w:t xml:space="preserve"> shows</w:t>
      </w:r>
      <w:r w:rsidR="003917E6">
        <w:t xml:space="preserve"> an example of</w:t>
      </w:r>
      <w:r w:rsidR="003B6C81">
        <w:t xml:space="preserve"> the relative capacities of the individual media (a</w:t>
      </w:r>
      <w:r w:rsidR="009F09B5">
        <w:t>queous,</w:t>
      </w:r>
      <w:r w:rsidR="008A1FB9">
        <w:t xml:space="preserve"> DOC, and suspended sediment) in the water column as a function of K</w:t>
      </w:r>
      <w:r w:rsidR="008A1FB9">
        <w:rPr>
          <w:vertAlign w:val="subscript"/>
        </w:rPr>
        <w:t>oc</w:t>
      </w:r>
      <w:r w:rsidR="008A1FB9">
        <w:t>.</w:t>
      </w:r>
      <w:r w:rsidR="007832E2">
        <w:t xml:space="preserve"> </w:t>
      </w:r>
      <w:r>
        <w:t>With the parameters from the US</w:t>
      </w:r>
      <w:r w:rsidR="009F09B5">
        <w:t>EPA standard water bodies</w:t>
      </w:r>
      <w:r w:rsidR="008A6378">
        <w:t xml:space="preserve"> for suspended solids and DOC</w:t>
      </w:r>
      <w:r w:rsidR="00E93D21">
        <w:t xml:space="preserve"> (USEPA, 2004)</w:t>
      </w:r>
      <w:r w:rsidR="007A6706">
        <w:t xml:space="preserve"> and a </w:t>
      </w:r>
      <w:r>
        <w:t xml:space="preserve">with </w:t>
      </w:r>
      <w:r w:rsidR="007A6706">
        <w:t>10-cm depth</w:t>
      </w:r>
      <w:r w:rsidR="008A6378">
        <w:t>, the water compartment</w:t>
      </w:r>
      <w:r w:rsidR="00E93D21">
        <w:t xml:space="preserve"> holds 90 percent of the solute</w:t>
      </w:r>
      <w:r w:rsidR="008A6378">
        <w:t xml:space="preserve"> up</w:t>
      </w:r>
      <w:r w:rsidR="003B6C81">
        <w:t xml:space="preserve"> to a K</w:t>
      </w:r>
      <w:r w:rsidR="003B6C81">
        <w:rPr>
          <w:vertAlign w:val="subscript"/>
        </w:rPr>
        <w:t>oc</w:t>
      </w:r>
      <w:r w:rsidR="003B6C81">
        <w:t xml:space="preserve"> value of </w:t>
      </w:r>
      <w:r w:rsidR="00E93D21">
        <w:t xml:space="preserve">about </w:t>
      </w:r>
      <w:r w:rsidR="008A6378">
        <w:t>7</w:t>
      </w:r>
      <w:r w:rsidR="003B6C81">
        <w:t>0</w:t>
      </w:r>
      <w:r w:rsidR="008A6378">
        <w:t>,</w:t>
      </w:r>
      <w:r w:rsidR="003B6C81">
        <w:t>000 ml/g</w:t>
      </w:r>
      <w:r w:rsidR="00E93D21">
        <w:t xml:space="preserve">.  </w:t>
      </w:r>
      <w:r w:rsidR="009F09B5">
        <w:t>Up to</w:t>
      </w:r>
      <w:r w:rsidR="003B6C81">
        <w:t xml:space="preserve"> K</w:t>
      </w:r>
      <w:r w:rsidR="003B6C81">
        <w:rPr>
          <w:vertAlign w:val="subscript"/>
        </w:rPr>
        <w:t>oc</w:t>
      </w:r>
      <w:r w:rsidR="003B6C81">
        <w:t xml:space="preserve"> </w:t>
      </w:r>
      <w:r w:rsidR="004A6A29">
        <w:t>value of about</w:t>
      </w:r>
      <w:r w:rsidR="009F09B5">
        <w:t xml:space="preserve"> 7</w:t>
      </w:r>
      <w:r w:rsidR="003B6C81">
        <w:t>00,000</w:t>
      </w:r>
      <w:r w:rsidR="00E93D21">
        <w:t xml:space="preserve"> ml/g</w:t>
      </w:r>
      <w:r w:rsidR="004A6A29">
        <w:t>, the</w:t>
      </w:r>
      <w:r w:rsidR="00E64654">
        <w:t xml:space="preserve"> </w:t>
      </w:r>
      <w:r w:rsidR="009F09B5">
        <w:t xml:space="preserve">aqueous </w:t>
      </w:r>
      <w:r w:rsidR="003B6C81">
        <w:t>capacit</w:t>
      </w:r>
      <w:r w:rsidR="009F09B5">
        <w:t xml:space="preserve">y component is greater than </w:t>
      </w:r>
      <w:r w:rsidR="004A6A29">
        <w:t xml:space="preserve">the capacity of </w:t>
      </w:r>
      <w:r w:rsidR="009F09B5">
        <w:t>all</w:t>
      </w:r>
      <w:r w:rsidR="003B6C81">
        <w:t xml:space="preserve"> sorbed species </w:t>
      </w:r>
      <w:r w:rsidR="009F09B5">
        <w:t>in the water column combined</w:t>
      </w:r>
    </w:p>
    <w:p w:rsidR="009F09B5" w:rsidRDefault="009F09B5" w:rsidP="00FB70DA">
      <w:pPr>
        <w:pStyle w:val="Footer"/>
        <w:tabs>
          <w:tab w:val="clear" w:pos="4320"/>
          <w:tab w:val="clear" w:pos="8640"/>
        </w:tabs>
        <w:spacing w:line="360" w:lineRule="auto"/>
        <w:ind w:firstLine="720"/>
      </w:pPr>
      <w:r>
        <w:t xml:space="preserve">Note that EXAMS and the USEPA standard pond, which were the basis upon which PFAM was developed, also include a biological partitioning component in the water column.  However, a sensitivity analysis of the biological component showed that with the USEPA </w:t>
      </w:r>
      <w:r>
        <w:lastRenderedPageBreak/>
        <w:t>standard pond value of 0.4 mg/L biological material very little partitioned to the biological material occurs except at the highest of Koc values (fraction  less than 0.0005 at K</w:t>
      </w:r>
      <w:r w:rsidRPr="00C93FFD">
        <w:rPr>
          <w:vertAlign w:val="subscript"/>
        </w:rPr>
        <w:t>oc</w:t>
      </w:r>
      <w:r>
        <w:t xml:space="preserve"> of 10</w:t>
      </w:r>
      <w:r w:rsidRPr="00C93FFD">
        <w:rPr>
          <w:vertAlign w:val="superscript"/>
        </w:rPr>
        <w:t>3</w:t>
      </w:r>
      <w:r>
        <w:t xml:space="preserve"> ml/g and  &lt;0.09 at K</w:t>
      </w:r>
      <w:r w:rsidRPr="00C93FFD">
        <w:rPr>
          <w:vertAlign w:val="subscript"/>
        </w:rPr>
        <w:t>oc</w:t>
      </w:r>
      <w:r>
        <w:t xml:space="preserve"> of 10</w:t>
      </w:r>
      <w:r w:rsidRPr="007F1F43">
        <w:rPr>
          <w:vertAlign w:val="superscript"/>
        </w:rPr>
        <w:t>6</w:t>
      </w:r>
      <w:r>
        <w:t xml:space="preserve"> ml/g).  Furthermore, it is unlikely that measurements of biological material would typically be available for scenario development and even if they were they would not significantly contribute to a better estimate of pesticide </w:t>
      </w:r>
      <w:r w:rsidR="00BE4584">
        <w:t>concentrations</w:t>
      </w:r>
      <w:r>
        <w:t>.   Therefore, a biological partitioning component was not included in PFAM.  This elimination is in keeping with the PFAM development ideal to stay away from unreasonable complexity.  Also note, the suspended solids is as equally insignificant; however, the suspended solids perform an additional function in photolysis quenching, so the suspended solids parameter is retained.</w:t>
      </w:r>
    </w:p>
    <w:p w:rsidR="00616B0F" w:rsidRDefault="00F340B9" w:rsidP="00FB70DA">
      <w:pPr>
        <w:pStyle w:val="Footer"/>
        <w:tabs>
          <w:tab w:val="clear" w:pos="4320"/>
          <w:tab w:val="clear" w:pos="8640"/>
        </w:tabs>
        <w:spacing w:line="360" w:lineRule="auto"/>
        <w:ind w:firstLine="720"/>
      </w:pPr>
      <w:r>
        <w:t>Figure 3</w:t>
      </w:r>
      <w:r w:rsidR="00381E95">
        <w:t xml:space="preserve"> </w:t>
      </w:r>
      <w:r w:rsidR="003B6C81">
        <w:t>shows</w:t>
      </w:r>
      <w:r w:rsidR="00381E95">
        <w:t xml:space="preserve"> an example of</w:t>
      </w:r>
      <w:r w:rsidR="003B6C81">
        <w:t xml:space="preserve"> the relative </w:t>
      </w:r>
      <w:r w:rsidR="00381E95">
        <w:t xml:space="preserve">solute holding </w:t>
      </w:r>
      <w:r w:rsidR="003B6C81">
        <w:t>capacities for the benthic region</w:t>
      </w:r>
      <w:r w:rsidR="00BE1D1F">
        <w:t xml:space="preserve"> of a typically parameterized water body</w:t>
      </w:r>
      <w:r w:rsidR="003B6C81">
        <w:t>.</w:t>
      </w:r>
      <w:r w:rsidR="00BE1D1F">
        <w:t xml:space="preserve">  </w:t>
      </w:r>
      <w:r w:rsidR="00616B0F">
        <w:t xml:space="preserve"> Note that prior to finalization of the PFAM structure and parameter requirements, sensitivity analysis were performed on possible parameters to be taken from the standard USEP EXAMS pond model (USEPA, 2004)</w:t>
      </w:r>
      <w:r w:rsidR="009F09B5">
        <w:t>.</w:t>
      </w:r>
      <w:r w:rsidR="00616B0F">
        <w:t xml:space="preserve"> Shown also in this figure are that relative capacities benthic biological material and benthic DOC as they are incorporated in the US EPA</w:t>
      </w:r>
    </w:p>
    <w:p w:rsidR="00156BEF" w:rsidRDefault="00EB2001" w:rsidP="00FB70DA">
      <w:pPr>
        <w:pStyle w:val="Footer"/>
        <w:tabs>
          <w:tab w:val="clear" w:pos="4320"/>
          <w:tab w:val="clear" w:pos="8640"/>
        </w:tabs>
        <w:spacing w:line="360" w:lineRule="auto"/>
        <w:ind w:firstLine="720"/>
      </w:pPr>
      <w:r>
        <w:t>Sensitivity analysis was performed on the benthic components used in the US EPA standard pond, and t</w:t>
      </w:r>
      <w:r w:rsidR="00D15188">
        <w:t>h</w:t>
      </w:r>
      <w:r w:rsidR="003B6C81">
        <w:t>e relative fractions for the DOC and biota are on the order of 10</w:t>
      </w:r>
      <w:r>
        <w:rPr>
          <w:vertAlign w:val="superscript"/>
        </w:rPr>
        <w:t>-4</w:t>
      </w:r>
      <w:r>
        <w:t xml:space="preserve"> and</w:t>
      </w:r>
      <w:r w:rsidR="003B6C81">
        <w:t xml:space="preserve"> 10</w:t>
      </w:r>
      <w:r w:rsidR="003B6C81">
        <w:rPr>
          <w:vertAlign w:val="superscript"/>
        </w:rPr>
        <w:t>-</w:t>
      </w:r>
      <w:r>
        <w:rPr>
          <w:vertAlign w:val="superscript"/>
        </w:rPr>
        <w:t>6</w:t>
      </w:r>
      <w:r>
        <w:t>, respectively, for</w:t>
      </w:r>
      <w:r w:rsidR="003B6C81">
        <w:t xml:space="preserve"> K</w:t>
      </w:r>
      <w:r w:rsidR="003B6C81">
        <w:rPr>
          <w:vertAlign w:val="subscript"/>
        </w:rPr>
        <w:t>oc</w:t>
      </w:r>
      <w:r w:rsidR="003B6C81">
        <w:t xml:space="preserve"> </w:t>
      </w:r>
      <w:r>
        <w:t>values of 10</w:t>
      </w:r>
      <w:r w:rsidRPr="00EB2001">
        <w:rPr>
          <w:vertAlign w:val="superscript"/>
        </w:rPr>
        <w:t>6</w:t>
      </w:r>
      <w:r w:rsidRPr="00EB2001">
        <w:t xml:space="preserve"> ml/g</w:t>
      </w:r>
      <w:r>
        <w:t xml:space="preserve">.   </w:t>
      </w:r>
      <w:r w:rsidR="009F09B5">
        <w:t>For the benthic region, DOC and biota partitioning are negligible regardless of the K</w:t>
      </w:r>
      <w:r w:rsidR="009F09B5" w:rsidRPr="00BE1D1F">
        <w:rPr>
          <w:vertAlign w:val="subscript"/>
        </w:rPr>
        <w:t>oc</w:t>
      </w:r>
      <w:r w:rsidR="009F09B5">
        <w:t xml:space="preserve"> value for this parameter set.  </w:t>
      </w:r>
      <w:r>
        <w:t>Therefore benthic biota and benthic DOC</w:t>
      </w:r>
      <w:r w:rsidR="00BE1D1F">
        <w:t xml:space="preserve"> </w:t>
      </w:r>
      <w:r>
        <w:t>were not included in PFAM.</w:t>
      </w:r>
    </w:p>
    <w:p w:rsidR="003B6C81" w:rsidRDefault="003B6C81" w:rsidP="00FB70DA">
      <w:pPr>
        <w:pStyle w:val="Heading3"/>
        <w:spacing w:line="360" w:lineRule="auto"/>
      </w:pPr>
      <w:r>
        <w:t xml:space="preserve">Effective </w:t>
      </w:r>
      <w:r w:rsidR="0036384C">
        <w:t>Water Column</w:t>
      </w:r>
      <w:r>
        <w:t xml:space="preserve"> Dissipation (</w:t>
      </w:r>
      <w:r>
        <w:sym w:font="Symbol" w:char="F047"/>
      </w:r>
      <w:r>
        <w:rPr>
          <w:vertAlign w:val="subscript"/>
        </w:rPr>
        <w:t>1</w:t>
      </w:r>
      <w:r>
        <w:t>)</w:t>
      </w:r>
    </w:p>
    <w:p w:rsidR="003B6C81" w:rsidRDefault="003B6C81" w:rsidP="00FB70DA">
      <w:pPr>
        <w:spacing w:line="360" w:lineRule="auto"/>
        <w:ind w:firstLine="720"/>
      </w:pPr>
      <w:r>
        <w:t xml:space="preserve">The overall dissipation rate in the </w:t>
      </w:r>
      <w:r w:rsidR="0036384C">
        <w:t>water column</w:t>
      </w:r>
      <w:r>
        <w:t xml:space="preserve"> (</w:t>
      </w:r>
      <w:r>
        <w:sym w:font="Symbol" w:char="F047"/>
      </w:r>
      <w:r>
        <w:rPr>
          <w:vertAlign w:val="subscript"/>
        </w:rPr>
        <w:t>1</w:t>
      </w:r>
      <w:r>
        <w:t>), as defined in equation (</w:t>
      </w:r>
      <w:r w:rsidR="007A6706">
        <w:t>7</w:t>
      </w:r>
      <w:r>
        <w:t>)</w:t>
      </w:r>
      <w:r w:rsidR="007A6706">
        <w:t>,</w:t>
      </w:r>
      <w:r>
        <w:t xml:space="preserve"> is the sum of contributions from hydrologic washout and degradation by mechanisms of biological metabolism, photolysis, and hydrolysis.   The specific methods and assumptions that are </w:t>
      </w:r>
      <w:r w:rsidR="006E2FE2">
        <w:t>used</w:t>
      </w:r>
      <w:r>
        <w:t xml:space="preserve"> </w:t>
      </w:r>
      <w:r w:rsidR="007A6706">
        <w:t>t</w:t>
      </w:r>
      <w:r>
        <w:t>o determine these individual first-order dissipation processes are described below.</w:t>
      </w:r>
    </w:p>
    <w:p w:rsidR="003B6C81" w:rsidRDefault="003B6C81" w:rsidP="00FB70DA">
      <w:pPr>
        <w:pStyle w:val="Heading4"/>
        <w:spacing w:line="360" w:lineRule="auto"/>
      </w:pPr>
      <w:r>
        <w:t xml:space="preserve">Hydrologic Washout </w:t>
      </w:r>
      <w:r w:rsidRPr="0049788D">
        <w:rPr>
          <w:position w:val="-32"/>
        </w:rPr>
        <w:object w:dxaOrig="580" w:dyaOrig="760">
          <v:shape id="_x0000_i1040" type="#_x0000_t75" style="width:28.5pt;height:38.25pt" o:ole="">
            <v:imagedata r:id="rId38" o:title=""/>
          </v:shape>
          <o:OLEObject Type="Embed" ProgID="Equation.3" ShapeID="_x0000_i1040" DrawAspect="Content" ObjectID="_1372742688" r:id="rId39"/>
        </w:object>
      </w:r>
    </w:p>
    <w:p w:rsidR="00671672" w:rsidRDefault="003B6C81" w:rsidP="00FB70DA">
      <w:pPr>
        <w:spacing w:line="360" w:lineRule="auto"/>
      </w:pPr>
      <w:r>
        <w:tab/>
        <w:t>The first term in equation (</w:t>
      </w:r>
      <w:r w:rsidR="006E2FE2">
        <w:t>7</w:t>
      </w:r>
      <w:r>
        <w:t>), Q/v</w:t>
      </w:r>
      <w:r>
        <w:rPr>
          <w:vertAlign w:val="subscript"/>
        </w:rPr>
        <w:t>1</w:t>
      </w:r>
      <w:r>
        <w:t xml:space="preserve">, represents the effective first-order dissipation rate </w:t>
      </w:r>
      <w:r w:rsidR="004C3A52">
        <w:t>resulting from</w:t>
      </w:r>
      <w:r>
        <w:t xml:space="preserve"> flow moving pesticide out of the water body.  Flow out of the water body </w:t>
      </w:r>
      <w:r w:rsidR="00BB3B88">
        <w:t xml:space="preserve">may </w:t>
      </w:r>
      <w:r w:rsidR="00BB3B88">
        <w:lastRenderedPageBreak/>
        <w:t xml:space="preserve">occur due to high rainfalls (as dictated by the meteorological input data) or by intentional irrigation flow through (as specified by the model user).  </w:t>
      </w:r>
      <w:r>
        <w:t>The washout term acts on all forms of pesticide (both aqueous dissolved and sorbed to suspended matter),</w:t>
      </w:r>
      <w:r w:rsidR="004C3A52">
        <w:t xml:space="preserve"> as is apparent from equation (3).  T</w:t>
      </w:r>
      <w:r>
        <w:t xml:space="preserve">his means </w:t>
      </w:r>
      <w:r w:rsidR="00593A69">
        <w:t xml:space="preserve">that </w:t>
      </w:r>
      <w:r>
        <w:t xml:space="preserve">pesticide </w:t>
      </w:r>
      <w:r w:rsidR="00593A69">
        <w:t xml:space="preserve">mass </w:t>
      </w:r>
      <w:r>
        <w:t xml:space="preserve">in both dissolved and suspended sorbed forms can flow out of the </w:t>
      </w:r>
      <w:r w:rsidR="0083210E">
        <w:t>water body</w:t>
      </w:r>
      <w:r w:rsidR="006E2FE2">
        <w:t>.</w:t>
      </w:r>
    </w:p>
    <w:p w:rsidR="00671672" w:rsidRDefault="008A1861" w:rsidP="00FB70DA">
      <w:pPr>
        <w:pStyle w:val="Heading4"/>
        <w:spacing w:line="360" w:lineRule="auto"/>
      </w:pPr>
      <w:r>
        <w:t xml:space="preserve">Water Column </w:t>
      </w:r>
      <w:r w:rsidR="00671672">
        <w:t>Leakage (Q</w:t>
      </w:r>
      <w:r w:rsidR="00671672" w:rsidRPr="00671672">
        <w:rPr>
          <w:vertAlign w:val="subscript"/>
        </w:rPr>
        <w:t>L</w:t>
      </w:r>
      <w:r w:rsidR="00671672">
        <w:t>/v</w:t>
      </w:r>
      <w:r w:rsidR="00671672" w:rsidRPr="00671672">
        <w:rPr>
          <w:vertAlign w:val="subscript"/>
        </w:rPr>
        <w:t>1</w:t>
      </w:r>
      <w:r w:rsidR="00671672">
        <w:t>)</w:t>
      </w:r>
    </w:p>
    <w:p w:rsidR="0055777E" w:rsidRDefault="00671672" w:rsidP="00FB70DA">
      <w:pPr>
        <w:spacing w:line="360" w:lineRule="auto"/>
        <w:ind w:firstLine="720"/>
      </w:pPr>
      <w:r w:rsidRPr="00671672">
        <w:t>The leakage term (Q</w:t>
      </w:r>
      <w:r w:rsidRPr="00B97893">
        <w:rPr>
          <w:vertAlign w:val="subscript"/>
        </w:rPr>
        <w:t>L</w:t>
      </w:r>
      <w:r w:rsidRPr="00671672">
        <w:t>/v</w:t>
      </w:r>
      <w:r w:rsidRPr="00B97893">
        <w:rPr>
          <w:vertAlign w:val="subscript"/>
        </w:rPr>
        <w:t>1</w:t>
      </w:r>
      <w:r w:rsidRPr="00671672">
        <w:t>) represents the dissipation of the pesticide in the water column due to leakage of the water column through the benthic region</w:t>
      </w:r>
      <w:r w:rsidR="00B97893">
        <w:t xml:space="preserve">.  </w:t>
      </w:r>
      <w:r>
        <w:t xml:space="preserve">The assumption here is that only aqueous-phase pesticide leaks into the sediment and that the </w:t>
      </w:r>
      <w:r w:rsidR="00B97893">
        <w:t>leakage rate is constant and only downward such that there is never leakage in the reverse direction (i.e. into the water column)</w:t>
      </w:r>
      <w:r w:rsidR="00B97893" w:rsidRPr="00671672">
        <w:t>.</w:t>
      </w:r>
      <w:r w:rsidR="00B97893">
        <w:t xml:space="preserve">  </w:t>
      </w:r>
      <w:r w:rsidR="0055777E">
        <w:t xml:space="preserve"> </w:t>
      </w:r>
      <w:r w:rsidR="00F83642">
        <w:t>Therefore</w:t>
      </w:r>
      <w:r w:rsidR="008A1861">
        <w:t xml:space="preserve"> leakage in this conceptualization can only decrease water column concentrations.  </w:t>
      </w:r>
      <w:r w:rsidR="00A55869">
        <w:t>Daily leakage volume is constant and occurs until water column is emptied.</w:t>
      </w:r>
      <w:r w:rsidR="00F83642">
        <w:t xml:space="preserve">   Further note that this process is constructed as a first-order process which facilitates and streamlines the mathematical formulation and solution methods.   Because the depth is assumed constant during the course of any day, the leakage as a first order mechanism will be most representative of the actual process when daily volume changes are small.  The assumption will produce more conservative (protective) results as leakage rate increases and daily depth changes are greater. </w:t>
      </w:r>
    </w:p>
    <w:p w:rsidR="00671672" w:rsidRPr="00671672" w:rsidRDefault="00B97893" w:rsidP="00FB70DA">
      <w:pPr>
        <w:spacing w:line="360" w:lineRule="auto"/>
        <w:ind w:firstLine="720"/>
      </w:pPr>
      <w:r>
        <w:t xml:space="preserve">In a pesticide risk assessment, this parameter would likely be set to zero, as this would be a reasonable screening level approach and would provide conservative estimates for a difficult to parameterize term.  Although in </w:t>
      </w:r>
      <w:r w:rsidR="00913C8D">
        <w:t xml:space="preserve">this parameter is in </w:t>
      </w:r>
      <w:r>
        <w:t xml:space="preserve">contradiction to the underlying </w:t>
      </w:r>
      <w:r w:rsidR="00913C8D">
        <w:t>principles of model simplification, it was added due to numerous requests from potential users for use in exploratory work and for comparisons with other models that incorporate leakage.</w:t>
      </w:r>
    </w:p>
    <w:p w:rsidR="003B6C81" w:rsidRDefault="003B6C81" w:rsidP="00FB70DA">
      <w:pPr>
        <w:pStyle w:val="Heading4"/>
        <w:spacing w:line="360" w:lineRule="auto"/>
      </w:pPr>
      <w:r>
        <w:t>Metabolism (</w:t>
      </w:r>
      <w:r>
        <w:sym w:font="Symbol" w:char="F06D"/>
      </w:r>
      <w:r w:rsidR="00547D3A">
        <w:rPr>
          <w:vertAlign w:val="subscript"/>
        </w:rPr>
        <w:t>bio</w:t>
      </w:r>
      <w:r>
        <w:rPr>
          <w:vertAlign w:val="subscript"/>
        </w:rPr>
        <w:t>1</w:t>
      </w:r>
      <w:r>
        <w:t>)</w:t>
      </w:r>
    </w:p>
    <w:p w:rsidR="003B6C81" w:rsidRDefault="003B6C81" w:rsidP="00FB70DA">
      <w:pPr>
        <w:spacing w:line="360" w:lineRule="auto"/>
        <w:ind w:firstLine="720"/>
      </w:pPr>
      <w:r>
        <w:t>In the registration process of pesticides, an estimate of the aqueous degradation rate under aerobic conditions is supplied by the registrant.  Such estimates are derived from laboratory tests following standard EPA-approved protocols, which are typically conducted in aqueous/sediment systems at 20 to 25</w:t>
      </w:r>
      <w:r>
        <w:sym w:font="Symbol" w:char="F0B0"/>
      </w:r>
      <w:r>
        <w:t xml:space="preserve">C.  These tests generally </w:t>
      </w:r>
      <w:r w:rsidR="00BB3B88">
        <w:t>can</w:t>
      </w:r>
      <w:r>
        <w:t xml:space="preserve"> not differentiate between degradation occurring on the dissolved forms and sorbed forms of the pesticide</w:t>
      </w:r>
      <w:r w:rsidR="004C3A52">
        <w:t xml:space="preserve">; </w:t>
      </w:r>
      <w:r>
        <w:t xml:space="preserve">an overall degradation rate is generally all that is </w:t>
      </w:r>
      <w:r w:rsidR="00BB3B88">
        <w:t xml:space="preserve">determinable from these studies.  Therefore, </w:t>
      </w:r>
      <w:r w:rsidR="004C3A52">
        <w:t>PFAM</w:t>
      </w:r>
      <w:r>
        <w:t xml:space="preserve"> treat</w:t>
      </w:r>
      <w:r w:rsidR="00BB3B88">
        <w:t>s</w:t>
      </w:r>
      <w:r>
        <w:t xml:space="preserve"> the sorbed-phase and </w:t>
      </w:r>
      <w:r>
        <w:lastRenderedPageBreak/>
        <w:t>aqueous-phase degradation rates as the same</w:t>
      </w:r>
      <w:r w:rsidR="0033597F">
        <w:t xml:space="preserve"> in the water column</w:t>
      </w:r>
      <w:r>
        <w:t>, which makes both equal to the overall rate</w:t>
      </w:r>
      <w:r w:rsidR="0033597F">
        <w:t xml:space="preserve"> as described previously under equation (4)</w:t>
      </w:r>
      <w:r>
        <w:t xml:space="preserve">.  </w:t>
      </w:r>
    </w:p>
    <w:p w:rsidR="006E2FE2" w:rsidRDefault="00064E6D" w:rsidP="00FB70DA">
      <w:pPr>
        <w:pStyle w:val="BodyTextIndent"/>
        <w:spacing w:line="360" w:lineRule="auto"/>
      </w:pPr>
      <w:r>
        <w:t xml:space="preserve">Because temperature impacts degradation rates, an adjustment was included in this model which corresponds to the USEPA standard temperature adjustment when </w:t>
      </w:r>
      <w:r w:rsidR="003B6C81">
        <w:t xml:space="preserve">data are </w:t>
      </w:r>
      <w:r>
        <w:t xml:space="preserve">not </w:t>
      </w:r>
      <w:r w:rsidR="003B6C81">
        <w:t>available on te</w:t>
      </w:r>
      <w:r>
        <w:t>mperature effects on metabolism</w:t>
      </w:r>
      <w:r w:rsidR="006E2FE2">
        <w:t xml:space="preserve"> (Burns, 2000)</w:t>
      </w:r>
      <w:r>
        <w:t>.</w:t>
      </w:r>
      <w:r w:rsidR="006E2FE2">
        <w:t xml:space="preserve">  The relationship is</w:t>
      </w:r>
      <w:r>
        <w:t xml:space="preserve"> </w:t>
      </w:r>
      <w:r w:rsidR="004C3A52">
        <w:t>as follows:</w:t>
      </w:r>
      <w:r w:rsidR="003B6C81">
        <w:t xml:space="preserve"> </w:t>
      </w:r>
    </w:p>
    <w:p w:rsidR="003B6C81" w:rsidRDefault="003B6C81" w:rsidP="00FB70DA">
      <w:pPr>
        <w:tabs>
          <w:tab w:val="center" w:pos="4320"/>
          <w:tab w:val="right" w:pos="9270"/>
        </w:tabs>
        <w:spacing w:line="360" w:lineRule="auto"/>
      </w:pPr>
      <w:r>
        <w:tab/>
      </w:r>
      <w:r w:rsidR="00547D3A" w:rsidRPr="00547D3A">
        <w:rPr>
          <w:position w:val="-28"/>
          <w:sz w:val="20"/>
        </w:rPr>
        <w:object w:dxaOrig="2560" w:dyaOrig="720">
          <v:shape id="_x0000_i1041" type="#_x0000_t75" style="width:127.5pt;height:36pt" o:ole="">
            <v:imagedata r:id="rId40" o:title=""/>
          </v:shape>
          <o:OLEObject Type="Embed" ProgID="Equation.3" ShapeID="_x0000_i1041" DrawAspect="Content" ObjectID="_1372742689" r:id="rId41"/>
        </w:object>
      </w:r>
      <w:r w:rsidR="00C90883">
        <w:tab/>
        <w:t>(17</w:t>
      </w:r>
      <w:r>
        <w:t>)</w:t>
      </w:r>
    </w:p>
    <w:p w:rsidR="003B6C81" w:rsidRDefault="003B6C81" w:rsidP="00FB70DA">
      <w:pPr>
        <w:spacing w:line="360" w:lineRule="auto"/>
      </w:pPr>
      <w:proofErr w:type="gramStart"/>
      <w:r>
        <w:t>where</w:t>
      </w:r>
      <w:proofErr w:type="gramEnd"/>
      <w:r>
        <w:t xml:space="preserve"> </w:t>
      </w:r>
      <w:r>
        <w:tab/>
      </w:r>
      <w:r>
        <w:sym w:font="Symbol" w:char="F06D"/>
      </w:r>
      <w:r w:rsidR="00200D67">
        <w:rPr>
          <w:vertAlign w:val="subscript"/>
        </w:rPr>
        <w:t>measured</w:t>
      </w:r>
      <w:r>
        <w:rPr>
          <w:vertAlign w:val="subscript"/>
        </w:rPr>
        <w:t xml:space="preserve"> </w:t>
      </w:r>
      <w:r>
        <w:t>= laboratory measured aerobic metabolism rate , [s</w:t>
      </w:r>
      <w:r>
        <w:rPr>
          <w:vertAlign w:val="superscript"/>
        </w:rPr>
        <w:t>-1</w:t>
      </w:r>
      <w:r>
        <w:t>]</w:t>
      </w:r>
    </w:p>
    <w:p w:rsidR="00395A94" w:rsidRDefault="00395A94" w:rsidP="00FB70DA">
      <w:pPr>
        <w:spacing w:line="360" w:lineRule="auto"/>
      </w:pPr>
      <w:r>
        <w:tab/>
        <w:t>Q</w:t>
      </w:r>
      <w:r w:rsidRPr="00395A94">
        <w:rPr>
          <w:vertAlign w:val="subscript"/>
        </w:rPr>
        <w:t>10</w:t>
      </w:r>
      <w:r>
        <w:t xml:space="preserve"> = factor by which degradation increases for a 10°C temperature rise.</w:t>
      </w:r>
    </w:p>
    <w:p w:rsidR="003B6C81" w:rsidRDefault="003B6C81" w:rsidP="00FB70DA">
      <w:pPr>
        <w:spacing w:line="360" w:lineRule="auto"/>
        <w:ind w:firstLine="720"/>
      </w:pPr>
      <w:r>
        <w:t>T = temperature of modeled water body [</w:t>
      </w:r>
      <w:r>
        <w:sym w:font="Symbol" w:char="F0B0"/>
      </w:r>
      <w:r>
        <w:t>C]</w:t>
      </w:r>
    </w:p>
    <w:p w:rsidR="003B6C81" w:rsidRDefault="003B6C81" w:rsidP="00FB70DA">
      <w:pPr>
        <w:spacing w:line="360" w:lineRule="auto"/>
        <w:ind w:firstLine="720"/>
      </w:pPr>
      <w:proofErr w:type="spellStart"/>
      <w:r>
        <w:t>T</w:t>
      </w:r>
      <w:r>
        <w:rPr>
          <w:vertAlign w:val="subscript"/>
        </w:rPr>
        <w:t>ref</w:t>
      </w:r>
      <w:proofErr w:type="spellEnd"/>
      <w:r>
        <w:t xml:space="preserve"> = temperature at which laboratory study was conducted [</w:t>
      </w:r>
      <w:r>
        <w:sym w:font="Symbol" w:char="F0B0"/>
      </w:r>
      <w:r>
        <w:t>C].</w:t>
      </w:r>
    </w:p>
    <w:p w:rsidR="003B6C81" w:rsidRDefault="003B6C81" w:rsidP="00FB70DA">
      <w:pPr>
        <w:spacing w:line="360" w:lineRule="auto"/>
      </w:pPr>
    </w:p>
    <w:p w:rsidR="003B6C81" w:rsidRDefault="00395A94" w:rsidP="00FB70DA">
      <w:pPr>
        <w:spacing w:line="360" w:lineRule="auto"/>
      </w:pPr>
      <w:r>
        <w:t>In a standard EPA assessment, the Q10 is equal to 2, so t</w:t>
      </w:r>
      <w:r w:rsidR="003B6C81">
        <w:t>his temperature modification doubles the degradation rate for every</w:t>
      </w:r>
      <w:r w:rsidR="00064E6D">
        <w:t xml:space="preserve"> 10</w:t>
      </w:r>
      <w:r w:rsidR="00DB14DF">
        <w:sym w:font="Symbol" w:char="F0B0"/>
      </w:r>
      <w:r w:rsidR="00DB14DF">
        <w:t>C</w:t>
      </w:r>
      <w:r w:rsidR="00064E6D">
        <w:t xml:space="preserve"> rise in temperature</w:t>
      </w:r>
      <w:r w:rsidR="003B6C81">
        <w:t>.</w:t>
      </w:r>
      <w:r w:rsidR="00064E6D">
        <w:t xml:space="preserve">  </w:t>
      </w:r>
      <w:r>
        <w:t>In</w:t>
      </w:r>
      <w:r w:rsidR="00DC0494">
        <w:t xml:space="preserve"> this model</w:t>
      </w:r>
      <w:r>
        <w:t xml:space="preserve">, the water </w:t>
      </w:r>
      <w:r w:rsidR="00DC0494">
        <w:t>temperature of the simulations varies</w:t>
      </w:r>
      <w:r w:rsidR="00064E6D">
        <w:t xml:space="preserve"> on a daily basis.  The water temperature is estimated from the backward 30-day average of the daily a</w:t>
      </w:r>
      <w:r w:rsidR="003B6C81">
        <w:t>ir temperature</w:t>
      </w:r>
      <w:r w:rsidR="00064E6D">
        <w:t>s</w:t>
      </w:r>
      <w:r w:rsidR="003B6C81">
        <w:t xml:space="preserve"> </w:t>
      </w:r>
      <w:r w:rsidR="00064E6D">
        <w:t xml:space="preserve">as specified in </w:t>
      </w:r>
      <w:r w:rsidR="003B6C81">
        <w:t xml:space="preserve">the meteorological data </w:t>
      </w:r>
      <w:r w:rsidR="00064E6D">
        <w:t xml:space="preserve">input. </w:t>
      </w:r>
    </w:p>
    <w:p w:rsidR="003B6C81" w:rsidRDefault="003B6C81" w:rsidP="00FB70DA">
      <w:pPr>
        <w:pStyle w:val="Heading4"/>
        <w:spacing w:line="360" w:lineRule="auto"/>
      </w:pPr>
      <w:r>
        <w:t>Hydrolysis (</w:t>
      </w:r>
      <w:r>
        <w:sym w:font="Symbol" w:char="F06D"/>
      </w:r>
      <w:r>
        <w:rPr>
          <w:vertAlign w:val="subscript"/>
        </w:rPr>
        <w:t>hydr_1</w:t>
      </w:r>
      <w:r>
        <w:t>)</w:t>
      </w:r>
    </w:p>
    <w:p w:rsidR="003B6C81" w:rsidRDefault="003B6C81" w:rsidP="00FB70DA">
      <w:pPr>
        <w:spacing w:line="360" w:lineRule="auto"/>
      </w:pPr>
      <w:r>
        <w:tab/>
      </w:r>
      <w:r w:rsidR="00AD4740">
        <w:t xml:space="preserve">The hydrolysis degradation acts only on the dissolved phase in the water column.  </w:t>
      </w:r>
      <w:r>
        <w:t xml:space="preserve">The hydrolysis rate is directly obtained from experimental measurements, as supplied by pesticide </w:t>
      </w:r>
      <w:r w:rsidR="00AD4740">
        <w:t>registrant data submissions.  Variations in pH are not explicitly simulated</w:t>
      </w:r>
      <w:r w:rsidR="00613042">
        <w:t xml:space="preserve"> in the model</w:t>
      </w:r>
      <w:r w:rsidR="00AD4740">
        <w:t xml:space="preserve">, so the hydrolysis rate that is </w:t>
      </w:r>
      <w:r w:rsidR="00440ED1">
        <w:t xml:space="preserve">used </w:t>
      </w:r>
      <w:r w:rsidR="00AD4740">
        <w:t>should correspond to the total hydrolysis rate</w:t>
      </w:r>
      <w:r w:rsidR="00440ED1">
        <w:t xml:space="preserve"> under the conditions that are to be simulated.</w:t>
      </w:r>
      <w:r w:rsidR="00AD4740">
        <w:t xml:space="preserve"> </w:t>
      </w:r>
      <w:r>
        <w:t xml:space="preserve"> </w:t>
      </w:r>
      <w:r w:rsidR="00613042">
        <w:t>I</w:t>
      </w:r>
      <w:r>
        <w:t>t is assumed that hydrolysis acts only on dissolved species. Therefore, the effective hydrolysis rate is reduced by the factor f</w:t>
      </w:r>
      <w:r>
        <w:rPr>
          <w:vertAlign w:val="subscript"/>
        </w:rPr>
        <w:t>w1</w:t>
      </w:r>
      <w:r>
        <w:t xml:space="preserve">, as </w:t>
      </w:r>
      <w:r w:rsidR="00613042">
        <w:t>presented</w:t>
      </w:r>
      <w:r>
        <w:t xml:space="preserve"> in equation (</w:t>
      </w:r>
      <w:r w:rsidR="00613042">
        <w:t>7</w:t>
      </w:r>
      <w:r>
        <w:t>).  The factor f</w:t>
      </w:r>
      <w:r>
        <w:rPr>
          <w:vertAlign w:val="subscript"/>
        </w:rPr>
        <w:t>w1</w:t>
      </w:r>
      <w:r>
        <w:t xml:space="preserve"> represents the fraction of total pesticide that is present in dissolved aqueous form, as previously described.</w:t>
      </w:r>
    </w:p>
    <w:p w:rsidR="003B6C81" w:rsidRDefault="003B6C81" w:rsidP="00FB70DA">
      <w:pPr>
        <w:pStyle w:val="Heading4"/>
        <w:spacing w:line="360" w:lineRule="auto"/>
      </w:pPr>
      <w:r>
        <w:t>Photolysis (</w:t>
      </w:r>
      <w:r>
        <w:sym w:font="Symbol" w:char="F06D"/>
      </w:r>
      <w:r>
        <w:rPr>
          <w:vertAlign w:val="subscript"/>
        </w:rPr>
        <w:t>photo</w:t>
      </w:r>
      <w:r>
        <w:t>)</w:t>
      </w:r>
    </w:p>
    <w:p w:rsidR="003B6C81" w:rsidRDefault="003B6C81" w:rsidP="00FB70DA">
      <w:pPr>
        <w:spacing w:line="360" w:lineRule="auto"/>
      </w:pPr>
      <w:r>
        <w:tab/>
        <w:t>Photolysis rates are derived from standard laboratory tests following EPA-approved protocol</w:t>
      </w:r>
      <w:r w:rsidR="004C3A52">
        <w:t>s</w:t>
      </w:r>
      <w:r>
        <w:t xml:space="preserve">.  These tests are designed to estimate the </w:t>
      </w:r>
      <w:proofErr w:type="spellStart"/>
      <w:r>
        <w:t>photodegradation</w:t>
      </w:r>
      <w:proofErr w:type="spellEnd"/>
      <w:r>
        <w:t xml:space="preserve"> rate for near-surface conditions at </w:t>
      </w:r>
      <w:proofErr w:type="gramStart"/>
      <w:r>
        <w:t>a specific</w:t>
      </w:r>
      <w:proofErr w:type="gramEnd"/>
      <w:r>
        <w:t xml:space="preserve"> latitude and under clear-sky conditions.  </w:t>
      </w:r>
      <w:r w:rsidR="00FE5648">
        <w:t xml:space="preserve">The input value for </w:t>
      </w:r>
      <w:r w:rsidR="00FE5648">
        <w:sym w:font="Symbol" w:char="F06D"/>
      </w:r>
      <w:r w:rsidR="00FE5648">
        <w:rPr>
          <w:vertAlign w:val="subscript"/>
        </w:rPr>
        <w:t>photo</w:t>
      </w:r>
      <w:r w:rsidR="00FE5648">
        <w:t xml:space="preserve"> should </w:t>
      </w:r>
      <w:r w:rsidR="00FE5648">
        <w:lastRenderedPageBreak/>
        <w:t xml:space="preserve">be the average value over a 24 hour period. </w:t>
      </w:r>
      <w:r w:rsidR="004C3A52">
        <w:t>PFAM</w:t>
      </w:r>
      <w:r>
        <w:t xml:space="preserve"> adopt</w:t>
      </w:r>
      <w:r w:rsidR="00AD4740">
        <w:t>s</w:t>
      </w:r>
      <w:r>
        <w:t xml:space="preserve"> the methods </w:t>
      </w:r>
      <w:r w:rsidR="004C3A52">
        <w:t>used</w:t>
      </w:r>
      <w:r>
        <w:t xml:space="preserve"> in EXAMS (Burns</w:t>
      </w:r>
      <w:r w:rsidR="00731F4A">
        <w:t xml:space="preserve">, </w:t>
      </w:r>
      <w:r>
        <w:t>2000) to account for latitude adjustments, light attenuation, and cloud cover.  These adjustments are implemented as follows:</w:t>
      </w:r>
    </w:p>
    <w:p w:rsidR="003B6C81" w:rsidRDefault="003B6C81" w:rsidP="00FB70DA">
      <w:pPr>
        <w:tabs>
          <w:tab w:val="center" w:pos="4320"/>
          <w:tab w:val="right" w:pos="9360"/>
        </w:tabs>
        <w:spacing w:line="360" w:lineRule="auto"/>
      </w:pPr>
      <w:r>
        <w:tab/>
      </w:r>
      <w:r w:rsidR="00FE5648" w:rsidRPr="00DA1C72">
        <w:rPr>
          <w:position w:val="-14"/>
          <w:sz w:val="20"/>
        </w:rPr>
        <w:object w:dxaOrig="2400" w:dyaOrig="380">
          <v:shape id="_x0000_i1042" type="#_x0000_t75" style="width:120pt;height:18.75pt" o:ole="">
            <v:imagedata r:id="rId42" o:title=""/>
          </v:shape>
          <o:OLEObject Type="Embed" ProgID="Equation.3" ShapeID="_x0000_i1042" DrawAspect="Content" ObjectID="_1372742690" r:id="rId43"/>
        </w:object>
      </w:r>
      <w:r>
        <w:tab/>
        <w:t>(</w:t>
      </w:r>
      <w:r w:rsidR="00C90883">
        <w:t>18</w:t>
      </w:r>
      <w:r>
        <w:t>)</w:t>
      </w:r>
    </w:p>
    <w:p w:rsidR="00DA1C72" w:rsidRDefault="003B6C81" w:rsidP="00FB70DA">
      <w:pPr>
        <w:pStyle w:val="Footer"/>
        <w:tabs>
          <w:tab w:val="clear" w:pos="4320"/>
          <w:tab w:val="clear" w:pos="8640"/>
        </w:tabs>
        <w:spacing w:line="360" w:lineRule="auto"/>
      </w:pPr>
      <w:r>
        <w:t xml:space="preserve"> </w:t>
      </w:r>
      <w:proofErr w:type="gramStart"/>
      <w:r>
        <w:t>where</w:t>
      </w:r>
      <w:proofErr w:type="gramEnd"/>
      <w:r>
        <w:tab/>
      </w:r>
      <w:proofErr w:type="spellStart"/>
      <w:r w:rsidR="00DA1C72">
        <w:t>f</w:t>
      </w:r>
      <w:r w:rsidR="00DA1C72" w:rsidRPr="006F30C7">
        <w:rPr>
          <w:vertAlign w:val="subscript"/>
        </w:rPr>
        <w:t>p</w:t>
      </w:r>
      <w:proofErr w:type="spellEnd"/>
      <w:r w:rsidR="00DA1C72">
        <w:t xml:space="preserve"> = the fraction</w:t>
      </w:r>
      <w:r w:rsidR="006F30C7">
        <w:t xml:space="preserve">al </w:t>
      </w:r>
      <w:r w:rsidR="00DA1C72">
        <w:t>area of plant coverage</w:t>
      </w:r>
      <w:r w:rsidR="00926475">
        <w:t xml:space="preserve"> (see eqn. 2)</w:t>
      </w:r>
    </w:p>
    <w:p w:rsidR="00555043" w:rsidRDefault="003B6C81" w:rsidP="00FB70DA">
      <w:pPr>
        <w:spacing w:line="360" w:lineRule="auto"/>
        <w:ind w:firstLine="720"/>
      </w:pPr>
      <w:proofErr w:type="gramStart"/>
      <w:r>
        <w:t>f</w:t>
      </w:r>
      <w:r>
        <w:rPr>
          <w:vertAlign w:val="subscript"/>
        </w:rPr>
        <w:t>lat</w:t>
      </w:r>
      <w:proofErr w:type="gramEnd"/>
      <w:r>
        <w:t xml:space="preserve"> = latitude adjustment factor, [—]</w:t>
      </w:r>
    </w:p>
    <w:p w:rsidR="003B6C81" w:rsidRDefault="003B6C81" w:rsidP="00FB70DA">
      <w:pPr>
        <w:spacing w:line="360" w:lineRule="auto"/>
        <w:ind w:firstLine="720"/>
      </w:pPr>
      <w:proofErr w:type="gramStart"/>
      <w:r>
        <w:t>f</w:t>
      </w:r>
      <w:r>
        <w:rPr>
          <w:vertAlign w:val="subscript"/>
        </w:rPr>
        <w:t>atten</w:t>
      </w:r>
      <w:proofErr w:type="gramEnd"/>
      <w:r>
        <w:t xml:space="preserve"> = attenuation factor to absorption, [—]</w:t>
      </w:r>
    </w:p>
    <w:p w:rsidR="003B6C81" w:rsidRDefault="003B6C81" w:rsidP="00FB70DA">
      <w:pPr>
        <w:spacing w:line="360" w:lineRule="auto"/>
        <w:ind w:left="1710" w:hanging="990"/>
      </w:pPr>
      <w:r>
        <w:sym w:font="Symbol" w:char="F06D"/>
      </w:r>
      <w:proofErr w:type="gramStart"/>
      <w:r>
        <w:rPr>
          <w:vertAlign w:val="subscript"/>
        </w:rPr>
        <w:t>measured</w:t>
      </w:r>
      <w:proofErr w:type="gramEnd"/>
      <w:r>
        <w:t xml:space="preserve"> = measured near-surface photolysis rate coefficient at reference latitude and clear atmospheric conditions [s</w:t>
      </w:r>
      <w:r>
        <w:rPr>
          <w:vertAlign w:val="superscript"/>
        </w:rPr>
        <w:t>-1</w:t>
      </w:r>
      <w:r>
        <w:t>]</w:t>
      </w:r>
    </w:p>
    <w:p w:rsidR="003B6C81" w:rsidRDefault="003B6C81" w:rsidP="00FB70DA">
      <w:pPr>
        <w:spacing w:line="360" w:lineRule="auto"/>
        <w:ind w:firstLine="720"/>
      </w:pPr>
      <w:r>
        <w:t xml:space="preserve">The </w:t>
      </w:r>
      <w:r w:rsidR="00AD4740">
        <w:t xml:space="preserve">simulated </w:t>
      </w:r>
      <w:r>
        <w:t xml:space="preserve">latitude may vary depending on the desired location in the </w:t>
      </w:r>
      <w:smartTag w:uri="urn:schemas-microsoft-com:office:smarttags" w:element="country-region">
        <w:smartTag w:uri="urn:schemas-microsoft-com:office:smarttags" w:element="place">
          <w:r>
            <w:t>U.S.</w:t>
          </w:r>
        </w:smartTag>
      </w:smartTag>
      <w:r>
        <w:t xml:space="preserve"> where a pesticide assessment is to be made.  The effect that latitude has on incident light is accounted for by the latitude adjustment factor (f</w:t>
      </w:r>
      <w:r>
        <w:rPr>
          <w:vertAlign w:val="subscript"/>
        </w:rPr>
        <w:t>lat</w:t>
      </w:r>
      <w:r>
        <w:t xml:space="preserve">). </w:t>
      </w:r>
      <w:r w:rsidR="000F548B">
        <w:t xml:space="preserve"> This model</w:t>
      </w:r>
      <w:r>
        <w:t xml:space="preserve"> adopt</w:t>
      </w:r>
      <w:r w:rsidR="000F548B">
        <w:t>s</w:t>
      </w:r>
      <w:r>
        <w:t xml:space="preserve"> the latitude adjustment described in the EXAMS documentation (Burns, 2000).</w:t>
      </w:r>
      <w:r w:rsidR="000F548B">
        <w:t xml:space="preserve">  </w:t>
      </w:r>
      <w:r>
        <w:t>The latitude adjustment is</w:t>
      </w:r>
      <w:r w:rsidR="004C3A52">
        <w:t xml:space="preserve"> as follows:</w:t>
      </w:r>
    </w:p>
    <w:p w:rsidR="003B6C81" w:rsidRDefault="003B6C81" w:rsidP="00FB70DA">
      <w:pPr>
        <w:tabs>
          <w:tab w:val="center" w:pos="4320"/>
          <w:tab w:val="right" w:pos="9360"/>
        </w:tabs>
        <w:spacing w:line="360" w:lineRule="auto"/>
      </w:pPr>
      <w:r>
        <w:tab/>
      </w:r>
      <w:r w:rsidRPr="0049788D">
        <w:rPr>
          <w:position w:val="-30"/>
          <w:sz w:val="20"/>
        </w:rPr>
        <w:object w:dxaOrig="3940" w:dyaOrig="680">
          <v:shape id="_x0000_i1043" type="#_x0000_t75" style="width:181.5pt;height:30.75pt" o:ole="">
            <v:imagedata r:id="rId44" o:title=""/>
          </v:shape>
          <o:OLEObject Type="Embed" ProgID="Equation.3" ShapeID="_x0000_i1043" DrawAspect="Content" ObjectID="_1372742691" r:id="rId45"/>
        </w:object>
      </w:r>
      <w:r>
        <w:tab/>
        <w:t>(</w:t>
      </w:r>
      <w:r w:rsidR="00C90883">
        <w:t>19</w:t>
      </w:r>
      <w:r>
        <w:t>)</w:t>
      </w:r>
    </w:p>
    <w:p w:rsidR="003B6C81" w:rsidRDefault="003B6C81" w:rsidP="00FB70DA">
      <w:pPr>
        <w:spacing w:line="360" w:lineRule="auto"/>
      </w:pPr>
      <w:proofErr w:type="gramStart"/>
      <w:r>
        <w:t>where</w:t>
      </w:r>
      <w:proofErr w:type="gramEnd"/>
      <w:r>
        <w:t xml:space="preserve"> </w:t>
      </w:r>
      <w:r>
        <w:tab/>
      </w:r>
      <w:proofErr w:type="spellStart"/>
      <w:r>
        <w:t>L</w:t>
      </w:r>
      <w:r>
        <w:rPr>
          <w:vertAlign w:val="subscript"/>
        </w:rPr>
        <w:t>ref</w:t>
      </w:r>
      <w:proofErr w:type="spellEnd"/>
      <w:r>
        <w:t xml:space="preserve"> = reference latitude at which the measured photolysis rate was determined, [degrees]</w:t>
      </w:r>
    </w:p>
    <w:p w:rsidR="003B6C81" w:rsidRDefault="003B6C81" w:rsidP="00FB70DA">
      <w:pPr>
        <w:spacing w:line="360" w:lineRule="auto"/>
      </w:pPr>
      <w:r>
        <w:tab/>
      </w:r>
      <w:proofErr w:type="spellStart"/>
      <w:r>
        <w:t>L</w:t>
      </w:r>
      <w:r>
        <w:rPr>
          <w:vertAlign w:val="subscript"/>
        </w:rPr>
        <w:t>sim</w:t>
      </w:r>
      <w:proofErr w:type="spellEnd"/>
      <w:r>
        <w:t xml:space="preserve"> = latitude of the simulated scenario, [degrees]</w:t>
      </w:r>
    </w:p>
    <w:p w:rsidR="003B6C81" w:rsidRDefault="003B6C81" w:rsidP="00FB70DA">
      <w:pPr>
        <w:spacing w:line="360" w:lineRule="auto"/>
      </w:pPr>
    </w:p>
    <w:p w:rsidR="003B6C81" w:rsidRDefault="003B6C81" w:rsidP="00FB70DA">
      <w:pPr>
        <w:spacing w:line="360" w:lineRule="auto"/>
        <w:ind w:firstLine="720"/>
      </w:pPr>
      <w:r>
        <w:t>The light attenuation factor (f</w:t>
      </w:r>
      <w:r>
        <w:rPr>
          <w:vertAlign w:val="subscript"/>
        </w:rPr>
        <w:t>atten</w:t>
      </w:r>
      <w:r>
        <w:t>) described by Burns (2</w:t>
      </w:r>
      <w:r w:rsidR="000F548B">
        <w:t xml:space="preserve">000) has also been adopted </w:t>
      </w:r>
      <w:r w:rsidR="004C3A52">
        <w:t>into PFAM</w:t>
      </w:r>
      <w:r>
        <w:t xml:space="preserve">.  Again, full details are given in the EXAMS documentation, and only the resulting </w:t>
      </w:r>
      <w:r w:rsidR="004C3A52">
        <w:t>equation is given here:</w:t>
      </w:r>
      <w:r>
        <w:t xml:space="preserve"> </w:t>
      </w:r>
    </w:p>
    <w:p w:rsidR="003B6C81" w:rsidRDefault="003B6C81" w:rsidP="00FB70DA">
      <w:pPr>
        <w:tabs>
          <w:tab w:val="center" w:pos="4320"/>
          <w:tab w:val="right" w:pos="9360"/>
        </w:tabs>
        <w:spacing w:line="360" w:lineRule="auto"/>
      </w:pPr>
      <w:r>
        <w:tab/>
      </w:r>
      <w:r w:rsidR="00B77E10" w:rsidRPr="00B77E10">
        <w:rPr>
          <w:position w:val="-30"/>
          <w:sz w:val="20"/>
        </w:rPr>
        <w:object w:dxaOrig="2360" w:dyaOrig="680">
          <v:shape id="_x0000_i1044" type="#_x0000_t75" style="width:108pt;height:30.75pt" o:ole="">
            <v:imagedata r:id="rId46" o:title=""/>
          </v:shape>
          <o:OLEObject Type="Embed" ProgID="Equation.3" ShapeID="_x0000_i1044" DrawAspect="Content" ObjectID="_1372742692" r:id="rId47"/>
        </w:object>
      </w:r>
      <w:r w:rsidR="00C90883">
        <w:tab/>
        <w:t>(20</w:t>
      </w:r>
      <w:r>
        <w:t>)</w:t>
      </w:r>
    </w:p>
    <w:p w:rsidR="003B6C81" w:rsidRDefault="003B6C81" w:rsidP="00FB70DA">
      <w:pPr>
        <w:spacing w:line="360" w:lineRule="auto"/>
      </w:pPr>
      <w:proofErr w:type="gramStart"/>
      <w:r>
        <w:t>where</w:t>
      </w:r>
      <w:proofErr w:type="gramEnd"/>
      <w:r>
        <w:t xml:space="preserve"> </w:t>
      </w:r>
      <w:r>
        <w:tab/>
      </w:r>
      <w:proofErr w:type="spellStart"/>
      <w:r>
        <w:t>D</w:t>
      </w:r>
      <w:r>
        <w:rPr>
          <w:vertAlign w:val="subscript"/>
        </w:rPr>
        <w:t>fac</w:t>
      </w:r>
      <w:proofErr w:type="spellEnd"/>
      <w:r>
        <w:t xml:space="preserve"> = EXAMS-defined distribution factor default value = 1.19, [- ] </w:t>
      </w:r>
    </w:p>
    <w:p w:rsidR="003B6C81" w:rsidRDefault="003B6C81" w:rsidP="00FB70DA">
      <w:pPr>
        <w:spacing w:line="360" w:lineRule="auto"/>
        <w:ind w:firstLine="720"/>
      </w:pPr>
      <w:r>
        <w:t>d</w:t>
      </w:r>
      <w:r>
        <w:rPr>
          <w:vertAlign w:val="subscript"/>
        </w:rPr>
        <w:t>1</w:t>
      </w:r>
      <w:r>
        <w:t xml:space="preserve"> = depth of </w:t>
      </w:r>
      <w:r w:rsidR="0036384C">
        <w:t>water column</w:t>
      </w:r>
      <w:r>
        <w:t>, [m]</w:t>
      </w:r>
    </w:p>
    <w:p w:rsidR="003B6C81" w:rsidRDefault="003B6C81" w:rsidP="00FB70DA">
      <w:pPr>
        <w:spacing w:line="360" w:lineRule="auto"/>
        <w:ind w:firstLine="720"/>
      </w:pPr>
      <w:r>
        <w:t>a = total absorption coefficient, [m</w:t>
      </w:r>
      <w:r>
        <w:rPr>
          <w:vertAlign w:val="superscript"/>
        </w:rPr>
        <w:t>-1</w:t>
      </w:r>
      <w:r>
        <w:t>]</w:t>
      </w:r>
    </w:p>
    <w:p w:rsidR="003B6C81" w:rsidRDefault="003B6C81" w:rsidP="00FB70DA">
      <w:pPr>
        <w:spacing w:line="360" w:lineRule="auto"/>
      </w:pPr>
    </w:p>
    <w:p w:rsidR="003B6C81" w:rsidRDefault="003B6C81" w:rsidP="00FB70DA">
      <w:pPr>
        <w:spacing w:line="360" w:lineRule="auto"/>
        <w:ind w:firstLine="720"/>
      </w:pPr>
      <w:r>
        <w:t>The absorption coefficient (a) is calculated from the EXAMS default conditions—that is, calculated from the spectral absorption coefficient assuming that the wave length of maximum absorption occurs at 300 nm.  Using the default EXAMS assumptions, the total absorption coefficient is</w:t>
      </w:r>
      <w:r w:rsidR="004C3A52">
        <w:t xml:space="preserve"> as follows:</w:t>
      </w:r>
    </w:p>
    <w:p w:rsidR="003B6C81" w:rsidRDefault="003B6C81" w:rsidP="00FB70DA">
      <w:pPr>
        <w:tabs>
          <w:tab w:val="center" w:pos="4320"/>
          <w:tab w:val="right" w:pos="9360"/>
        </w:tabs>
        <w:spacing w:line="360" w:lineRule="auto"/>
      </w:pPr>
      <w:r>
        <w:lastRenderedPageBreak/>
        <w:tab/>
      </w:r>
      <w:r w:rsidR="00A20741" w:rsidRPr="00A20741">
        <w:rPr>
          <w:position w:val="-12"/>
          <w:sz w:val="20"/>
        </w:rPr>
        <w:object w:dxaOrig="4540" w:dyaOrig="360">
          <v:shape id="_x0000_i1045" type="#_x0000_t75" style="width:222.75pt;height:18pt" o:ole="">
            <v:imagedata r:id="rId48" o:title=""/>
          </v:shape>
          <o:OLEObject Type="Embed" ProgID="Equation.3" ShapeID="_x0000_i1045" DrawAspect="Content" ObjectID="_1372742693" r:id="rId49"/>
        </w:object>
      </w:r>
      <w:r w:rsidR="00C90883">
        <w:tab/>
        <w:t>(21</w:t>
      </w:r>
      <w:r>
        <w:t>)</w:t>
      </w:r>
    </w:p>
    <w:p w:rsidR="003B6C81" w:rsidRDefault="003B6C81" w:rsidP="00FB70DA">
      <w:pPr>
        <w:spacing w:line="360" w:lineRule="auto"/>
      </w:pPr>
      <w:proofErr w:type="gramStart"/>
      <w:r>
        <w:t>where</w:t>
      </w:r>
      <w:proofErr w:type="gramEnd"/>
      <w:r>
        <w:t xml:space="preserve"> C</w:t>
      </w:r>
      <w:r>
        <w:rPr>
          <w:vertAlign w:val="subscript"/>
        </w:rPr>
        <w:t>DOC,</w:t>
      </w:r>
      <w:r>
        <w:t xml:space="preserve"> </w:t>
      </w:r>
      <w:proofErr w:type="spellStart"/>
      <w:r>
        <w:t>C</w:t>
      </w:r>
      <w:r>
        <w:rPr>
          <w:vertAlign w:val="subscript"/>
        </w:rPr>
        <w:t>Sed</w:t>
      </w:r>
      <w:proofErr w:type="spellEnd"/>
      <w:r>
        <w:t xml:space="preserve"> have been previously defined under equation (</w:t>
      </w:r>
      <w:r w:rsidR="00731F4A">
        <w:t>3</w:t>
      </w:r>
      <w:r>
        <w:t>), and C</w:t>
      </w:r>
      <w:r>
        <w:rPr>
          <w:vertAlign w:val="subscript"/>
        </w:rPr>
        <w:t>CHL</w:t>
      </w:r>
      <w:r>
        <w:t xml:space="preserve"> is the chlorophyll concentrati</w:t>
      </w:r>
      <w:r w:rsidR="000F548B">
        <w:t>on [mg/L]</w:t>
      </w:r>
      <w:r>
        <w:t xml:space="preserve">.  </w:t>
      </w:r>
      <w:r>
        <w:tab/>
      </w:r>
    </w:p>
    <w:p w:rsidR="00C14347" w:rsidRDefault="005A439D" w:rsidP="00FB70DA">
      <w:pPr>
        <w:spacing w:line="360" w:lineRule="auto"/>
        <w:ind w:firstLine="720"/>
      </w:pPr>
      <w:r>
        <w:t xml:space="preserve">As a simplification for </w:t>
      </w:r>
      <w:r w:rsidR="000F548B">
        <w:t>this varying-depth</w:t>
      </w:r>
      <w:r w:rsidR="003B6C81">
        <w:t xml:space="preserve"> model,</w:t>
      </w:r>
      <w:r>
        <w:t xml:space="preserve"> the concentrations </w:t>
      </w:r>
      <w:r w:rsidR="00440ED1">
        <w:t xml:space="preserve">of the physical components </w:t>
      </w:r>
      <w:r>
        <w:t xml:space="preserve">in equation </w:t>
      </w:r>
      <w:r w:rsidR="00C90883">
        <w:t>(21) remain constant as depth changes.  Because this model does not attempt to simulate the complex sedimentation processes that would inevitably occur with varying depths</w:t>
      </w:r>
      <w:r w:rsidR="00731F4A">
        <w:t>,</w:t>
      </w:r>
      <w:r w:rsidR="00C90883">
        <w:t xml:space="preserve"> and in keeping with the simple nature of this model, the corresponding suspended concentrations changes were kept constant</w:t>
      </w:r>
      <w:r w:rsidR="004C3A52">
        <w:t xml:space="preserve">, with the </w:t>
      </w:r>
      <w:r w:rsidR="00B77E10">
        <w:t xml:space="preserve">values for the suspended concentrations </w:t>
      </w:r>
      <w:r w:rsidR="004C3A52">
        <w:t>being</w:t>
      </w:r>
      <w:r w:rsidR="00B77E10">
        <w:t xml:space="preserve"> user inputs.</w:t>
      </w:r>
      <w:r w:rsidR="003B6C81">
        <w:t xml:space="preserve"> </w:t>
      </w:r>
      <w:r w:rsidR="00C90883">
        <w:t xml:space="preserve"> </w:t>
      </w:r>
      <w:r w:rsidR="00B77E10">
        <w:t>The overall photolysis rate does change</w:t>
      </w:r>
      <w:r w:rsidR="004C3A52">
        <w:t>,</w:t>
      </w:r>
      <w:r w:rsidR="00B77E10">
        <w:t xml:space="preserve"> however</w:t>
      </w:r>
      <w:r w:rsidR="004C3A52">
        <w:t>,</w:t>
      </w:r>
      <w:r w:rsidR="00B77E10">
        <w:t xml:space="preserve"> due to the effect of depth on equation (20).  F</w:t>
      </w:r>
      <w:r w:rsidR="000E6E49">
        <w:t>igure 4 shows a typical expected reduction in the half life as a function of depth.</w:t>
      </w:r>
      <w:r w:rsidR="002D30B2">
        <w:t xml:space="preserve">  When depth is effectively zero (no water volume in the water compartment) the program switches the photolysis rate to zero.  Photolysis on dry soil should be considered along with the overall dry soil degradation rate.</w:t>
      </w:r>
    </w:p>
    <w:p w:rsidR="00AC1F37" w:rsidRPr="00AC1F37" w:rsidRDefault="004D4635" w:rsidP="00FB70DA">
      <w:pPr>
        <w:spacing w:line="360" w:lineRule="auto"/>
        <w:ind w:firstLine="720"/>
      </w:pPr>
      <w:r>
        <w:t>Temperature affect the photolysis in this model only if the temperature reaches 0°C at which point photolysis ceases to occur, with the assumption being that there will be ice cover below 0°C.</w:t>
      </w:r>
    </w:p>
    <w:p w:rsidR="003B6C81" w:rsidRDefault="003B6C81" w:rsidP="00FB70DA">
      <w:pPr>
        <w:pStyle w:val="Heading4"/>
        <w:spacing w:line="360" w:lineRule="auto"/>
      </w:pPr>
      <w:r>
        <w:t>Volatilization (</w:t>
      </w:r>
      <w:r>
        <w:sym w:font="Symbol" w:char="F06D"/>
      </w:r>
      <w:r>
        <w:rPr>
          <w:vertAlign w:val="subscript"/>
        </w:rPr>
        <w:t>volatilization</w:t>
      </w:r>
      <w:r>
        <w:t>)</w:t>
      </w:r>
    </w:p>
    <w:p w:rsidR="003B6C81" w:rsidRDefault="003B6C81" w:rsidP="00FB70DA">
      <w:pPr>
        <w:spacing w:line="360" w:lineRule="auto"/>
      </w:pPr>
      <w:r>
        <w:tab/>
        <w:t>The standard water bodies use a two-film model for volatilization calculations, as described in the EXAMS documentation (Burns</w:t>
      </w:r>
      <w:r w:rsidR="00951774">
        <w:t>,</w:t>
      </w:r>
      <w:r>
        <w:t xml:space="preserve"> 2000).  The concentration of pesticide in the atmosphere is assumed to be negligible, and thus volatilization becomes a first-order dissipation process. </w:t>
      </w:r>
      <w:r w:rsidR="00A90285">
        <w:t>This model</w:t>
      </w:r>
      <w:r>
        <w:t xml:space="preserve"> use</w:t>
      </w:r>
      <w:r w:rsidR="00A90285">
        <w:t>s</w:t>
      </w:r>
      <w:r>
        <w:t xml:space="preserve"> all of the volatilization default assumptions described in the EXAMS documentation.  The overall volatilization rate coefficient may be expressed as </w:t>
      </w:r>
    </w:p>
    <w:p w:rsidR="003B6C81" w:rsidRDefault="003B6C81" w:rsidP="00FB70DA">
      <w:pPr>
        <w:tabs>
          <w:tab w:val="center" w:pos="4320"/>
          <w:tab w:val="right" w:pos="9360"/>
        </w:tabs>
        <w:spacing w:line="360" w:lineRule="auto"/>
      </w:pPr>
      <w:r>
        <w:tab/>
      </w:r>
      <w:r w:rsidRPr="0049788D">
        <w:rPr>
          <w:position w:val="-30"/>
        </w:rPr>
        <w:object w:dxaOrig="1219" w:dyaOrig="680">
          <v:shape id="_x0000_i1046" type="#_x0000_t75" style="width:60.75pt;height:33.75pt" o:ole="">
            <v:imagedata r:id="rId50" o:title=""/>
          </v:shape>
          <o:OLEObject Type="Embed" ProgID="Equation.3" ShapeID="_x0000_i1046" DrawAspect="Content" ObjectID="_1372742694" r:id="rId51"/>
        </w:object>
      </w:r>
      <w:r w:rsidR="00582D64">
        <w:tab/>
        <w:t>(22</w:t>
      </w:r>
      <w:r>
        <w:t>)</w:t>
      </w:r>
    </w:p>
    <w:p w:rsidR="003B6C81" w:rsidRDefault="003B6C81" w:rsidP="00FB70DA">
      <w:pPr>
        <w:spacing w:line="360" w:lineRule="auto"/>
      </w:pPr>
      <w:proofErr w:type="gramStart"/>
      <w:r>
        <w:t>where</w:t>
      </w:r>
      <w:proofErr w:type="gramEnd"/>
      <w:r>
        <w:t xml:space="preserve"> </w:t>
      </w:r>
      <w:r>
        <w:tab/>
        <w:t xml:space="preserve">A = surface area of </w:t>
      </w:r>
      <w:r w:rsidR="0036384C">
        <w:t>water column</w:t>
      </w:r>
      <w:r>
        <w:t>, [m</w:t>
      </w:r>
      <w:r>
        <w:rPr>
          <w:vertAlign w:val="superscript"/>
        </w:rPr>
        <w:t>2</w:t>
      </w:r>
      <w:r>
        <w:t>]</w:t>
      </w:r>
    </w:p>
    <w:p w:rsidR="003B6C81" w:rsidRDefault="003B6C81" w:rsidP="00FB70DA">
      <w:pPr>
        <w:spacing w:line="360" w:lineRule="auto"/>
        <w:ind w:firstLine="720"/>
      </w:pPr>
      <w:proofErr w:type="spellStart"/>
      <w:proofErr w:type="gramStart"/>
      <w:r>
        <w:t>k</w:t>
      </w:r>
      <w:r>
        <w:rPr>
          <w:vertAlign w:val="subscript"/>
        </w:rPr>
        <w:t>vol</w:t>
      </w:r>
      <w:proofErr w:type="spellEnd"/>
      <w:proofErr w:type="gramEnd"/>
      <w:r>
        <w:t xml:space="preserve"> = volatilization exchange coefficient, [m/s]</w:t>
      </w:r>
    </w:p>
    <w:p w:rsidR="003B6C81" w:rsidRDefault="003B6C81" w:rsidP="00FB70DA">
      <w:pPr>
        <w:pStyle w:val="Footer"/>
        <w:tabs>
          <w:tab w:val="clear" w:pos="4320"/>
          <w:tab w:val="clear" w:pos="8640"/>
        </w:tabs>
        <w:spacing w:line="360" w:lineRule="auto"/>
      </w:pPr>
      <w:r>
        <w:t>The volatilization exchange coefficient is defined in the conventional manner as comprising a liquid-phase and an air-phase component as follows:</w:t>
      </w:r>
    </w:p>
    <w:p w:rsidR="003B6C81" w:rsidRDefault="003B6C81" w:rsidP="00FB70DA">
      <w:pPr>
        <w:pStyle w:val="Footer"/>
        <w:tabs>
          <w:tab w:val="clear" w:pos="8640"/>
          <w:tab w:val="right" w:pos="9360"/>
        </w:tabs>
        <w:spacing w:line="360" w:lineRule="auto"/>
      </w:pPr>
      <w:r>
        <w:tab/>
      </w:r>
      <w:r w:rsidR="00CC09E3" w:rsidRPr="00CC09E3">
        <w:rPr>
          <w:position w:val="-34"/>
        </w:rPr>
        <w:object w:dxaOrig="1820" w:dyaOrig="720">
          <v:shape id="_x0000_i1047" type="#_x0000_t75" style="width:90.75pt;height:36pt" o:ole="">
            <v:imagedata r:id="rId52" o:title=""/>
          </v:shape>
          <o:OLEObject Type="Embed" ProgID="Equation.3" ShapeID="_x0000_i1047" DrawAspect="Content" ObjectID="_1372742695" r:id="rId53"/>
        </w:object>
      </w:r>
      <w:r w:rsidR="00582D64">
        <w:tab/>
        <w:t>(23</w:t>
      </w:r>
      <w:r>
        <w:t>)</w:t>
      </w:r>
    </w:p>
    <w:p w:rsidR="003B6C81" w:rsidRDefault="003B6C81" w:rsidP="00FB70DA">
      <w:pPr>
        <w:spacing w:line="360" w:lineRule="auto"/>
      </w:pPr>
      <w:proofErr w:type="gramStart"/>
      <w:r>
        <w:lastRenderedPageBreak/>
        <w:t>where</w:t>
      </w:r>
      <w:proofErr w:type="gramEnd"/>
      <w:r>
        <w:t xml:space="preserve"> </w:t>
      </w:r>
      <w:r>
        <w:tab/>
      </w:r>
      <w:proofErr w:type="spellStart"/>
      <w:r>
        <w:t>k</w:t>
      </w:r>
      <w:r>
        <w:rPr>
          <w:vertAlign w:val="subscript"/>
        </w:rPr>
        <w:t>w</w:t>
      </w:r>
      <w:proofErr w:type="spellEnd"/>
      <w:r>
        <w:t xml:space="preserve"> = liquid-phase resistance [m/s]</w:t>
      </w:r>
    </w:p>
    <w:p w:rsidR="003B6C81" w:rsidRDefault="003B6C81" w:rsidP="00FB70DA">
      <w:pPr>
        <w:spacing w:line="360" w:lineRule="auto"/>
      </w:pPr>
      <w:r>
        <w:tab/>
      </w:r>
      <w:proofErr w:type="gramStart"/>
      <w:r>
        <w:t>k</w:t>
      </w:r>
      <w:r>
        <w:rPr>
          <w:vertAlign w:val="subscript"/>
        </w:rPr>
        <w:t>a</w:t>
      </w:r>
      <w:proofErr w:type="gramEnd"/>
      <w:r>
        <w:t xml:space="preserve"> = gas-phase resistance, [m/s]</w:t>
      </w:r>
    </w:p>
    <w:p w:rsidR="003B6C81" w:rsidRDefault="00E72BF4" w:rsidP="00FB70DA">
      <w:pPr>
        <w:spacing w:line="360" w:lineRule="auto"/>
      </w:pPr>
      <w:r>
        <w:tab/>
        <w:t>H = Henry’s law constant [</w:t>
      </w:r>
      <w:r w:rsidR="003B6C81">
        <w:t>m</w:t>
      </w:r>
      <w:r w:rsidR="003B6C81">
        <w:rPr>
          <w:vertAlign w:val="superscript"/>
        </w:rPr>
        <w:t>3</w:t>
      </w:r>
      <w:r>
        <w:t>atm/mol]</w:t>
      </w:r>
    </w:p>
    <w:p w:rsidR="003B6C81" w:rsidRDefault="003B6C81" w:rsidP="00FB70DA">
      <w:pPr>
        <w:spacing w:line="360" w:lineRule="auto"/>
        <w:ind w:firstLine="720"/>
      </w:pPr>
      <w:r>
        <w:t>R = the universal gas constant (8.206 x 10</w:t>
      </w:r>
      <w:r>
        <w:rPr>
          <w:vertAlign w:val="superscript"/>
        </w:rPr>
        <w:t>-5</w:t>
      </w:r>
      <w:r>
        <w:t xml:space="preserve"> m</w:t>
      </w:r>
      <w:r>
        <w:rPr>
          <w:vertAlign w:val="superscript"/>
        </w:rPr>
        <w:t>3</w:t>
      </w:r>
      <w:r>
        <w:t>atm/mol/K)</w:t>
      </w:r>
    </w:p>
    <w:p w:rsidR="003B6C81" w:rsidRDefault="003B6C81" w:rsidP="00FB70DA">
      <w:pPr>
        <w:spacing w:line="360" w:lineRule="auto"/>
        <w:ind w:firstLine="720"/>
      </w:pPr>
      <w:r>
        <w:t>T</w:t>
      </w:r>
      <w:r w:rsidR="00CC09E3" w:rsidRPr="00CC09E3">
        <w:rPr>
          <w:vertAlign w:val="subscript"/>
        </w:rPr>
        <w:t>K</w:t>
      </w:r>
      <w:r>
        <w:t>= temperature (K)</w:t>
      </w:r>
    </w:p>
    <w:p w:rsidR="003B6C81" w:rsidRDefault="00A90285" w:rsidP="00FB70DA">
      <w:pPr>
        <w:spacing w:line="360" w:lineRule="auto"/>
      </w:pPr>
      <w:r>
        <w:tab/>
        <w:t>This model</w:t>
      </w:r>
      <w:r w:rsidR="003B6C81">
        <w:t xml:space="preserve"> use</w:t>
      </w:r>
      <w:r>
        <w:t>s the EXAMS method</w:t>
      </w:r>
      <w:r w:rsidR="003B6C81">
        <w:t xml:space="preserve"> of referencing the liquid exchange resistance of pesticides to the liquid resistance of oxygen, and uses molecular weight as a sole surrogate for molecular diffusivity variations among compounds.  Further details can be found in the EXAMS documentation (Burns 2000).  The resulting relationship is</w:t>
      </w:r>
      <w:r w:rsidR="006749BC">
        <w:t xml:space="preserve"> as follows:</w:t>
      </w:r>
    </w:p>
    <w:p w:rsidR="003B6C81" w:rsidRDefault="003B6C81" w:rsidP="00FB70DA">
      <w:pPr>
        <w:tabs>
          <w:tab w:val="center" w:pos="4320"/>
          <w:tab w:val="right" w:pos="9360"/>
        </w:tabs>
        <w:spacing w:line="360" w:lineRule="auto"/>
      </w:pPr>
      <w:r>
        <w:tab/>
      </w:r>
      <w:r w:rsidRPr="0049788D">
        <w:rPr>
          <w:position w:val="-26"/>
          <w:sz w:val="20"/>
        </w:rPr>
        <w:object w:dxaOrig="1540" w:dyaOrig="700">
          <v:shape id="_x0000_i1048" type="#_x0000_t75" style="width:77.25pt;height:35.25pt" o:ole="">
            <v:imagedata r:id="rId54" o:title=""/>
          </v:shape>
          <o:OLEObject Type="Embed" ProgID="Equation.3" ShapeID="_x0000_i1048" DrawAspect="Content" ObjectID="_1372742696" r:id="rId55"/>
        </w:object>
      </w:r>
      <w:r w:rsidR="00582D64">
        <w:t xml:space="preserve"> </w:t>
      </w:r>
      <w:r w:rsidR="00582D64">
        <w:tab/>
        <w:t>(24</w:t>
      </w:r>
      <w:r>
        <w:t>)</w:t>
      </w:r>
    </w:p>
    <w:p w:rsidR="003B6C81" w:rsidRDefault="003B6C81" w:rsidP="00FB70DA">
      <w:pPr>
        <w:spacing w:line="360" w:lineRule="auto"/>
      </w:pPr>
      <w:proofErr w:type="gramStart"/>
      <w:r>
        <w:t>where</w:t>
      </w:r>
      <w:proofErr w:type="gramEnd"/>
      <w:r>
        <w:t xml:space="preserve"> </w:t>
      </w:r>
      <w:r>
        <w:tab/>
        <w:t>k</w:t>
      </w:r>
      <w:r>
        <w:rPr>
          <w:vertAlign w:val="subscript"/>
        </w:rPr>
        <w:t>O2</w:t>
      </w:r>
      <w:r>
        <w:t xml:space="preserve"> = oxygen exchange constant at 20</w:t>
      </w:r>
      <w:r>
        <w:sym w:font="Symbol" w:char="F0B0"/>
      </w:r>
      <w:r>
        <w:t>C, [m/s]</w:t>
      </w:r>
    </w:p>
    <w:p w:rsidR="003B6C81" w:rsidRDefault="003B6C81" w:rsidP="00FB70DA">
      <w:pPr>
        <w:spacing w:line="360" w:lineRule="auto"/>
      </w:pPr>
      <w:r>
        <w:tab/>
        <w:t>MW = molecular weight of pesticide.</w:t>
      </w:r>
    </w:p>
    <w:p w:rsidR="003B6C81" w:rsidRDefault="003B6C81" w:rsidP="00FB70DA">
      <w:pPr>
        <w:spacing w:line="360" w:lineRule="auto"/>
        <w:ind w:firstLine="720"/>
      </w:pPr>
      <w:r>
        <w:t>The oxygen exchange constant is determined from the empirical relationship of Banks (1975).  Adjustments are also made for temperatures other than 20</w:t>
      </w:r>
      <w:r>
        <w:sym w:font="Symbol" w:char="F0B0"/>
      </w:r>
      <w:r>
        <w:t>C.   Note that although EXAMS uses a reference temperature of 20</w:t>
      </w:r>
      <w:r>
        <w:sym w:font="Symbol" w:char="F0B0"/>
      </w:r>
      <w:r>
        <w:t xml:space="preserve">C for the Banks (1975) relationships, it is not clear from Banks (1975) what the actual reference temperature should be.  </w:t>
      </w:r>
      <w:proofErr w:type="spellStart"/>
      <w:r>
        <w:t>Schwarzenbach</w:t>
      </w:r>
      <w:proofErr w:type="spellEnd"/>
      <w:r>
        <w:t xml:space="preserve"> et al. (199</w:t>
      </w:r>
      <w:r w:rsidR="005A627D">
        <w:t>3</w:t>
      </w:r>
      <w:r>
        <w:t>), for example, used a 10</w:t>
      </w:r>
      <w:r>
        <w:sym w:font="Symbol" w:char="F0B0"/>
      </w:r>
      <w:r>
        <w:t>C reference for this same relationship.  Until this is clarified,</w:t>
      </w:r>
      <w:r w:rsidR="005A627D">
        <w:t xml:space="preserve"> the</w:t>
      </w:r>
      <w:r>
        <w:t xml:space="preserve"> 20</w:t>
      </w:r>
      <w:r>
        <w:sym w:font="Symbol" w:char="F0B0"/>
      </w:r>
      <w:r>
        <w:t>C reference temperature</w:t>
      </w:r>
      <w:r w:rsidR="005A627D">
        <w:t xml:space="preserve"> will be used in the model</w:t>
      </w:r>
      <w:r>
        <w:t>.  For wind velocities (</w:t>
      </w:r>
      <w:proofErr w:type="spellStart"/>
      <w:r>
        <w:t>v</w:t>
      </w:r>
      <w:r>
        <w:rPr>
          <w:vertAlign w:val="subscript"/>
        </w:rPr>
        <w:t>wind</w:t>
      </w:r>
      <w:proofErr w:type="spellEnd"/>
      <w:r>
        <w:t>) less than 5.5 m/s, the relationship used is</w:t>
      </w:r>
      <w:r w:rsidR="006749BC">
        <w:t xml:space="preserve"> as follows:</w:t>
      </w:r>
      <w:r>
        <w:tab/>
      </w:r>
    </w:p>
    <w:p w:rsidR="003B6C81" w:rsidRDefault="00582D64" w:rsidP="00FB70DA">
      <w:pPr>
        <w:tabs>
          <w:tab w:val="center" w:pos="4320"/>
          <w:tab w:val="right" w:pos="9360"/>
        </w:tabs>
        <w:spacing w:line="360" w:lineRule="auto"/>
        <w:ind w:firstLine="720"/>
      </w:pPr>
      <w:r>
        <w:tab/>
      </w:r>
      <w:r w:rsidR="009C19B2" w:rsidRPr="00CC09E3">
        <w:rPr>
          <w:position w:val="-14"/>
          <w:sz w:val="20"/>
        </w:rPr>
        <w:object w:dxaOrig="3220" w:dyaOrig="420">
          <v:shape id="_x0000_i1049" type="#_x0000_t75" style="width:161.25pt;height:21pt" o:ole="">
            <v:imagedata r:id="rId56" o:title=""/>
          </v:shape>
          <o:OLEObject Type="Embed" ProgID="Equation.3" ShapeID="_x0000_i1049" DrawAspect="Content" ObjectID="_1372742697" r:id="rId57"/>
        </w:object>
      </w:r>
      <w:r w:rsidR="009C19B2">
        <w:t xml:space="preserve">  </w:t>
      </w:r>
      <w:r>
        <w:tab/>
        <w:t>(25</w:t>
      </w:r>
      <w:r w:rsidR="003B6C81">
        <w:t>)</w:t>
      </w:r>
    </w:p>
    <w:p w:rsidR="009C19B2" w:rsidRDefault="009C19B2" w:rsidP="00FB70DA">
      <w:pPr>
        <w:tabs>
          <w:tab w:val="center" w:pos="4320"/>
          <w:tab w:val="right" w:pos="9360"/>
        </w:tabs>
        <w:spacing w:line="360" w:lineRule="auto"/>
      </w:pPr>
      <w:proofErr w:type="gramStart"/>
      <w:r>
        <w:t>where</w:t>
      </w:r>
      <w:proofErr w:type="gramEnd"/>
      <w:r>
        <w:t xml:space="preserve"> u</w:t>
      </w:r>
      <w:r w:rsidRPr="009C19B2">
        <w:rPr>
          <w:vertAlign w:val="subscript"/>
        </w:rPr>
        <w:t>10</w:t>
      </w:r>
      <w:r>
        <w:t xml:space="preserve"> = wind velocity at 10 m above water surface [m/s].</w:t>
      </w:r>
    </w:p>
    <w:p w:rsidR="009C19B2" w:rsidRDefault="009C19B2" w:rsidP="00FB70DA">
      <w:pPr>
        <w:tabs>
          <w:tab w:val="center" w:pos="4320"/>
          <w:tab w:val="right" w:pos="9360"/>
        </w:tabs>
        <w:spacing w:line="360" w:lineRule="auto"/>
      </w:pPr>
    </w:p>
    <w:p w:rsidR="003B6C81" w:rsidRDefault="009C19B2" w:rsidP="00FB70DA">
      <w:pPr>
        <w:spacing w:line="360" w:lineRule="auto"/>
      </w:pPr>
      <w:r>
        <w:t>F</w:t>
      </w:r>
      <w:r w:rsidR="003B6C81">
        <w:t>or wind velocities greater than or equal to 5.5 m/s, the relationship is</w:t>
      </w:r>
    </w:p>
    <w:p w:rsidR="003B6C81" w:rsidRPr="00AF5E93" w:rsidRDefault="003B6C81" w:rsidP="00FB70DA">
      <w:pPr>
        <w:tabs>
          <w:tab w:val="center" w:pos="4320"/>
          <w:tab w:val="right" w:pos="9360"/>
        </w:tabs>
        <w:spacing w:line="360" w:lineRule="auto"/>
      </w:pPr>
      <w:r>
        <w:tab/>
      </w:r>
      <w:r w:rsidR="005A627D" w:rsidRPr="005A627D">
        <w:rPr>
          <w:position w:val="-12"/>
          <w:sz w:val="20"/>
        </w:rPr>
        <w:object w:dxaOrig="3159" w:dyaOrig="400">
          <v:shape id="_x0000_i1050" type="#_x0000_t75" style="width:157.5pt;height:20.25pt" o:ole="">
            <v:imagedata r:id="rId58" o:title=""/>
          </v:shape>
          <o:OLEObject Type="Embed" ProgID="Equation.3" ShapeID="_x0000_i1050" DrawAspect="Content" ObjectID="_1372742698" r:id="rId59"/>
        </w:object>
      </w:r>
      <w:r>
        <w:tab/>
        <w:t>(</w:t>
      </w:r>
      <w:r w:rsidR="00582D64">
        <w:t>26</w:t>
      </w:r>
      <w:r>
        <w:t>)</w:t>
      </w:r>
      <w:r>
        <w:tab/>
      </w:r>
    </w:p>
    <w:p w:rsidR="003B6C81" w:rsidRDefault="003B6C81" w:rsidP="00FB70DA">
      <w:pPr>
        <w:spacing w:line="360" w:lineRule="auto"/>
        <w:ind w:firstLine="720"/>
      </w:pPr>
      <w:r>
        <w:t>Wind speeds are read from metrological files in which wind speed is given from measurements 10 m above the surface</w:t>
      </w:r>
      <w:r w:rsidR="005A627D">
        <w:t xml:space="preserve"> (Burns et al., 2007)</w:t>
      </w:r>
      <w:r>
        <w:t xml:space="preserve">.  </w:t>
      </w:r>
      <w:r w:rsidR="005A627D">
        <w:t>The following</w:t>
      </w:r>
      <w:r>
        <w:t xml:space="preserve"> general relation </w:t>
      </w:r>
      <w:r w:rsidR="001E0684">
        <w:t xml:space="preserve">is </w:t>
      </w:r>
      <w:r>
        <w:t>used</w:t>
      </w:r>
      <w:r w:rsidR="005A627D">
        <w:t>:</w:t>
      </w:r>
    </w:p>
    <w:p w:rsidR="003B6C81" w:rsidRDefault="003B6C81" w:rsidP="00FB70DA">
      <w:pPr>
        <w:tabs>
          <w:tab w:val="center" w:pos="4320"/>
          <w:tab w:val="right" w:pos="9360"/>
        </w:tabs>
        <w:spacing w:line="360" w:lineRule="auto"/>
      </w:pPr>
      <w:r>
        <w:tab/>
      </w:r>
      <w:r w:rsidRPr="0049788D">
        <w:rPr>
          <w:position w:val="-30"/>
        </w:rPr>
        <w:object w:dxaOrig="1640" w:dyaOrig="680">
          <v:shape id="_x0000_i1051" type="#_x0000_t75" style="width:81.75pt;height:33.75pt" o:ole="">
            <v:imagedata r:id="rId60" o:title=""/>
          </v:shape>
          <o:OLEObject Type="Embed" ProgID="Equation.3" ShapeID="_x0000_i1051" DrawAspect="Content" ObjectID="_1372742699" r:id="rId61"/>
        </w:object>
      </w:r>
      <w:r>
        <w:tab/>
        <w:t>(</w:t>
      </w:r>
      <w:r w:rsidR="00582D64">
        <w:t>27</w:t>
      </w:r>
      <w:r>
        <w:t>)</w:t>
      </w:r>
    </w:p>
    <w:p w:rsidR="003B6C81" w:rsidRDefault="003B6C81" w:rsidP="00FB70DA">
      <w:pPr>
        <w:spacing w:line="360" w:lineRule="auto"/>
      </w:pPr>
      <w:proofErr w:type="gramStart"/>
      <w:r>
        <w:lastRenderedPageBreak/>
        <w:t>where</w:t>
      </w:r>
      <w:proofErr w:type="gramEnd"/>
      <w:r>
        <w:t xml:space="preserve"> z</w:t>
      </w:r>
      <w:r>
        <w:rPr>
          <w:vertAlign w:val="subscript"/>
        </w:rPr>
        <w:t>0</w:t>
      </w:r>
      <w:r>
        <w:t xml:space="preserve"> is the boundary roughness height</w:t>
      </w:r>
      <w:r w:rsidR="005A627D">
        <w:t>,</w:t>
      </w:r>
      <w:r>
        <w:t xml:space="preserve"> which is assumed to be 1 mm.  For the case where wind speeds are read from a meteorological file in which wind speed measurements were made at 10 m, the equivalent wind speed at 0.1 m </w:t>
      </w:r>
      <w:r w:rsidR="009C19B2">
        <w:t>(u</w:t>
      </w:r>
      <w:r w:rsidR="009C19B2" w:rsidRPr="009C19B2">
        <w:rPr>
          <w:vertAlign w:val="subscript"/>
        </w:rPr>
        <w:t>0.1</w:t>
      </w:r>
      <w:r w:rsidR="009C19B2">
        <w:t xml:space="preserve">) </w:t>
      </w:r>
      <w:r>
        <w:t xml:space="preserve">is </w:t>
      </w:r>
      <w:r w:rsidR="006749BC">
        <w:t>as follows:</w:t>
      </w:r>
    </w:p>
    <w:p w:rsidR="003B6C81" w:rsidRDefault="003B6C81" w:rsidP="00FB70DA">
      <w:pPr>
        <w:tabs>
          <w:tab w:val="center" w:pos="4320"/>
          <w:tab w:val="right" w:pos="9360"/>
        </w:tabs>
        <w:spacing w:line="360" w:lineRule="auto"/>
      </w:pPr>
      <w:r>
        <w:tab/>
      </w:r>
      <w:r w:rsidRPr="0049788D">
        <w:rPr>
          <w:position w:val="-28"/>
        </w:rPr>
        <w:object w:dxaOrig="3180" w:dyaOrig="660">
          <v:shape id="_x0000_i1052" type="#_x0000_t75" style="width:159pt;height:33pt" o:ole="">
            <v:imagedata r:id="rId62" o:title=""/>
          </v:shape>
          <o:OLEObject Type="Embed" ProgID="Equation.3" ShapeID="_x0000_i1052" DrawAspect="Content" ObjectID="_1372742700" r:id="rId63"/>
        </w:object>
      </w:r>
      <w:r w:rsidR="00582D64">
        <w:tab/>
        <w:t>(28</w:t>
      </w:r>
      <w:r>
        <w:t>)</w:t>
      </w:r>
    </w:p>
    <w:p w:rsidR="003B6C81" w:rsidRDefault="003B6C81" w:rsidP="00FB70DA">
      <w:pPr>
        <w:spacing w:line="360" w:lineRule="auto"/>
        <w:ind w:firstLine="720"/>
      </w:pPr>
      <w:r>
        <w:t>The gas phase resistance is referenced to water vapor resistance</w:t>
      </w:r>
      <w:r w:rsidR="006749BC">
        <w:t>,</w:t>
      </w:r>
      <w:r>
        <w:t xml:space="preserve"> and an empirical relationship relates the water vapor exchange rate to wind speed.  A linear regression of </w:t>
      </w:r>
      <w:r w:rsidR="00BB2975">
        <w:t xml:space="preserve">the laboratory-derived data of </w:t>
      </w:r>
      <w:proofErr w:type="spellStart"/>
      <w:r>
        <w:t>Liss</w:t>
      </w:r>
      <w:proofErr w:type="spellEnd"/>
      <w:r>
        <w:t xml:space="preserve"> (1973) is used to develop a correlation to describe the effect of wind speed on water evaporation rate:</w:t>
      </w:r>
    </w:p>
    <w:p w:rsidR="003B6C81" w:rsidRDefault="003B6C81" w:rsidP="00FB70DA">
      <w:pPr>
        <w:tabs>
          <w:tab w:val="center" w:pos="4320"/>
        </w:tabs>
        <w:spacing w:line="360" w:lineRule="auto"/>
        <w:ind w:firstLine="720"/>
      </w:pPr>
      <w:r>
        <w:tab/>
      </w:r>
      <w:r w:rsidR="00E44F8A" w:rsidRPr="00E44F8A">
        <w:rPr>
          <w:position w:val="-14"/>
        </w:rPr>
        <w:object w:dxaOrig="2780" w:dyaOrig="380">
          <v:shape id="_x0000_i1053" type="#_x0000_t75" style="width:138.75pt;height:18.75pt" o:ole="">
            <v:imagedata r:id="rId64" o:title=""/>
          </v:shape>
          <o:OLEObject Type="Embed" ProgID="Equation.3" ShapeID="_x0000_i1053" DrawAspect="Content" ObjectID="_1372742701" r:id="rId65"/>
        </w:object>
      </w:r>
    </w:p>
    <w:p w:rsidR="003B6C81" w:rsidRDefault="003B6C81" w:rsidP="00FB70DA">
      <w:pPr>
        <w:spacing w:line="360" w:lineRule="auto"/>
        <w:ind w:firstLine="720"/>
      </w:pPr>
      <w:proofErr w:type="gramStart"/>
      <w:r>
        <w:t>where</w:t>
      </w:r>
      <w:proofErr w:type="gramEnd"/>
      <w:r>
        <w:tab/>
        <w:t>k</w:t>
      </w:r>
      <w:r>
        <w:rPr>
          <w:vertAlign w:val="subscript"/>
        </w:rPr>
        <w:t>a,H2O</w:t>
      </w:r>
      <w:r>
        <w:t xml:space="preserve"> = the water vapor exchange velocity (m/s)</w:t>
      </w:r>
    </w:p>
    <w:p w:rsidR="003B6C81" w:rsidRDefault="003B6C81" w:rsidP="00FB70DA">
      <w:pPr>
        <w:spacing w:line="360" w:lineRule="auto"/>
        <w:ind w:left="720" w:firstLine="720"/>
      </w:pPr>
      <w:r>
        <w:t>u</w:t>
      </w:r>
      <w:r>
        <w:rPr>
          <w:vertAlign w:val="subscript"/>
        </w:rPr>
        <w:t>0.1</w:t>
      </w:r>
      <w:r>
        <w:t xml:space="preserve"> = wind speed velocity measured at 0.1 m above the surface (m/s)</w:t>
      </w:r>
    </w:p>
    <w:p w:rsidR="003B6C81" w:rsidRDefault="003B6C81" w:rsidP="00FB70DA">
      <w:pPr>
        <w:spacing w:line="360" w:lineRule="auto"/>
      </w:pPr>
    </w:p>
    <w:p w:rsidR="003B6C81" w:rsidRDefault="003B6C81" w:rsidP="00FB70DA">
      <w:pPr>
        <w:spacing w:line="360" w:lineRule="auto"/>
      </w:pPr>
      <w:r>
        <w:t xml:space="preserve">The exchange rate of a pesticide is related to the exchange rate of water by </w:t>
      </w:r>
    </w:p>
    <w:p w:rsidR="003B6C81" w:rsidRDefault="003B6C81" w:rsidP="00FB70DA">
      <w:pPr>
        <w:tabs>
          <w:tab w:val="center" w:pos="4320"/>
          <w:tab w:val="right" w:pos="9360"/>
        </w:tabs>
        <w:spacing w:line="360" w:lineRule="auto"/>
      </w:pPr>
      <w:r>
        <w:tab/>
      </w:r>
      <w:r w:rsidRPr="0049788D">
        <w:rPr>
          <w:position w:val="-36"/>
        </w:rPr>
        <w:object w:dxaOrig="2079" w:dyaOrig="880">
          <v:shape id="_x0000_i1054" type="#_x0000_t75" style="width:103.5pt;height:43.5pt" o:ole="">
            <v:imagedata r:id="rId66" o:title=""/>
          </v:shape>
          <o:OLEObject Type="Embed" ProgID="Equation.3" ShapeID="_x0000_i1054" DrawAspect="Content" ObjectID="_1372742702" r:id="rId67"/>
        </w:object>
      </w:r>
      <w:r w:rsidR="00582D64">
        <w:tab/>
        <w:t>(29</w:t>
      </w:r>
      <w:r>
        <w:t>)</w:t>
      </w:r>
    </w:p>
    <w:p w:rsidR="003B6C81" w:rsidRDefault="003B6C81" w:rsidP="00FB70DA">
      <w:pPr>
        <w:spacing w:line="360" w:lineRule="auto"/>
      </w:pPr>
      <w:r>
        <w:t xml:space="preserve">where </w:t>
      </w:r>
      <w:proofErr w:type="spellStart"/>
      <w:r w:rsidR="00DB6A85">
        <w:t>D</w:t>
      </w:r>
      <w:r w:rsidR="00DB6A85" w:rsidRPr="00DB6A85">
        <w:rPr>
          <w:vertAlign w:val="subscript"/>
        </w:rPr>
        <w:t>a</w:t>
      </w:r>
      <w:proofErr w:type="spellEnd"/>
      <w:r w:rsidR="00DB6A85">
        <w:t xml:space="preserve"> and </w:t>
      </w:r>
      <w:proofErr w:type="spellStart"/>
      <w:r w:rsidR="00DB6A85">
        <w:t>D</w:t>
      </w:r>
      <w:r w:rsidR="00DB6A85" w:rsidRPr="00DB6A85">
        <w:rPr>
          <w:vertAlign w:val="subscript"/>
        </w:rPr>
        <w:t>a</w:t>
      </w:r>
      <w:proofErr w:type="spellEnd"/>
      <w:r w:rsidR="00DB6A85" w:rsidRPr="00DB6A85">
        <w:rPr>
          <w:vertAlign w:val="subscript"/>
        </w:rPr>
        <w:t>, H2O</w:t>
      </w:r>
      <w:r w:rsidR="00DB6A85">
        <w:t xml:space="preserve"> are gas-phase diffusion coefficients for pesticide and water respectively, and </w:t>
      </w:r>
      <w:r>
        <w:sym w:font="Symbol" w:char="F061"/>
      </w:r>
      <w:r>
        <w:t xml:space="preserve"> is a value that depends upon the conceptual model believed to describe the volatilization process and ranges from 0.5 for the surface renewal model to 1.0 for the stagnant film model (Cusler,1984 ; </w:t>
      </w:r>
      <w:proofErr w:type="spellStart"/>
      <w:r>
        <w:t>Schwarzenbach</w:t>
      </w:r>
      <w:proofErr w:type="spellEnd"/>
      <w:r>
        <w:t xml:space="preserve"> et al., 1993).  The standard water bodies use a value of 1.0 for </w:t>
      </w:r>
      <w:r>
        <w:sym w:font="Symbol" w:char="F061"/>
      </w:r>
      <w:r>
        <w:t xml:space="preserve"> thus implying a stagnant film model; however, some laboratory data suggest that </w:t>
      </w:r>
      <w:r>
        <w:sym w:font="Symbol" w:char="F061"/>
      </w:r>
      <w:r>
        <w:t xml:space="preserve"> may be better represented by a value of 0.67 (Mackay and Yuen, 1983).  The diffusion coefficient of the pesticide is related to the diffusion coefficient of water by the common approximate relationship (e.g., </w:t>
      </w:r>
      <w:proofErr w:type="spellStart"/>
      <w:r>
        <w:t>Schwarzenbach</w:t>
      </w:r>
      <w:proofErr w:type="spellEnd"/>
      <w:r>
        <w:t xml:space="preserve"> et al 1993):</w:t>
      </w:r>
    </w:p>
    <w:p w:rsidR="003B6C81" w:rsidRDefault="003B6C81" w:rsidP="00FB70DA">
      <w:pPr>
        <w:tabs>
          <w:tab w:val="center" w:pos="4320"/>
          <w:tab w:val="right" w:pos="9360"/>
        </w:tabs>
        <w:spacing w:line="360" w:lineRule="auto"/>
      </w:pPr>
      <w:r>
        <w:tab/>
      </w:r>
      <w:r w:rsidRPr="0049788D">
        <w:rPr>
          <w:position w:val="-34"/>
        </w:rPr>
        <w:object w:dxaOrig="1840" w:dyaOrig="800">
          <v:shape id="_x0000_i1055" type="#_x0000_t75" style="width:92.25pt;height:39.75pt" o:ole="">
            <v:imagedata r:id="rId68" o:title=""/>
          </v:shape>
          <o:OLEObject Type="Embed" ProgID="Equation.3" ShapeID="_x0000_i1055" DrawAspect="Content" ObjectID="_1372742703" r:id="rId69"/>
        </w:object>
      </w:r>
      <w:r w:rsidR="00582D64">
        <w:tab/>
        <w:t>(30</w:t>
      </w:r>
      <w:r>
        <w:t>)</w:t>
      </w:r>
    </w:p>
    <w:p w:rsidR="003B6C81" w:rsidRDefault="003B6C81" w:rsidP="00FB70DA">
      <w:pPr>
        <w:spacing w:line="360" w:lineRule="auto"/>
      </w:pPr>
      <w:r>
        <w:t>Substituting (</w:t>
      </w:r>
      <w:r w:rsidR="00FE1F55">
        <w:t>30</w:t>
      </w:r>
      <w:r>
        <w:t>) into (</w:t>
      </w:r>
      <w:r w:rsidR="00FE1F55">
        <w:t>29</w:t>
      </w:r>
      <w:r>
        <w:t>)</w:t>
      </w:r>
      <w:r w:rsidR="00116946">
        <w:t xml:space="preserve"> </w:t>
      </w:r>
      <w:r w:rsidR="006749BC">
        <w:t xml:space="preserve">and </w:t>
      </w:r>
      <w:r w:rsidR="00116946">
        <w:t>assuming that α is equal to one</w:t>
      </w:r>
      <w:r w:rsidR="00EF6742">
        <w:t xml:space="preserve"> </w:t>
      </w:r>
      <w:r w:rsidR="006749BC">
        <w:t>results in the following relationship:</w:t>
      </w:r>
    </w:p>
    <w:p w:rsidR="003B6C81" w:rsidRDefault="003B6C81" w:rsidP="00FB70DA">
      <w:pPr>
        <w:tabs>
          <w:tab w:val="center" w:pos="4320"/>
          <w:tab w:val="right" w:pos="9360"/>
        </w:tabs>
        <w:spacing w:line="360" w:lineRule="auto"/>
      </w:pPr>
      <w:r>
        <w:tab/>
      </w:r>
      <w:r w:rsidRPr="0049788D">
        <w:rPr>
          <w:position w:val="-28"/>
        </w:rPr>
        <w:object w:dxaOrig="2020" w:dyaOrig="740">
          <v:shape id="_x0000_i1056" type="#_x0000_t75" style="width:100.5pt;height:36.75pt" o:ole="">
            <v:imagedata r:id="rId70" o:title=""/>
          </v:shape>
          <o:OLEObject Type="Embed" ProgID="Equation.3" ShapeID="_x0000_i1056" DrawAspect="Content" ObjectID="_1372742704" r:id="rId71"/>
        </w:object>
      </w:r>
      <w:r w:rsidR="00582D64">
        <w:tab/>
        <w:t>(31</w:t>
      </w:r>
      <w:r>
        <w:t>)</w:t>
      </w:r>
    </w:p>
    <w:p w:rsidR="003B6C81" w:rsidRDefault="003B6C81" w:rsidP="00FB70DA">
      <w:pPr>
        <w:spacing w:line="360" w:lineRule="auto"/>
      </w:pPr>
      <w:r>
        <w:lastRenderedPageBreak/>
        <w:t>The resulting relationship is</w:t>
      </w:r>
    </w:p>
    <w:p w:rsidR="003B6C81" w:rsidRDefault="003B6C81" w:rsidP="00FB70DA">
      <w:pPr>
        <w:tabs>
          <w:tab w:val="center" w:pos="4320"/>
          <w:tab w:val="right" w:pos="9360"/>
        </w:tabs>
        <w:spacing w:line="360" w:lineRule="auto"/>
      </w:pPr>
      <w:r>
        <w:tab/>
      </w:r>
      <w:r w:rsidRPr="0049788D">
        <w:rPr>
          <w:position w:val="-26"/>
          <w:sz w:val="20"/>
        </w:rPr>
        <w:object w:dxaOrig="3300" w:dyaOrig="700">
          <v:shape id="_x0000_i1057" type="#_x0000_t75" style="width:165pt;height:35.25pt" o:ole="">
            <v:imagedata r:id="rId72" o:title=""/>
          </v:shape>
          <o:OLEObject Type="Embed" ProgID="Equation.3" ShapeID="_x0000_i1057" DrawAspect="Content" ObjectID="_1372742705" r:id="rId73"/>
        </w:object>
      </w:r>
      <w:r w:rsidR="00582D64">
        <w:tab/>
        <w:t>(32</w:t>
      </w:r>
      <w:r>
        <w:t>)</w:t>
      </w:r>
    </w:p>
    <w:p w:rsidR="003B6C81" w:rsidRDefault="003B6C81" w:rsidP="00FB70DA">
      <w:pPr>
        <w:pStyle w:val="Footer"/>
        <w:tabs>
          <w:tab w:val="clear" w:pos="4320"/>
          <w:tab w:val="clear" w:pos="8640"/>
        </w:tabs>
        <w:spacing w:line="360" w:lineRule="auto"/>
        <w:ind w:firstLine="720"/>
      </w:pPr>
      <w:r>
        <w:t>The Henry’s Law constant is generally not available for pesticide registration, and in such cases, it is approximated from</w:t>
      </w:r>
      <w:r w:rsidR="00FF76F5">
        <w:t xml:space="preserve"> vapor pressure and solubility as follows:</w:t>
      </w:r>
    </w:p>
    <w:p w:rsidR="003B6C81" w:rsidRDefault="003B6C81" w:rsidP="00FB70DA">
      <w:pPr>
        <w:pStyle w:val="Footer"/>
        <w:tabs>
          <w:tab w:val="clear" w:pos="8640"/>
          <w:tab w:val="right" w:pos="9360"/>
        </w:tabs>
        <w:spacing w:line="360" w:lineRule="auto"/>
      </w:pPr>
      <w:r>
        <w:tab/>
      </w:r>
      <w:r w:rsidRPr="0049788D">
        <w:rPr>
          <w:position w:val="-28"/>
        </w:rPr>
        <w:object w:dxaOrig="1500" w:dyaOrig="660">
          <v:shape id="_x0000_i1058" type="#_x0000_t75" style="width:75pt;height:33pt" o:ole="">
            <v:imagedata r:id="rId74" o:title=""/>
          </v:shape>
          <o:OLEObject Type="Embed" ProgID="Equation.3" ShapeID="_x0000_i1058" DrawAspect="Content" ObjectID="_1372742706" r:id="rId75"/>
        </w:object>
      </w:r>
      <w:r w:rsidR="00582D64">
        <w:tab/>
        <w:t>(33</w:t>
      </w:r>
      <w:r>
        <w:t>)</w:t>
      </w:r>
    </w:p>
    <w:p w:rsidR="003B6C81" w:rsidRDefault="003B6C81" w:rsidP="00FB70DA">
      <w:pPr>
        <w:pStyle w:val="Footer"/>
        <w:tabs>
          <w:tab w:val="clear" w:pos="4320"/>
          <w:tab w:val="clear" w:pos="8640"/>
        </w:tabs>
        <w:spacing w:line="360" w:lineRule="auto"/>
      </w:pPr>
      <w:proofErr w:type="gramStart"/>
      <w:r>
        <w:t>where</w:t>
      </w:r>
      <w:proofErr w:type="gramEnd"/>
      <w:r>
        <w:t xml:space="preserve"> </w:t>
      </w:r>
      <w:r>
        <w:tab/>
      </w:r>
      <w:proofErr w:type="spellStart"/>
      <w:r>
        <w:t>vp</w:t>
      </w:r>
      <w:proofErr w:type="spellEnd"/>
      <w:r>
        <w:t xml:space="preserve"> = vapor pressure [torr]</w:t>
      </w:r>
    </w:p>
    <w:p w:rsidR="003B6C81" w:rsidRDefault="003B6C81" w:rsidP="00FB70DA">
      <w:pPr>
        <w:pStyle w:val="Footer"/>
        <w:tabs>
          <w:tab w:val="clear" w:pos="4320"/>
          <w:tab w:val="clear" w:pos="8640"/>
        </w:tabs>
        <w:spacing w:line="360" w:lineRule="auto"/>
      </w:pPr>
      <w:r>
        <w:tab/>
      </w:r>
      <w:proofErr w:type="gramStart"/>
      <w:r>
        <w:t>sol</w:t>
      </w:r>
      <w:proofErr w:type="gramEnd"/>
      <w:r>
        <w:t xml:space="preserve"> = solubility [mg/l]</w:t>
      </w:r>
    </w:p>
    <w:p w:rsidR="003B6C81" w:rsidRDefault="00375A73" w:rsidP="00FB70DA">
      <w:pPr>
        <w:pStyle w:val="Footer"/>
        <w:tabs>
          <w:tab w:val="clear" w:pos="4320"/>
          <w:tab w:val="clear" w:pos="8640"/>
        </w:tabs>
        <w:spacing w:line="360" w:lineRule="auto"/>
      </w:pPr>
      <w:r>
        <w:t xml:space="preserve">The Henry’s Law constant varies with temperature according to a </w:t>
      </w:r>
      <w:proofErr w:type="spellStart"/>
      <w:r>
        <w:t>Van’t</w:t>
      </w:r>
      <w:proofErr w:type="spellEnd"/>
      <w:r>
        <w:t xml:space="preserve"> Hoff relation as follows</w:t>
      </w:r>
      <w:r w:rsidR="00333552">
        <w:t xml:space="preserve"> (Staudinger and Roberts, 200</w:t>
      </w:r>
      <w:r w:rsidR="0003656C">
        <w:t>1</w:t>
      </w:r>
      <w:r w:rsidR="00487C5B">
        <w:t>)</w:t>
      </w:r>
      <w:r>
        <w:t>:</w:t>
      </w:r>
    </w:p>
    <w:p w:rsidR="00FA42C7" w:rsidRDefault="00116946" w:rsidP="00FB70DA">
      <w:pPr>
        <w:pStyle w:val="Footer"/>
        <w:tabs>
          <w:tab w:val="clear" w:pos="8640"/>
          <w:tab w:val="right" w:pos="9360"/>
        </w:tabs>
        <w:spacing w:line="360" w:lineRule="auto"/>
      </w:pPr>
      <w:r>
        <w:tab/>
      </w:r>
      <w:r w:rsidR="00375A73" w:rsidRPr="00375A73">
        <w:rPr>
          <w:position w:val="-36"/>
        </w:rPr>
        <w:object w:dxaOrig="3220" w:dyaOrig="840">
          <v:shape id="_x0000_i1059" type="#_x0000_t75" style="width:161.25pt;height:42pt" o:ole="">
            <v:imagedata r:id="rId76" o:title=""/>
          </v:shape>
          <o:OLEObject Type="Embed" ProgID="Equation.3" ShapeID="_x0000_i1059" DrawAspect="Content" ObjectID="_1372742707" r:id="rId77"/>
        </w:object>
      </w:r>
      <w:r w:rsidR="006245A9">
        <w:tab/>
        <w:t>(34)</w:t>
      </w:r>
    </w:p>
    <w:p w:rsidR="00375A73" w:rsidRDefault="00116946" w:rsidP="00FB70DA">
      <w:pPr>
        <w:pStyle w:val="Footer"/>
        <w:tabs>
          <w:tab w:val="clear" w:pos="8640"/>
          <w:tab w:val="right" w:pos="9360"/>
        </w:tabs>
        <w:spacing w:line="360" w:lineRule="auto"/>
      </w:pPr>
      <w:r>
        <w:tab/>
      </w:r>
    </w:p>
    <w:p w:rsidR="00375A73" w:rsidRDefault="00375A73" w:rsidP="00FB70DA">
      <w:pPr>
        <w:pStyle w:val="Footer"/>
        <w:tabs>
          <w:tab w:val="clear" w:pos="4320"/>
          <w:tab w:val="clear" w:pos="8640"/>
        </w:tabs>
        <w:spacing w:line="360" w:lineRule="auto"/>
      </w:pPr>
      <w:r>
        <w:t>Where</w:t>
      </w:r>
      <w:r>
        <w:tab/>
      </w:r>
      <w:proofErr w:type="gramStart"/>
      <w:r>
        <w:t>H(</w:t>
      </w:r>
      <w:proofErr w:type="gramEnd"/>
      <w:r>
        <w:t>T) is the Henry’s Law constant as a function of temperature</w:t>
      </w:r>
    </w:p>
    <w:p w:rsidR="00375A73" w:rsidRDefault="00375A73" w:rsidP="00FB70DA">
      <w:pPr>
        <w:pStyle w:val="Footer"/>
        <w:tabs>
          <w:tab w:val="clear" w:pos="4320"/>
          <w:tab w:val="clear" w:pos="8640"/>
        </w:tabs>
        <w:spacing w:line="360" w:lineRule="auto"/>
      </w:pPr>
      <w:r>
        <w:tab/>
      </w:r>
      <w:r>
        <w:sym w:font="Symbol" w:char="F044"/>
      </w:r>
      <w:r>
        <w:t xml:space="preserve">h = enthalpy of </w:t>
      </w:r>
      <w:r w:rsidR="00E72BF4">
        <w:t xml:space="preserve">phase change from </w:t>
      </w:r>
      <w:r w:rsidR="00C573CC">
        <w:t>solution to gas [J/mol]</w:t>
      </w:r>
    </w:p>
    <w:p w:rsidR="00E72BF4" w:rsidRDefault="00E72BF4" w:rsidP="00FB70DA">
      <w:pPr>
        <w:pStyle w:val="Footer"/>
        <w:tabs>
          <w:tab w:val="clear" w:pos="4320"/>
          <w:tab w:val="clear" w:pos="8640"/>
        </w:tabs>
        <w:spacing w:line="360" w:lineRule="auto"/>
      </w:pPr>
      <w:r>
        <w:tab/>
        <w:t>R = universal gas constant = 8.314 J/K/mol</w:t>
      </w:r>
    </w:p>
    <w:p w:rsidR="00E72BF4" w:rsidRDefault="00E72BF4" w:rsidP="00FB70DA">
      <w:pPr>
        <w:pStyle w:val="Footer"/>
        <w:tabs>
          <w:tab w:val="clear" w:pos="4320"/>
          <w:tab w:val="clear" w:pos="8640"/>
        </w:tabs>
        <w:spacing w:line="360" w:lineRule="auto"/>
      </w:pPr>
      <w:r>
        <w:tab/>
      </w:r>
      <w:proofErr w:type="spellStart"/>
      <w:r>
        <w:t>H</w:t>
      </w:r>
      <w:r w:rsidRPr="00E72BF4">
        <w:rPr>
          <w:vertAlign w:val="subscript"/>
        </w:rPr>
        <w:t>ref</w:t>
      </w:r>
      <w:proofErr w:type="spellEnd"/>
      <w:r>
        <w:t xml:space="preserve"> = </w:t>
      </w:r>
      <w:r w:rsidR="00C573CC">
        <w:t xml:space="preserve">known </w:t>
      </w:r>
      <w:r>
        <w:t xml:space="preserve">Henry’s Law constant at </w:t>
      </w:r>
      <w:proofErr w:type="spellStart"/>
      <w:r>
        <w:t>T</w:t>
      </w:r>
      <w:r w:rsidRPr="00E72BF4">
        <w:rPr>
          <w:vertAlign w:val="subscript"/>
        </w:rPr>
        <w:t>ref</w:t>
      </w:r>
      <w:proofErr w:type="spellEnd"/>
      <w:r>
        <w:rPr>
          <w:vertAlign w:val="subscript"/>
        </w:rPr>
        <w:t xml:space="preserve"> </w:t>
      </w:r>
      <w:r>
        <w:t>[m</w:t>
      </w:r>
      <w:r>
        <w:rPr>
          <w:vertAlign w:val="superscript"/>
        </w:rPr>
        <w:t>3</w:t>
      </w:r>
      <w:r>
        <w:t>atm/mol]</w:t>
      </w:r>
    </w:p>
    <w:p w:rsidR="00C573CC" w:rsidRPr="00E72BF4" w:rsidRDefault="00C573CC" w:rsidP="00FB70DA">
      <w:pPr>
        <w:pStyle w:val="Footer"/>
        <w:tabs>
          <w:tab w:val="clear" w:pos="4320"/>
          <w:tab w:val="clear" w:pos="8640"/>
        </w:tabs>
        <w:spacing w:line="360" w:lineRule="auto"/>
      </w:pPr>
      <w:r>
        <w:tab/>
        <w:t>T</w:t>
      </w:r>
      <w:r w:rsidRPr="00C573CC">
        <w:rPr>
          <w:vertAlign w:val="subscript"/>
        </w:rPr>
        <w:t>K</w:t>
      </w:r>
      <w:r>
        <w:t xml:space="preserve"> = ambient (water) temperature [K]</w:t>
      </w:r>
    </w:p>
    <w:p w:rsidR="00C573CC" w:rsidRDefault="00C573CC" w:rsidP="00FB70DA">
      <w:pPr>
        <w:pStyle w:val="Footer"/>
        <w:tabs>
          <w:tab w:val="clear" w:pos="4320"/>
          <w:tab w:val="clear" w:pos="8640"/>
        </w:tabs>
        <w:spacing w:line="360" w:lineRule="auto"/>
        <w:ind w:firstLine="720"/>
      </w:pPr>
      <w:proofErr w:type="spellStart"/>
      <w:r>
        <w:t>T</w:t>
      </w:r>
      <w:r>
        <w:rPr>
          <w:vertAlign w:val="subscript"/>
        </w:rPr>
        <w:t>ref</w:t>
      </w:r>
      <w:proofErr w:type="spellEnd"/>
      <w:r>
        <w:t xml:space="preserve"> = temperature at which </w:t>
      </w:r>
      <w:proofErr w:type="spellStart"/>
      <w:r>
        <w:t>H</w:t>
      </w:r>
      <w:r w:rsidRPr="00C573CC">
        <w:rPr>
          <w:vertAlign w:val="subscript"/>
        </w:rPr>
        <w:t>ref</w:t>
      </w:r>
      <w:proofErr w:type="spellEnd"/>
      <w:r>
        <w:t xml:space="preserve"> was measured [K]</w:t>
      </w:r>
      <w:r w:rsidR="001D2306">
        <w:t>.</w:t>
      </w:r>
    </w:p>
    <w:p w:rsidR="001D2306" w:rsidRPr="00E72BF4" w:rsidRDefault="001D2306" w:rsidP="00FB70DA">
      <w:pPr>
        <w:pStyle w:val="Footer"/>
        <w:tabs>
          <w:tab w:val="clear" w:pos="4320"/>
          <w:tab w:val="clear" w:pos="8640"/>
        </w:tabs>
        <w:spacing w:line="360" w:lineRule="auto"/>
        <w:ind w:firstLine="720"/>
      </w:pPr>
    </w:p>
    <w:p w:rsidR="00A14833" w:rsidRDefault="001D2306" w:rsidP="00FB70DA">
      <w:pPr>
        <w:spacing w:line="360" w:lineRule="auto"/>
        <w:ind w:firstLine="720"/>
      </w:pPr>
      <w:r>
        <w:t xml:space="preserve">The heat of enthalpy is generally not supplied for the pesticide registration </w:t>
      </w:r>
      <w:r w:rsidR="00C0490E">
        <w:t>process;</w:t>
      </w:r>
      <w:r>
        <w:t xml:space="preserve"> however, because of its important effect on volatilization and because estimation methods are </w:t>
      </w:r>
      <w:r w:rsidR="00AC43B5">
        <w:t>available (e.g. USEPA 2009b</w:t>
      </w:r>
      <w:r w:rsidR="00C0490E">
        <w:t>),</w:t>
      </w:r>
      <w:r>
        <w:t xml:space="preserve"> it is included in PFAM.</w:t>
      </w:r>
      <w:r w:rsidR="00AC43B5">
        <w:t xml:space="preserve"> </w:t>
      </w:r>
      <w:r w:rsidR="003125F8">
        <w:t xml:space="preserve">Enthalpies for pesticides are </w:t>
      </w:r>
      <w:r w:rsidR="0003656C">
        <w:t>around 20,000</w:t>
      </w:r>
      <w:r w:rsidR="003125F8">
        <w:t xml:space="preserve"> to 100,000 J/mol (Staudinger and Roberts, 200</w:t>
      </w:r>
      <w:r w:rsidR="0003656C">
        <w:t>1</w:t>
      </w:r>
      <w:r w:rsidR="003125F8">
        <w:t xml:space="preserve">; </w:t>
      </w:r>
      <w:proofErr w:type="spellStart"/>
      <w:r w:rsidR="003125F8">
        <w:t>Feigenbrugel</w:t>
      </w:r>
      <w:proofErr w:type="spellEnd"/>
      <w:r w:rsidR="003125F8">
        <w:t xml:space="preserve"> et al. 2004). </w:t>
      </w:r>
      <w:r w:rsidR="00AC43B5">
        <w:t xml:space="preserve"> </w:t>
      </w:r>
      <w:r w:rsidR="00A14833">
        <w:t xml:space="preserve">The temperature </w:t>
      </w:r>
      <w:r w:rsidR="0003656C">
        <w:t>effects on volatilization dissipation are</w:t>
      </w:r>
      <w:r w:rsidR="00A14833">
        <w:t xml:space="preserve"> given in Figure 5 fo</w:t>
      </w:r>
      <w:r w:rsidR="0003656C">
        <w:t xml:space="preserve">r several cases </w:t>
      </w:r>
      <w:r w:rsidR="00A14833">
        <w:t>that s</w:t>
      </w:r>
      <w:r w:rsidR="0003656C">
        <w:t>p</w:t>
      </w:r>
      <w:r w:rsidR="00A14833">
        <w:t>an the likely range of enthalpies for pesticides.</w:t>
      </w:r>
      <w:r w:rsidR="00565D2C">
        <w:t xml:space="preserve"> The </w:t>
      </w:r>
      <w:proofErr w:type="spellStart"/>
      <w:r w:rsidR="00565D2C">
        <w:t>s</w:t>
      </w:r>
      <w:r w:rsidR="00C0490E">
        <w:t>o</w:t>
      </w:r>
      <w:r w:rsidR="00565D2C">
        <w:t>lvation</w:t>
      </w:r>
      <w:proofErr w:type="spellEnd"/>
      <w:r w:rsidR="00565D2C">
        <w:t xml:space="preserve"> enthalpy can have important effects on volatilization as the figure shows.  The effect of the reference Henry’s coefficient </w:t>
      </w:r>
      <w:r w:rsidR="00C0490E">
        <w:t>and temperature</w:t>
      </w:r>
      <w:r w:rsidR="00565D2C">
        <w:t xml:space="preserve"> are given in Figure 6.  Both 5 and 6 show that temperature is an important consideration</w:t>
      </w:r>
    </w:p>
    <w:p w:rsidR="00A14833" w:rsidRDefault="004D4635" w:rsidP="00FB70DA">
      <w:pPr>
        <w:spacing w:line="360" w:lineRule="auto"/>
        <w:ind w:firstLine="720"/>
      </w:pPr>
      <w:r>
        <w:lastRenderedPageBreak/>
        <w:t xml:space="preserve">Aside from the temperature effects associated with the equations above, this model </w:t>
      </w:r>
      <w:r w:rsidR="00375A73">
        <w:t>also ceases</w:t>
      </w:r>
      <w:r>
        <w:t xml:space="preserve"> volatilization if the temperature goes below 0°</w:t>
      </w:r>
      <w:r w:rsidR="00A14833">
        <w:t>C,</w:t>
      </w:r>
      <w:r>
        <w:t xml:space="preserve"> with the assumption being that there will be ice cover below 0°C which hinders volatilization.</w:t>
      </w:r>
      <w:r w:rsidR="002D30B2">
        <w:t xml:space="preserve">  Also when depth is effectively zero (no water volume in the water compartment) the program switches the</w:t>
      </w:r>
      <w:r w:rsidR="00375A73">
        <w:t xml:space="preserve"> volatilization rate to zero.  If volatilization from dry soil is an important process for a specific chemical, then </w:t>
      </w:r>
      <w:r w:rsidR="00276D02">
        <w:t xml:space="preserve">model users can incorporate the </w:t>
      </w:r>
      <w:r w:rsidR="00375A73">
        <w:t>v</w:t>
      </w:r>
      <w:r w:rsidR="002D30B2">
        <w:t xml:space="preserve">olatilization </w:t>
      </w:r>
      <w:r w:rsidR="00375A73">
        <w:t xml:space="preserve">component </w:t>
      </w:r>
      <w:r w:rsidR="00276D02">
        <w:t>of dissipation into the</w:t>
      </w:r>
      <w:r w:rsidR="00C0490E">
        <w:t xml:space="preserve"> overall dry-</w:t>
      </w:r>
      <w:r w:rsidR="002D30B2">
        <w:t>soil degradation rate.</w:t>
      </w:r>
    </w:p>
    <w:p w:rsidR="00671672" w:rsidRDefault="00A14833" w:rsidP="00FB70DA">
      <w:pPr>
        <w:spacing w:line="360" w:lineRule="auto"/>
        <w:ind w:firstLine="720"/>
      </w:pPr>
      <w:r>
        <w:t>In this model, wind speed varies on a daily basis.  The effect that wind speed has on effective half life is given in Figure 5 for a 10-cm deep pond.  The figure shows that wind speed variations will have an increasingly dramatic effect as Henry’s law coefficient is reduced.  The use of daily wind speeds will thus likely have significant short-term implications (e.g., for acute concentrations) for low Henry’s law compounds.</w:t>
      </w:r>
    </w:p>
    <w:p w:rsidR="003B6C81" w:rsidRDefault="003B6C81" w:rsidP="00FB70DA">
      <w:pPr>
        <w:pStyle w:val="Heading3"/>
        <w:spacing w:line="360" w:lineRule="auto"/>
      </w:pPr>
      <w:r>
        <w:t>Effective Benthic Region Dissipation (</w:t>
      </w:r>
      <w:r>
        <w:sym w:font="Symbol" w:char="F047"/>
      </w:r>
      <w:r>
        <w:rPr>
          <w:vertAlign w:val="subscript"/>
        </w:rPr>
        <w:t>2</w:t>
      </w:r>
      <w:r>
        <w:t>)</w:t>
      </w:r>
    </w:p>
    <w:p w:rsidR="003B6C81" w:rsidRDefault="003B6C81" w:rsidP="00FB70DA">
      <w:pPr>
        <w:tabs>
          <w:tab w:val="left" w:pos="5040"/>
        </w:tabs>
        <w:spacing w:line="360" w:lineRule="auto"/>
        <w:ind w:firstLine="720"/>
      </w:pPr>
      <w:r>
        <w:t>The overall benthic degradation in the standard water bodies, as defined in equation (</w:t>
      </w:r>
      <w:r w:rsidR="00FF76F5">
        <w:t>8</w:t>
      </w:r>
      <w:r>
        <w:t xml:space="preserve">), is affected only by biodegradation and hydrolysis.  As with the </w:t>
      </w:r>
      <w:r w:rsidR="0036384C">
        <w:t>water column</w:t>
      </w:r>
      <w:r>
        <w:t>,</w:t>
      </w:r>
      <w:r w:rsidR="006537B9">
        <w:t xml:space="preserve"> EPA</w:t>
      </w:r>
      <w:r>
        <w:t xml:space="preserve"> assumes that biodegradation in the benthic region affects all forms of pesticide (both dissolved and sorbed forms) and that hydrolysis affects only aqueous dissolved forms. </w:t>
      </w:r>
    </w:p>
    <w:p w:rsidR="003B6C81" w:rsidRDefault="003B6C81" w:rsidP="00FB70DA">
      <w:pPr>
        <w:pStyle w:val="Heading4"/>
        <w:spacing w:line="360" w:lineRule="auto"/>
      </w:pPr>
      <w:r>
        <w:t>Benthic hydrolysis (</w:t>
      </w:r>
      <w:r>
        <w:sym w:font="Symbol" w:char="F06D"/>
      </w:r>
      <w:r>
        <w:rPr>
          <w:vertAlign w:val="subscript"/>
        </w:rPr>
        <w:t>hydr_2</w:t>
      </w:r>
      <w:r>
        <w:t>)</w:t>
      </w:r>
    </w:p>
    <w:p w:rsidR="001504F4" w:rsidRDefault="003B6C81" w:rsidP="00FB70DA">
      <w:pPr>
        <w:pStyle w:val="Footer"/>
        <w:tabs>
          <w:tab w:val="clear" w:pos="4320"/>
          <w:tab w:val="clear" w:pos="8640"/>
        </w:tabs>
        <w:spacing w:line="360" w:lineRule="auto"/>
      </w:pPr>
      <w:r>
        <w:tab/>
        <w:t xml:space="preserve">Benthic hydrolysis is assumed to occur at the same rate as hydrolysis in the </w:t>
      </w:r>
      <w:r w:rsidR="0036384C">
        <w:t>water column</w:t>
      </w:r>
      <w:r>
        <w:t xml:space="preserve">, and the previous discussion of hydrolysis in the </w:t>
      </w:r>
      <w:r w:rsidR="0036384C">
        <w:t>water column</w:t>
      </w:r>
      <w:r>
        <w:t xml:space="preserve"> </w:t>
      </w:r>
      <w:r w:rsidR="0036384C">
        <w:t>applies for the benthic region.</w:t>
      </w:r>
      <w:r w:rsidR="00293C5F">
        <w:t xml:space="preserve"> </w:t>
      </w:r>
      <w:r>
        <w:t xml:space="preserve"> Thus,</w:t>
      </w:r>
    </w:p>
    <w:p w:rsidR="00293C5F" w:rsidRDefault="003B6C81" w:rsidP="00FB70DA">
      <w:pPr>
        <w:pStyle w:val="Footer"/>
        <w:tabs>
          <w:tab w:val="clear" w:pos="8640"/>
          <w:tab w:val="right" w:pos="9360"/>
        </w:tabs>
        <w:spacing w:line="360" w:lineRule="auto"/>
      </w:pPr>
      <w:r>
        <w:tab/>
      </w:r>
      <w:r w:rsidR="00547D3A" w:rsidRPr="00547D3A">
        <w:rPr>
          <w:position w:val="-14"/>
          <w:sz w:val="20"/>
        </w:rPr>
        <w:object w:dxaOrig="1260" w:dyaOrig="380">
          <v:shape id="_x0000_i1060" type="#_x0000_t75" style="width:63pt;height:18.75pt" o:ole="">
            <v:imagedata r:id="rId78" o:title=""/>
          </v:shape>
          <o:OLEObject Type="Embed" ProgID="Equation.3" ShapeID="_x0000_i1060" DrawAspect="Content" ObjectID="_1372742708" r:id="rId79"/>
        </w:object>
      </w:r>
      <w:r w:rsidR="00582D64">
        <w:tab/>
        <w:t>(34</w:t>
      </w:r>
      <w:r>
        <w:t>)</w:t>
      </w:r>
    </w:p>
    <w:p w:rsidR="003B6C81" w:rsidRDefault="003B6C81" w:rsidP="00FB70DA">
      <w:pPr>
        <w:pStyle w:val="Heading4"/>
        <w:spacing w:line="360" w:lineRule="auto"/>
      </w:pPr>
      <w:r>
        <w:t>Benthic Metabolism (</w:t>
      </w:r>
      <w:r>
        <w:sym w:font="Symbol" w:char="F06D"/>
      </w:r>
      <w:r>
        <w:rPr>
          <w:vertAlign w:val="subscript"/>
        </w:rPr>
        <w:t>bio_2</w:t>
      </w:r>
      <w:r>
        <w:t>)</w:t>
      </w:r>
    </w:p>
    <w:p w:rsidR="003B6C81" w:rsidRDefault="006537B9" w:rsidP="00FB70DA">
      <w:pPr>
        <w:spacing w:line="360" w:lineRule="auto"/>
        <w:ind w:firstLine="720"/>
      </w:pPr>
      <w:r>
        <w:t>B</w:t>
      </w:r>
      <w:r w:rsidR="002D30B2">
        <w:t>enthic metabolism may</w:t>
      </w:r>
      <w:r w:rsidR="003B6C81">
        <w:t xml:space="preserve"> occur under </w:t>
      </w:r>
      <w:r w:rsidR="002D30B2">
        <w:t xml:space="preserve">aerobic or </w:t>
      </w:r>
      <w:r w:rsidR="003B6C81">
        <w:t xml:space="preserve">anaerobic conditions.  </w:t>
      </w:r>
      <w:r w:rsidR="002D30B2">
        <w:t xml:space="preserve">Either rate can be derived from </w:t>
      </w:r>
      <w:r w:rsidR="003B6C81">
        <w:t xml:space="preserve">laboratory tests following standard EPA-approved protocols.  These studies are typically conducted in aqueous/sediment systems at 20 </w:t>
      </w:r>
      <w:r w:rsidR="00200D67">
        <w:t>to</w:t>
      </w:r>
      <w:r w:rsidR="003B6C81">
        <w:t xml:space="preserve"> 25</w:t>
      </w:r>
      <w:r w:rsidR="003B6C81">
        <w:sym w:font="Symbol" w:char="F0B0"/>
      </w:r>
      <w:r w:rsidR="0036384C">
        <w:t>C.  As with water column</w:t>
      </w:r>
      <w:r w:rsidR="003B6C81">
        <w:t xml:space="preserve"> metabolism, </w:t>
      </w:r>
      <w:r>
        <w:t>EPA</w:t>
      </w:r>
      <w:r w:rsidR="003B6C81">
        <w:t xml:space="preserve"> assumes that sorbed-phase degradation occurs at the same </w:t>
      </w:r>
      <w:r w:rsidR="00200D67">
        <w:t xml:space="preserve">rate </w:t>
      </w:r>
      <w:r w:rsidR="003B6C81">
        <w:t>as aqueous-phase degradation</w:t>
      </w:r>
      <w:r w:rsidR="00562E8D">
        <w:t xml:space="preserve"> </w:t>
      </w:r>
      <w:r w:rsidR="00200D67">
        <w:t>because of the inability of the test to distinguish the two</w:t>
      </w:r>
      <w:r w:rsidR="003B6C81">
        <w:t xml:space="preserve">.  Temperature effects </w:t>
      </w:r>
      <w:r w:rsidR="003B6C81">
        <w:lastRenderedPageBreak/>
        <w:t xml:space="preserve">on metabolism are accounted for in an identical manner as for the </w:t>
      </w:r>
      <w:r w:rsidR="0036384C">
        <w:t>water column</w:t>
      </w:r>
      <w:r w:rsidR="003B6C81">
        <w:t xml:space="preserve"> (see</w:t>
      </w:r>
      <w:r w:rsidR="0036384C">
        <w:t xml:space="preserve"> previous discussion on water column</w:t>
      </w:r>
      <w:r w:rsidR="003B6C81">
        <w:t xml:space="preserve"> metabolism).  The effective rate is thus</w:t>
      </w:r>
    </w:p>
    <w:p w:rsidR="003B6C81" w:rsidRDefault="003B6C81" w:rsidP="00FB70DA">
      <w:pPr>
        <w:tabs>
          <w:tab w:val="center" w:pos="4320"/>
          <w:tab w:val="right" w:pos="9360"/>
        </w:tabs>
        <w:spacing w:line="360" w:lineRule="auto"/>
        <w:ind w:left="720" w:firstLine="720"/>
      </w:pPr>
      <w:r>
        <w:tab/>
      </w:r>
      <w:r w:rsidR="00547D3A" w:rsidRPr="00547D3A">
        <w:rPr>
          <w:position w:val="-28"/>
          <w:sz w:val="20"/>
        </w:rPr>
        <w:object w:dxaOrig="2340" w:dyaOrig="680">
          <v:shape id="_x0000_i1061" type="#_x0000_t75" style="width:117pt;height:33.75pt" o:ole="">
            <v:imagedata r:id="rId80" o:title=""/>
          </v:shape>
          <o:OLEObject Type="Embed" ProgID="Equation.3" ShapeID="_x0000_i1061" DrawAspect="Content" ObjectID="_1372742709" r:id="rId81"/>
        </w:object>
      </w:r>
      <w:r>
        <w:tab/>
        <w:t>(3</w:t>
      </w:r>
      <w:r w:rsidR="00582D64">
        <w:t>5</w:t>
      </w:r>
      <w:r>
        <w:t>)</w:t>
      </w:r>
    </w:p>
    <w:p w:rsidR="003B6C81" w:rsidRDefault="003B6C81" w:rsidP="00FB70DA">
      <w:pPr>
        <w:spacing w:line="360" w:lineRule="auto"/>
      </w:pPr>
      <w:proofErr w:type="gramStart"/>
      <w:r>
        <w:t>where</w:t>
      </w:r>
      <w:proofErr w:type="gramEnd"/>
      <w:r>
        <w:t xml:space="preserve"> </w:t>
      </w:r>
      <w:r>
        <w:tab/>
      </w:r>
      <w:r>
        <w:sym w:font="Symbol" w:char="F06D"/>
      </w:r>
      <w:r>
        <w:rPr>
          <w:vertAlign w:val="subscript"/>
        </w:rPr>
        <w:t xml:space="preserve">measured  </w:t>
      </w:r>
      <w:r>
        <w:t xml:space="preserve">= laboratory measured anaerobic metabolism rate at </w:t>
      </w:r>
      <w:proofErr w:type="spellStart"/>
      <w:r>
        <w:t>T</w:t>
      </w:r>
      <w:r>
        <w:rPr>
          <w:vertAlign w:val="subscript"/>
        </w:rPr>
        <w:t>ref</w:t>
      </w:r>
      <w:proofErr w:type="spellEnd"/>
    </w:p>
    <w:p w:rsidR="003B6C81" w:rsidRDefault="003B6C81" w:rsidP="00FB70DA">
      <w:pPr>
        <w:spacing w:line="360" w:lineRule="auto"/>
        <w:ind w:firstLine="720"/>
      </w:pPr>
      <w:r>
        <w:t>T = temperature of modeled water body [</w:t>
      </w:r>
      <w:r>
        <w:sym w:font="Symbol" w:char="F0B0"/>
      </w:r>
      <w:r>
        <w:t>C]</w:t>
      </w:r>
    </w:p>
    <w:p w:rsidR="003B6C81" w:rsidRDefault="003B6C81" w:rsidP="00FB70DA">
      <w:pPr>
        <w:spacing w:line="360" w:lineRule="auto"/>
        <w:ind w:firstLine="720"/>
      </w:pPr>
      <w:proofErr w:type="spellStart"/>
      <w:r>
        <w:t>T</w:t>
      </w:r>
      <w:r>
        <w:rPr>
          <w:vertAlign w:val="subscript"/>
        </w:rPr>
        <w:t>ref</w:t>
      </w:r>
      <w:proofErr w:type="spellEnd"/>
      <w:r>
        <w:t xml:space="preserve"> = temperature at which anaerobic laboratory study was conducted [</w:t>
      </w:r>
      <w:r>
        <w:sym w:font="Symbol" w:char="F0B0"/>
      </w:r>
      <w:r>
        <w:t>C].</w:t>
      </w:r>
    </w:p>
    <w:p w:rsidR="002D30B2" w:rsidRPr="002D30B2" w:rsidRDefault="002D30B2" w:rsidP="00FB70DA">
      <w:pPr>
        <w:pStyle w:val="Heading4"/>
        <w:spacing w:line="360" w:lineRule="auto"/>
      </w:pPr>
      <w:r>
        <w:t>Dry soil degradation</w:t>
      </w:r>
    </w:p>
    <w:p w:rsidR="008A1861" w:rsidRDefault="002D30B2" w:rsidP="00FB70DA">
      <w:pPr>
        <w:spacing w:line="360" w:lineRule="auto"/>
        <w:ind w:firstLine="720"/>
      </w:pPr>
      <w:r>
        <w:t xml:space="preserve">When water level is effectively zero, the model provides for a separate input to account for unflooded soil degradation. </w:t>
      </w:r>
      <w:r w:rsidR="00166438">
        <w:t xml:space="preserve">  Typically this will be taken from an aerobic soil degradation </w:t>
      </w:r>
      <w:r w:rsidR="00F83642">
        <w:t>study following</w:t>
      </w:r>
      <w:r w:rsidR="00166438">
        <w:t xml:space="preserve"> standard EPA-approved protocols.  Under unflooded conditions equation 35 sill applies, but the measured value (</w:t>
      </w:r>
      <w:r w:rsidR="00166438">
        <w:sym w:font="Symbol" w:char="F06D"/>
      </w:r>
      <w:r w:rsidR="00166438">
        <w:rPr>
          <w:vertAlign w:val="subscript"/>
        </w:rPr>
        <w:t>measured</w:t>
      </w:r>
      <w:r w:rsidR="00166438">
        <w:t>) will be taken from the aerobic soil studies.</w:t>
      </w:r>
    </w:p>
    <w:p w:rsidR="00EE6EE3" w:rsidRDefault="00EE6EE3" w:rsidP="00FB70DA">
      <w:pPr>
        <w:pStyle w:val="Heading3"/>
        <w:spacing w:line="360" w:lineRule="auto"/>
        <w:rPr>
          <w:bCs/>
        </w:rPr>
      </w:pPr>
      <w:r>
        <w:rPr>
          <w:bCs/>
        </w:rPr>
        <w:t xml:space="preserve">Benthic Leakage Coefficient </w:t>
      </w:r>
      <w:r w:rsidRPr="008A1861">
        <w:rPr>
          <w:bCs/>
        </w:rPr>
        <w:t>(Λ)</w:t>
      </w:r>
    </w:p>
    <w:p w:rsidR="00EE6EE3" w:rsidRPr="008A1861" w:rsidRDefault="00EE6EE3" w:rsidP="00FB70DA">
      <w:pPr>
        <w:spacing w:line="360" w:lineRule="auto"/>
        <w:ind w:firstLine="720"/>
      </w:pPr>
      <w:r>
        <w:t xml:space="preserve">The leakage coefficient in the benthic region represents the flow through the benthic region.  Unlike in the water column, the benthic region concentration can increase or decrease due to leakage, depending on the relative concentrations in the water column and benthic regions. It has a similar effect on the benthic region as the mass transfer coefficient does, as evidenced by its position in equation 6. </w:t>
      </w:r>
      <w:r w:rsidR="00A36A9D">
        <w:t xml:space="preserve">  This parameter can be readily calculated from equation 9 or equivalently, as would be done in a computer program, by using previously calculated terms as in the following:</w:t>
      </w:r>
    </w:p>
    <w:p w:rsidR="00EE6EE3" w:rsidRDefault="00A36A9D" w:rsidP="00FB70DA">
      <w:pPr>
        <w:tabs>
          <w:tab w:val="center" w:pos="4320"/>
          <w:tab w:val="right" w:pos="9360"/>
        </w:tabs>
        <w:spacing w:line="360" w:lineRule="auto"/>
        <w:ind w:firstLine="720"/>
      </w:pPr>
      <w:r>
        <w:tab/>
      </w:r>
      <w:r w:rsidRPr="00A36A9D">
        <w:rPr>
          <w:position w:val="-32"/>
          <w:sz w:val="20"/>
        </w:rPr>
        <w:object w:dxaOrig="1400" w:dyaOrig="760">
          <v:shape id="_x0000_i1062" type="#_x0000_t75" style="width:66pt;height:37.5pt" o:ole="">
            <v:imagedata r:id="rId82" o:title=""/>
          </v:shape>
          <o:OLEObject Type="Embed" ProgID="Equation.3" ShapeID="_x0000_i1062" DrawAspect="Content" ObjectID="_1372742710" r:id="rId83"/>
        </w:object>
      </w:r>
      <w:r>
        <w:tab/>
        <w:t>(36)</w:t>
      </w:r>
    </w:p>
    <w:p w:rsidR="008A1861" w:rsidRPr="008A1861" w:rsidRDefault="003B6C81" w:rsidP="00FB70DA">
      <w:pPr>
        <w:pStyle w:val="Heading3"/>
        <w:spacing w:line="360" w:lineRule="auto"/>
        <w:rPr>
          <w:bCs/>
        </w:rPr>
      </w:pPr>
      <w:r w:rsidRPr="008A1861">
        <w:rPr>
          <w:bCs/>
        </w:rPr>
        <w:t>Mass Transfer (</w:t>
      </w:r>
      <w:r w:rsidRPr="008A1861">
        <w:rPr>
          <w:bCs/>
        </w:rPr>
        <w:sym w:font="Symbol" w:char="F057"/>
      </w:r>
      <w:r w:rsidRPr="008A1861">
        <w:rPr>
          <w:bCs/>
        </w:rPr>
        <w:t>)</w:t>
      </w:r>
    </w:p>
    <w:p w:rsidR="002A58E4" w:rsidRDefault="00EF1527" w:rsidP="00FB70DA">
      <w:pPr>
        <w:spacing w:line="360" w:lineRule="auto"/>
        <w:ind w:firstLine="720"/>
      </w:pPr>
      <w:r>
        <w:t>The mass transfer term</w:t>
      </w:r>
      <w:r w:rsidR="003B6C81">
        <w:t xml:space="preserve"> is best thought of as an overall coefficient that includes all means of pestici</w:t>
      </w:r>
      <w:r w:rsidR="0036384C">
        <w:t>de exchange between the water column</w:t>
      </w:r>
      <w:r w:rsidR="003B6C81">
        <w:t xml:space="preserve"> and benthic regions.  This includ</w:t>
      </w:r>
      <w:r w:rsidR="00562E8D">
        <w:t xml:space="preserve">es exchange through the aqueous </w:t>
      </w:r>
      <w:r w:rsidR="003B6C81">
        <w:t xml:space="preserve">phase as well as by mixing of sediments between the two compartments.  The physical process of this combined mixing is assumed to be completely described by a first-order mass transfer coefficient </w:t>
      </w:r>
      <w:r w:rsidR="00846A71">
        <w:t>(</w:t>
      </w:r>
      <w:r w:rsidR="00484625">
        <w:sym w:font="Symbol" w:char="F077"/>
      </w:r>
      <w:r w:rsidR="003B6C81">
        <w:t xml:space="preserve">).  The parameter </w:t>
      </w:r>
      <w:r w:rsidR="00484625">
        <w:sym w:font="Symbol" w:char="F077"/>
      </w:r>
      <w:r w:rsidR="003B6C81">
        <w:t xml:space="preserve"> is referenced to the aqueous phase, but </w:t>
      </w:r>
      <w:r w:rsidR="003B6C81">
        <w:lastRenderedPageBreak/>
        <w:t>implicitly includes exchange due to mixing of sediments as well as aqueous exchange.  In compartment modeling, it is unnecessary to explicitly model the individual exchang</w:t>
      </w:r>
      <w:r w:rsidR="00293C5F">
        <w:t>e mechanisms</w:t>
      </w:r>
      <w:r w:rsidR="003B6C81">
        <w:t xml:space="preserve"> since all phases of pesticide within a compartment are at equilibrium and therefore the concentration of pesticide in any given form (aqueous or sorbed) dictates the concentration of the other forms of the pesticide.</w:t>
      </w:r>
    </w:p>
    <w:p w:rsidR="002A58E4" w:rsidRDefault="002A58E4" w:rsidP="00FB70DA">
      <w:pPr>
        <w:spacing w:line="360" w:lineRule="auto"/>
      </w:pPr>
      <w:r>
        <w:tab/>
      </w:r>
      <w:r w:rsidR="00C533CA">
        <w:t xml:space="preserve">As developed elsewhere (USEPA, 2004), </w:t>
      </w:r>
      <w:r w:rsidR="005E0C48">
        <w:t xml:space="preserve">the volumetric mass transfer </w:t>
      </w:r>
      <w:r w:rsidR="009C19B2">
        <w:t>equation (9)</w:t>
      </w:r>
      <w:r>
        <w:t xml:space="preserve"> </w:t>
      </w:r>
      <w:r w:rsidR="00C533CA">
        <w:t>can be broken into somewhat more fundamental terms as follows:</w:t>
      </w:r>
    </w:p>
    <w:p w:rsidR="005E0C48" w:rsidRDefault="005E0C48" w:rsidP="00FB70DA">
      <w:pPr>
        <w:tabs>
          <w:tab w:val="center" w:pos="4320"/>
          <w:tab w:val="right" w:pos="9360"/>
        </w:tabs>
        <w:spacing w:line="360" w:lineRule="auto"/>
      </w:pPr>
      <w:r>
        <w:tab/>
      </w:r>
      <w:r w:rsidRPr="00A159B1">
        <w:rPr>
          <w:position w:val="-30"/>
          <w:sz w:val="20"/>
        </w:rPr>
        <w:object w:dxaOrig="2480" w:dyaOrig="680">
          <v:shape id="_x0000_i1063" type="#_x0000_t75" style="width:117.75pt;height:33.75pt" o:ole="">
            <v:imagedata r:id="rId84" o:title=""/>
          </v:shape>
          <o:OLEObject Type="Embed" ProgID="Equation.3" ShapeID="_x0000_i1063" DrawAspect="Content" ObjectID="_1372742711" r:id="rId85"/>
        </w:object>
      </w:r>
      <w:r>
        <w:tab/>
        <w:t>(37a)</w:t>
      </w:r>
    </w:p>
    <w:p w:rsidR="005E0C48" w:rsidRDefault="005E0C48" w:rsidP="00FB70DA">
      <w:pPr>
        <w:tabs>
          <w:tab w:val="center" w:pos="4320"/>
          <w:tab w:val="right" w:pos="9360"/>
        </w:tabs>
        <w:spacing w:line="360" w:lineRule="auto"/>
      </w:pPr>
      <w:r>
        <w:t>And therefore</w:t>
      </w:r>
    </w:p>
    <w:p w:rsidR="002A58E4" w:rsidRDefault="002A58E4" w:rsidP="00FB70DA">
      <w:pPr>
        <w:tabs>
          <w:tab w:val="center" w:pos="4320"/>
          <w:tab w:val="right" w:pos="9360"/>
        </w:tabs>
        <w:spacing w:line="360" w:lineRule="auto"/>
      </w:pPr>
      <w:r>
        <w:tab/>
      </w:r>
      <w:r w:rsidR="0013407F" w:rsidRPr="00A159B1">
        <w:rPr>
          <w:position w:val="-30"/>
          <w:sz w:val="20"/>
        </w:rPr>
        <w:object w:dxaOrig="900" w:dyaOrig="720">
          <v:shape id="_x0000_i1064" type="#_x0000_t75" style="width:42.75pt;height:36pt" o:ole="">
            <v:imagedata r:id="rId86" o:title=""/>
          </v:shape>
          <o:OLEObject Type="Embed" ProgID="Equation.3" ShapeID="_x0000_i1064" DrawAspect="Content" ObjectID="_1372742712" r:id="rId87"/>
        </w:object>
      </w:r>
      <w:r w:rsidR="00A36A9D">
        <w:tab/>
        <w:t>(37</w:t>
      </w:r>
      <w:r w:rsidR="002E2991">
        <w:t>)</w:t>
      </w:r>
      <w:r>
        <w:tab/>
      </w:r>
      <w:r>
        <w:tab/>
      </w:r>
    </w:p>
    <w:p w:rsidR="000250A6" w:rsidRDefault="0013407F" w:rsidP="00FB70DA">
      <w:pPr>
        <w:spacing w:line="360" w:lineRule="auto"/>
      </w:pPr>
      <w:proofErr w:type="gramStart"/>
      <w:r>
        <w:t>where</w:t>
      </w:r>
      <w:proofErr w:type="gramEnd"/>
      <w:r>
        <w:t xml:space="preserve"> d</w:t>
      </w:r>
      <w:r w:rsidRPr="007B5FAF">
        <w:rPr>
          <w:vertAlign w:val="subscript"/>
        </w:rPr>
        <w:t>2</w:t>
      </w:r>
      <w:r>
        <w:t xml:space="preserve"> is the benthic depth, and </w:t>
      </w:r>
      <w:r w:rsidR="00C533CA">
        <w:t xml:space="preserve">where the term </w:t>
      </w:r>
      <w:proofErr w:type="spellStart"/>
      <w:r w:rsidR="00D25F00">
        <w:t>k</w:t>
      </w:r>
      <w:r w:rsidR="00D25F00" w:rsidRPr="00D25F00">
        <w:rPr>
          <w:vertAlign w:val="subscript"/>
        </w:rPr>
        <w:t>xfer</w:t>
      </w:r>
      <w:proofErr w:type="spellEnd"/>
      <w:r w:rsidR="00D25F00">
        <w:t xml:space="preserve"> </w:t>
      </w:r>
      <w:r w:rsidR="00C533CA">
        <w:t xml:space="preserve">is </w:t>
      </w:r>
      <w:r w:rsidR="00D25F00">
        <w:t xml:space="preserve">a </w:t>
      </w:r>
      <w:r w:rsidR="005E0C48">
        <w:t xml:space="preserve">geometry-independent </w:t>
      </w:r>
      <w:r w:rsidR="00D25F00">
        <w:t>mass transfer coefficient [m/s]</w:t>
      </w:r>
      <w:r w:rsidR="00C533CA">
        <w:t xml:space="preserve">.  </w:t>
      </w:r>
      <w:r w:rsidR="00D25F00">
        <w:t>This latter term is</w:t>
      </w:r>
      <w:r w:rsidR="00562E8D">
        <w:t xml:space="preserve"> best </w:t>
      </w:r>
      <w:r w:rsidR="00C533CA">
        <w:t>view</w:t>
      </w:r>
      <w:r w:rsidR="00346568">
        <w:t>ed as</w:t>
      </w:r>
      <w:r w:rsidR="00C533CA">
        <w:t xml:space="preserve"> </w:t>
      </w:r>
      <w:r w:rsidR="00346568">
        <w:t>an</w:t>
      </w:r>
      <w:r w:rsidR="00C533CA">
        <w:t xml:space="preserve"> empirical estimator of </w:t>
      </w:r>
      <w:r w:rsidR="00F9625A">
        <w:t xml:space="preserve">overall </w:t>
      </w:r>
      <w:r w:rsidR="0036384C">
        <w:t>water column</w:t>
      </w:r>
      <w:r w:rsidR="00F9625A">
        <w:t xml:space="preserve"> to benthic mass </w:t>
      </w:r>
      <w:r w:rsidR="003E50EC">
        <w:t>transfer.</w:t>
      </w:r>
      <w:r w:rsidR="00C533CA">
        <w:t xml:space="preserve">  </w:t>
      </w:r>
      <w:r w:rsidR="00346568">
        <w:t xml:space="preserve">The term </w:t>
      </w:r>
      <w:proofErr w:type="spellStart"/>
      <w:r w:rsidR="00346568">
        <w:t>k</w:t>
      </w:r>
      <w:r w:rsidR="00346568" w:rsidRPr="00D25F00">
        <w:rPr>
          <w:vertAlign w:val="subscript"/>
        </w:rPr>
        <w:t>xfe</w:t>
      </w:r>
      <w:r w:rsidR="003E50EC">
        <w:rPr>
          <w:vertAlign w:val="subscript"/>
        </w:rPr>
        <w:t>r</w:t>
      </w:r>
      <w:proofErr w:type="spellEnd"/>
      <w:r w:rsidR="00F9625A">
        <w:t xml:space="preserve"> is on the order of 10</w:t>
      </w:r>
      <w:r w:rsidR="00F9625A" w:rsidRPr="00F9625A">
        <w:rPr>
          <w:vertAlign w:val="superscript"/>
        </w:rPr>
        <w:t>-8</w:t>
      </w:r>
      <w:r w:rsidR="00F9625A">
        <w:t xml:space="preserve"> m/s according to several sources (</w:t>
      </w:r>
      <w:proofErr w:type="spellStart"/>
      <w:r w:rsidR="002E2991">
        <w:t>Vanderborght</w:t>
      </w:r>
      <w:proofErr w:type="spellEnd"/>
      <w:r w:rsidR="002E2991">
        <w:t xml:space="preserve"> and </w:t>
      </w:r>
      <w:proofErr w:type="spellStart"/>
      <w:r w:rsidR="002E2991">
        <w:t>Wollast</w:t>
      </w:r>
      <w:proofErr w:type="spellEnd"/>
      <w:r w:rsidR="002E2991">
        <w:t>, 1977</w:t>
      </w:r>
      <w:r w:rsidR="00C533CA">
        <w:t xml:space="preserve">, </w:t>
      </w:r>
      <w:proofErr w:type="spellStart"/>
      <w:r w:rsidR="002E2991">
        <w:t>Schwarzenbach</w:t>
      </w:r>
      <w:proofErr w:type="spellEnd"/>
      <w:r w:rsidR="002E2991">
        <w:t xml:space="preserve"> et al., 1993</w:t>
      </w:r>
      <w:r w:rsidR="00240C3B">
        <w:t>, Burns, 2000).</w:t>
      </w:r>
    </w:p>
    <w:p w:rsidR="000250A6" w:rsidRDefault="00E913AB" w:rsidP="00F23605">
      <w:pPr>
        <w:pStyle w:val="Heading2"/>
      </w:pPr>
      <w:r>
        <w:t>Pesticide Applications</w:t>
      </w:r>
    </w:p>
    <w:p w:rsidR="00E913AB" w:rsidRDefault="00E913AB" w:rsidP="00E913AB">
      <w:pPr>
        <w:pStyle w:val="ListNumber2"/>
        <w:numPr>
          <w:ilvl w:val="0"/>
          <w:numId w:val="0"/>
        </w:numPr>
        <w:spacing w:line="360" w:lineRule="auto"/>
        <w:ind w:firstLine="360"/>
      </w:pPr>
      <w:r w:rsidRPr="00E913AB">
        <w:t>PFAM allows the user to apply pesticides in ways that should cover most application possibilities</w:t>
      </w:r>
      <w:r>
        <w:t xml:space="preserve">.  Users may apply pesticide to the dry soil or to the flood water.  Additionally users may specify that the pesticide is manufactured to be slowly released into the application area.   Dry applications will occur if the user specifies that the pesticide is applied to an </w:t>
      </w:r>
      <w:proofErr w:type="spellStart"/>
      <w:r>
        <w:t>unflooded</w:t>
      </w:r>
      <w:proofErr w:type="spellEnd"/>
      <w:r>
        <w:t xml:space="preserve"> field.  In this case the pesticide is automatically applied to the soil (which becomes the benthic region upon flooding).  Upon flooding, the pesticide may enter the water column through physical mass transfer processes.</w:t>
      </w:r>
      <w:r w:rsidR="00A25775">
        <w:t xml:space="preserve">  If the user applies pesticide during a flood, then all pesticide is initially placed into the water column.  This latter application occurs regardless of the presence of a canopy.  Canopy interception does not occur in PFAM as its designers considered foliar degradation and foliar washoff to be </w:t>
      </w:r>
      <w:proofErr w:type="spellStart"/>
      <w:r w:rsidR="00A25775">
        <w:t>unparameterizable</w:t>
      </w:r>
      <w:proofErr w:type="spellEnd"/>
      <w:r w:rsidR="00A25775">
        <w:t>.  Thus, until better foliar studies and better data become available, PFAM makes the environmentally protective assumption that all pesticide enters the water column when an above canopy application occurs.</w:t>
      </w:r>
    </w:p>
    <w:p w:rsidR="00874FD7" w:rsidRDefault="00874FD7" w:rsidP="003B5300">
      <w:pPr>
        <w:pStyle w:val="ListNumber2"/>
        <w:numPr>
          <w:ilvl w:val="0"/>
          <w:numId w:val="0"/>
        </w:numPr>
        <w:spacing w:line="360" w:lineRule="auto"/>
        <w:ind w:firstLine="360"/>
      </w:pPr>
      <w:r>
        <w:lastRenderedPageBreak/>
        <w:t xml:space="preserve">When the slow release option is selected the pesticide is assumed to be released in a first-order manner in which the amount of pesticide unreleased is </w:t>
      </w:r>
    </w:p>
    <w:p w:rsidR="00874FD7" w:rsidRDefault="003B5300" w:rsidP="00FB5D5D">
      <w:pPr>
        <w:pStyle w:val="ListNumber2"/>
        <w:numPr>
          <w:ilvl w:val="0"/>
          <w:numId w:val="0"/>
        </w:numPr>
        <w:tabs>
          <w:tab w:val="center" w:pos="4320"/>
          <w:tab w:val="right" w:pos="9360"/>
        </w:tabs>
        <w:spacing w:line="360" w:lineRule="auto"/>
        <w:ind w:firstLine="360"/>
      </w:pPr>
      <w:r>
        <w:tab/>
      </w:r>
      <m:oMath>
        <m:sSub>
          <m:sSubPr>
            <m:ctrlPr>
              <w:rPr>
                <w:rFonts w:ascii="Cambria Math" w:hAnsi="Cambria Math"/>
                <w:i/>
              </w:rPr>
            </m:ctrlPr>
          </m:sSubPr>
          <m:e>
            <m:r>
              <w:rPr>
                <w:rFonts w:ascii="Cambria Math" w:hAnsi="Cambria Math"/>
              </w:rPr>
              <w:tab/>
            </m:r>
            <m:r>
              <w:rPr>
                <w:rFonts w:ascii="Cambria Math" w:hAnsi="Cambria Math"/>
              </w:rPr>
              <m:t>M</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sr</m:t>
                </m:r>
              </m:sub>
            </m:sSub>
            <m:r>
              <w:rPr>
                <w:rFonts w:ascii="Cambria Math" w:hAnsi="Cambria Math"/>
              </w:rPr>
              <m:t>t</m:t>
            </m:r>
          </m:sup>
        </m:sSup>
      </m:oMath>
      <w:r w:rsidR="00FB5D5D">
        <w:tab/>
        <w:t xml:space="preserve"> </w:t>
      </w:r>
      <w:r>
        <w:t>(38)</w:t>
      </w:r>
    </w:p>
    <w:p w:rsidR="003B5300" w:rsidRDefault="00FB5D5D" w:rsidP="00FB5D5D">
      <w:pPr>
        <w:pStyle w:val="ListNumber2"/>
        <w:numPr>
          <w:ilvl w:val="0"/>
          <w:numId w:val="0"/>
        </w:numPr>
        <w:spacing w:line="360" w:lineRule="auto"/>
      </w:pPr>
      <w:proofErr w:type="gramStart"/>
      <w:r>
        <w:t>w</w:t>
      </w:r>
      <w:r w:rsidR="00874FD7">
        <w:t>here</w:t>
      </w:r>
      <w:proofErr w:type="gramEnd"/>
      <w:r w:rsidR="00874FD7">
        <w:t xml:space="preserve"> M</w:t>
      </w:r>
      <w:r w:rsidR="00874FD7">
        <w:rPr>
          <w:vertAlign w:val="subscript"/>
        </w:rPr>
        <w:t>u</w:t>
      </w:r>
      <w:r w:rsidR="00874FD7">
        <w:t xml:space="preserve"> is the mass of unreleased pesticide (kg), </w:t>
      </w:r>
      <w:r w:rsidR="003B5300">
        <w:t>M</w:t>
      </w:r>
      <w:r w:rsidR="003B5300" w:rsidRPr="00874FD7">
        <w:rPr>
          <w:vertAlign w:val="subscript"/>
        </w:rPr>
        <w:t>0</w:t>
      </w:r>
      <w:r w:rsidR="003B5300">
        <w:t xml:space="preserve"> is</w:t>
      </w:r>
      <w:r w:rsidR="00874FD7">
        <w:t xml:space="preserve"> the original amount of pesticide</w:t>
      </w:r>
      <w:r w:rsidR="00874FD7" w:rsidRPr="00874FD7">
        <w:t xml:space="preserve"> </w:t>
      </w:r>
      <w:r w:rsidR="00874FD7">
        <w:t xml:space="preserve">(kg), </w:t>
      </w:r>
      <w:proofErr w:type="spellStart"/>
      <w:r w:rsidR="00874FD7">
        <w:t>k</w:t>
      </w:r>
      <w:r w:rsidR="00874FD7" w:rsidRPr="00874FD7">
        <w:rPr>
          <w:vertAlign w:val="subscript"/>
        </w:rPr>
        <w:t>sr</w:t>
      </w:r>
      <w:proofErr w:type="spellEnd"/>
      <w:r w:rsidR="00874FD7">
        <w:t xml:space="preserve"> is the release rate (day-1) and t is time (days).</w:t>
      </w:r>
      <w:r w:rsidR="003B5300">
        <w:t xml:space="preserve">  PFAM calculates the mass released each day by will </w:t>
      </w:r>
    </w:p>
    <w:p w:rsidR="00874FD7" w:rsidRDefault="00FB5D5D" w:rsidP="00FB5D5D">
      <w:pPr>
        <w:pStyle w:val="ListNumber2"/>
        <w:numPr>
          <w:ilvl w:val="0"/>
          <w:numId w:val="0"/>
        </w:numPr>
        <w:tabs>
          <w:tab w:val="center" w:pos="4320"/>
          <w:tab w:val="right" w:pos="9360"/>
        </w:tabs>
        <w:spacing w:line="360" w:lineRule="auto"/>
        <w:ind w:firstLine="360"/>
      </w:pPr>
      <w:r>
        <w:tab/>
      </w:r>
      <m:oMath>
        <m:sSub>
          <m:sSubPr>
            <m:ctrlPr>
              <w:rPr>
                <w:rFonts w:ascii="Cambria Math" w:hAnsi="Cambria Math"/>
                <w:i/>
              </w:rPr>
            </m:ctrlPr>
          </m:sSubPr>
          <m:e>
            <m:r>
              <w:rPr>
                <w:rFonts w:ascii="Cambria Math" w:hAnsi="Cambria Math"/>
              </w:rPr>
              <w:tab/>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sr</m:t>
                        </m:r>
                      </m:sub>
                    </m:sSub>
                    <m:r>
                      <w:rPr>
                        <w:rFonts w:ascii="Cambria Math" w:hAnsi="Cambria Math"/>
                      </w:rPr>
                      <m:t>t</m:t>
                    </m:r>
                  </m:sup>
                </m:sSup>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sr</m:t>
                    </m:r>
                  </m:sub>
                </m:sSub>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sup>
            </m:sSup>
          </m:e>
        </m:d>
      </m:oMath>
      <w:r>
        <w:tab/>
        <w:t>(39)</w:t>
      </w:r>
    </w:p>
    <w:p w:rsidR="00FB5D5D" w:rsidRDefault="00FB5D5D" w:rsidP="00FB5D5D">
      <w:pPr>
        <w:pStyle w:val="ListNumber2"/>
        <w:numPr>
          <w:ilvl w:val="0"/>
          <w:numId w:val="0"/>
        </w:numPr>
        <w:spacing w:line="360" w:lineRule="auto"/>
      </w:pPr>
      <w:proofErr w:type="gramStart"/>
      <w:r>
        <w:t>where</w:t>
      </w:r>
      <w:proofErr w:type="gramEnd"/>
      <w:r>
        <w:t xml:space="preserve"> M</w:t>
      </w:r>
      <w:r w:rsidRPr="00FB5D5D">
        <w:rPr>
          <w:vertAlign w:val="subscript"/>
        </w:rPr>
        <w:t>t</w:t>
      </w:r>
      <w:r>
        <w:t xml:space="preserve"> is the mass release for time t and </w:t>
      </w:r>
      <w:r>
        <w:sym w:font="Symbol" w:char="F044"/>
      </w:r>
      <w:r>
        <w:t>t is the time interval (1 day).  For practical purposes the mass released does not extend to infinity, rather PFAM allows the slow release to occur until 95 percent of the pesticide is released and the remaining (5%) of pesticide is then applied on the following day.</w:t>
      </w:r>
    </w:p>
    <w:p w:rsidR="001750F0" w:rsidRDefault="00A25775" w:rsidP="001750F0">
      <w:pPr>
        <w:pStyle w:val="ListNumber2"/>
        <w:numPr>
          <w:ilvl w:val="0"/>
          <w:numId w:val="0"/>
        </w:numPr>
        <w:spacing w:line="360" w:lineRule="auto"/>
        <w:ind w:firstLine="360"/>
      </w:pPr>
      <w:r>
        <w:t>When multiple years are simulated, PFAM will automatically apply the pesticide in the same manner for all years.  This is in keeping with the standard way that the US EPA performs exposure assessments for pesticides.</w:t>
      </w:r>
    </w:p>
    <w:p w:rsidR="007F3096" w:rsidRDefault="007F3096" w:rsidP="007F3096">
      <w:pPr>
        <w:pStyle w:val="Heading2"/>
      </w:pPr>
      <w:r>
        <w:t>Degradates</w:t>
      </w:r>
    </w:p>
    <w:p w:rsidR="007F3096" w:rsidRDefault="007F3096" w:rsidP="007F3096">
      <w:pPr>
        <w:pStyle w:val="ListNumber2"/>
        <w:numPr>
          <w:ilvl w:val="0"/>
          <w:numId w:val="0"/>
        </w:numPr>
        <w:spacing w:line="360" w:lineRule="auto"/>
        <w:ind w:firstLine="360"/>
      </w:pPr>
      <w:r>
        <w:t xml:space="preserve">Degradates are handled exactly like the parent in regard to their transformations.  The production of degradates is from the first-order degradation of the parent compound and can be due to water, dry soil, or benthic metabolic degradation, photolysis or hydrolysis.  Users can specify the </w:t>
      </w:r>
      <w:proofErr w:type="spellStart"/>
      <w:r>
        <w:t>stoichiometry</w:t>
      </w:r>
      <w:proofErr w:type="spellEnd"/>
      <w:r>
        <w:t xml:space="preserve"> of the degradate production.  Up to two degradates in series are possible with PFAM as in </w:t>
      </w:r>
    </w:p>
    <w:p w:rsidR="001750F0" w:rsidRDefault="001750F0" w:rsidP="001750F0">
      <w:pPr>
        <w:pStyle w:val="ListNumber2"/>
        <w:numPr>
          <w:ilvl w:val="0"/>
          <w:numId w:val="0"/>
        </w:numPr>
        <w:spacing w:line="360" w:lineRule="auto"/>
      </w:pPr>
      <m:oMathPara>
        <m:oMath>
          <m:r>
            <w:rPr>
              <w:rFonts w:ascii="Cambria Math" w:hAnsi="Cambria Math"/>
            </w:rPr>
            <m:t>P→X D1→Y D2</m:t>
          </m:r>
        </m:oMath>
      </m:oMathPara>
    </w:p>
    <w:p w:rsidR="007F3096" w:rsidRPr="00E913AB" w:rsidRDefault="001750F0" w:rsidP="001750F0">
      <w:pPr>
        <w:pStyle w:val="ListNumber2"/>
        <w:numPr>
          <w:ilvl w:val="0"/>
          <w:numId w:val="0"/>
        </w:numPr>
        <w:spacing w:line="360" w:lineRule="auto"/>
      </w:pPr>
      <w:r>
        <w:t xml:space="preserve">Where P is the parent compound, D1 is the first degradate, X is the number of moles of D1 created when one mole of P degrades, D2 is the second degradate that forms by the degradation of D1 and Y is the number of moles of D2 formed for one mole of D1 degraded.  The molar ratios should be available from the </w:t>
      </w:r>
      <w:proofErr w:type="spellStart"/>
      <w:r>
        <w:t>stoichioemtric</w:t>
      </w:r>
      <w:proofErr w:type="spellEnd"/>
      <w:r>
        <w:t xml:space="preserve"> equations supplied by the pesticide study submissions.</w:t>
      </w:r>
    </w:p>
    <w:p w:rsidR="003B6C81" w:rsidRDefault="00E913AB" w:rsidP="00E913AB">
      <w:pPr>
        <w:pStyle w:val="Heading1"/>
      </w:pPr>
      <w:r>
        <w:t xml:space="preserve">Computations </w:t>
      </w:r>
    </w:p>
    <w:p w:rsidR="003B6C81" w:rsidRDefault="003B6C81" w:rsidP="00FB70DA">
      <w:pPr>
        <w:spacing w:line="360" w:lineRule="auto"/>
      </w:pPr>
      <w:r>
        <w:tab/>
        <w:t xml:space="preserve">Because </w:t>
      </w:r>
      <w:r w:rsidR="00441E66">
        <w:t>of the advantages of using</w:t>
      </w:r>
      <w:r>
        <w:t xml:space="preserve"> </w:t>
      </w:r>
      <w:r w:rsidR="00562E8D">
        <w:t xml:space="preserve">an </w:t>
      </w:r>
      <w:r>
        <w:t>analytical solution</w:t>
      </w:r>
      <w:r w:rsidR="002B2F4D">
        <w:t xml:space="preserve"> for the chemical concentrations</w:t>
      </w:r>
      <w:r>
        <w:t>, the model is solved in a daily piecewise fashion</w:t>
      </w:r>
      <w:r w:rsidR="00C22C8F">
        <w:t xml:space="preserve">.  This is achieved by approximating the water </w:t>
      </w:r>
      <w:r w:rsidR="00C22C8F">
        <w:lastRenderedPageBreak/>
        <w:t xml:space="preserve">volume changes by discreet daily changes </w:t>
      </w:r>
      <w:r>
        <w:t xml:space="preserve">in which the volume of the </w:t>
      </w:r>
      <w:r w:rsidR="0036384C">
        <w:t>water column</w:t>
      </w:r>
      <w:r>
        <w:t xml:space="preserve"> changes at the beginning of the day and remains constant for the duration of that day</w:t>
      </w:r>
      <w:r w:rsidR="00C22C8F">
        <w:t>, as shown previously by equation 1</w:t>
      </w:r>
      <w:r>
        <w:t xml:space="preserve">.  </w:t>
      </w:r>
      <w:r w:rsidR="00C22C8F">
        <w:t xml:space="preserve">With the approximation of constant within-day volume, the concentrations calculations are amenable to an analytical solution for the daily time steps.   </w:t>
      </w:r>
      <w:r>
        <w:t xml:space="preserve">Mass is conserved in the </w:t>
      </w:r>
      <w:r w:rsidR="0036384C">
        <w:t>water column</w:t>
      </w:r>
      <w:r>
        <w:t xml:space="preserve"> by recalculating a new beginning day concentration with consideration </w:t>
      </w:r>
      <w:r w:rsidR="00DC5B27">
        <w:t xml:space="preserve">of </w:t>
      </w:r>
      <w:r>
        <w:t>th</w:t>
      </w:r>
      <w:r w:rsidR="00C22C8F">
        <w:t>e</w:t>
      </w:r>
      <w:r>
        <w:t xml:space="preserve"> volume change. </w:t>
      </w:r>
    </w:p>
    <w:p w:rsidR="003B6C81" w:rsidRDefault="003B6C81" w:rsidP="00FB70DA">
      <w:pPr>
        <w:pStyle w:val="Heading3"/>
        <w:spacing w:line="360" w:lineRule="auto"/>
      </w:pPr>
      <w:r>
        <w:t>Initial Conditions</w:t>
      </w:r>
    </w:p>
    <w:p w:rsidR="00382198" w:rsidRDefault="003B6C81" w:rsidP="00FB70DA">
      <w:pPr>
        <w:spacing w:line="360" w:lineRule="auto"/>
      </w:pPr>
      <w:r>
        <w:tab/>
        <w:t xml:space="preserve">Initial concentrations for the standard water bodies are determined by the pesticide mass inputs.  </w:t>
      </w:r>
      <w:r w:rsidR="00283094">
        <w:t xml:space="preserve">Depending on the pesticide-management practice, pesticide may be applied during a flooded condition or directly to the ground prior to flooding.   </w:t>
      </w:r>
      <w:r w:rsidR="00382198">
        <w:t xml:space="preserve">For pesticide applications during a flooded period, the model places all applied pesticide into the water column.  For pesticide applications during dry periods, the model places all pesticide mass into the soil compartment. </w:t>
      </w:r>
    </w:p>
    <w:p w:rsidR="003B6C81" w:rsidRDefault="003B6C81" w:rsidP="00FB70DA">
      <w:pPr>
        <w:spacing w:line="360" w:lineRule="auto"/>
        <w:ind w:firstLine="720"/>
      </w:pPr>
      <w:r>
        <w:t>For th</w:t>
      </w:r>
      <w:r w:rsidR="00283094">
        <w:t>is</w:t>
      </w:r>
      <w:r>
        <w:t xml:space="preserve"> model</w:t>
      </w:r>
      <w:r w:rsidR="004C5E3D">
        <w:t>, there</w:t>
      </w:r>
      <w:r>
        <w:t xml:space="preserve"> is an instantaneous </w:t>
      </w:r>
      <w:r w:rsidR="00441E66">
        <w:t xml:space="preserve">water depth </w:t>
      </w:r>
      <w:r>
        <w:t xml:space="preserve">change at the beginning of the day due to hydrologic conditions (see </w:t>
      </w:r>
      <w:r w:rsidR="00DA16DC" w:rsidRPr="00DA16DC">
        <w:rPr>
          <w:i/>
        </w:rPr>
        <w:t>Flood and Overflow Control</w:t>
      </w:r>
      <w:r w:rsidR="00DA16DC">
        <w:t xml:space="preserve"> </w:t>
      </w:r>
      <w:r>
        <w:t xml:space="preserve">above), and the </w:t>
      </w:r>
      <w:r w:rsidR="00441E66">
        <w:t xml:space="preserve">pesticide </w:t>
      </w:r>
      <w:r>
        <w:t xml:space="preserve">concentration in the </w:t>
      </w:r>
      <w:r w:rsidR="0036384C">
        <w:t>water column</w:t>
      </w:r>
      <w:r>
        <w:t xml:space="preserve"> is adjusted accordingly.  The initial </w:t>
      </w:r>
      <w:r w:rsidR="0036384C">
        <w:t>concentrations, upon addition of new pesticide inputs, are</w:t>
      </w:r>
      <w:r w:rsidR="00283094">
        <w:t xml:space="preserve"> </w:t>
      </w:r>
      <w:r w:rsidR="00562E8D">
        <w:t xml:space="preserve">then </w:t>
      </w:r>
      <w:r>
        <w:t>expressed as</w:t>
      </w:r>
      <w:r w:rsidR="00562E8D">
        <w:t>:</w:t>
      </w:r>
    </w:p>
    <w:p w:rsidR="003B6C81" w:rsidRDefault="003B6C81" w:rsidP="00FB70DA">
      <w:pPr>
        <w:tabs>
          <w:tab w:val="center" w:pos="4320"/>
          <w:tab w:val="right" w:pos="9360"/>
        </w:tabs>
        <w:spacing w:line="360" w:lineRule="auto"/>
      </w:pPr>
      <w:r>
        <w:tab/>
      </w:r>
      <w:r w:rsidR="00A361C9" w:rsidRPr="00A361C9">
        <w:rPr>
          <w:position w:val="-34"/>
          <w:sz w:val="20"/>
        </w:rPr>
        <w:object w:dxaOrig="3580" w:dyaOrig="800">
          <v:shape id="_x0000_i1065" type="#_x0000_t75" style="width:179.25pt;height:39.75pt" o:ole="">
            <v:imagedata r:id="rId88" o:title=""/>
          </v:shape>
          <o:OLEObject Type="Embed" ProgID="Equation.3" ShapeID="_x0000_i1065" DrawAspect="Content" ObjectID="_1372742713" r:id="rId89"/>
        </w:object>
      </w:r>
      <w:r>
        <w:t xml:space="preserve"> </w:t>
      </w:r>
      <w:r>
        <w:tab/>
        <w:t>(</w:t>
      </w:r>
      <w:r w:rsidR="00582D64">
        <w:t>3</w:t>
      </w:r>
      <w:r w:rsidR="00A36A9D">
        <w:t>8</w:t>
      </w:r>
      <w:r>
        <w:t>)</w:t>
      </w:r>
    </w:p>
    <w:p w:rsidR="003B6C81" w:rsidRDefault="003B6C81" w:rsidP="00FB70DA">
      <w:pPr>
        <w:tabs>
          <w:tab w:val="center" w:pos="4320"/>
          <w:tab w:val="right" w:pos="9360"/>
        </w:tabs>
        <w:spacing w:line="360" w:lineRule="auto"/>
      </w:pPr>
      <w:r>
        <w:tab/>
      </w:r>
      <w:r w:rsidR="00A361C9" w:rsidRPr="00A361C9">
        <w:rPr>
          <w:position w:val="-30"/>
          <w:sz w:val="20"/>
        </w:rPr>
        <w:object w:dxaOrig="2720" w:dyaOrig="680">
          <v:shape id="_x0000_i1066" type="#_x0000_t75" style="width:135.75pt;height:33.75pt" o:ole="">
            <v:imagedata r:id="rId90" o:title=""/>
          </v:shape>
          <o:OLEObject Type="Embed" ProgID="Equation.3" ShapeID="_x0000_i1066" DrawAspect="Content" ObjectID="_1372742714" r:id="rId91"/>
        </w:object>
      </w:r>
      <w:r w:rsidR="00582D64">
        <w:tab/>
        <w:t>(3</w:t>
      </w:r>
      <w:r w:rsidR="00A36A9D">
        <w:t>9</w:t>
      </w:r>
      <w:r>
        <w:t>)</w:t>
      </w:r>
    </w:p>
    <w:p w:rsidR="003B6C81" w:rsidRDefault="003B6C81" w:rsidP="00FB70DA">
      <w:pPr>
        <w:spacing w:line="360" w:lineRule="auto"/>
      </w:pPr>
      <w:proofErr w:type="gramStart"/>
      <w:r>
        <w:t>where</w:t>
      </w:r>
      <w:proofErr w:type="gramEnd"/>
      <w:r>
        <w:t xml:space="preserve"> </w:t>
      </w:r>
      <w:r>
        <w:tab/>
        <w:t>M</w:t>
      </w:r>
      <w:r w:rsidR="00A361C9">
        <w:rPr>
          <w:vertAlign w:val="subscript"/>
        </w:rPr>
        <w:t>input,1</w:t>
      </w:r>
      <w:r>
        <w:t xml:space="preserve"> = mass of pesticide </w:t>
      </w:r>
      <w:r w:rsidR="00A361C9">
        <w:t xml:space="preserve">applied to water column </w:t>
      </w:r>
      <w:r>
        <w:t>(kg)</w:t>
      </w:r>
    </w:p>
    <w:p w:rsidR="003B6C81" w:rsidRDefault="003B6C81" w:rsidP="00FB70DA">
      <w:pPr>
        <w:spacing w:line="360" w:lineRule="auto"/>
      </w:pPr>
      <w:r>
        <w:tab/>
        <w:t>M</w:t>
      </w:r>
      <w:r w:rsidR="00A361C9">
        <w:rPr>
          <w:vertAlign w:val="subscript"/>
        </w:rPr>
        <w:t>input</w:t>
      </w:r>
      <w:proofErr w:type="gramStart"/>
      <w:r w:rsidR="00A361C9">
        <w:rPr>
          <w:vertAlign w:val="subscript"/>
        </w:rPr>
        <w:t>,2</w:t>
      </w:r>
      <w:proofErr w:type="gramEnd"/>
      <w:r>
        <w:t xml:space="preserve"> = mass of pesticide</w:t>
      </w:r>
      <w:r w:rsidR="00A361C9">
        <w:t xml:space="preserve"> applied to benthic/soil compartment</w:t>
      </w:r>
      <w:r>
        <w:t xml:space="preserve"> (kg)</w:t>
      </w:r>
    </w:p>
    <w:p w:rsidR="00283094" w:rsidRDefault="00283094" w:rsidP="00FB70DA">
      <w:pPr>
        <w:spacing w:line="360" w:lineRule="auto"/>
      </w:pPr>
      <w:r>
        <w:tab/>
        <w:t>C</w:t>
      </w:r>
      <w:r>
        <w:rPr>
          <w:vertAlign w:val="subscript"/>
        </w:rPr>
        <w:t>10</w:t>
      </w:r>
      <w:r>
        <w:t xml:space="preserve"> = initial aqueous concentration of water column for current time (kg/m</w:t>
      </w:r>
      <w:r>
        <w:rPr>
          <w:vertAlign w:val="superscript"/>
        </w:rPr>
        <w:t>3</w:t>
      </w:r>
      <w:r>
        <w:t>)</w:t>
      </w:r>
    </w:p>
    <w:p w:rsidR="00283094" w:rsidRDefault="00283094" w:rsidP="00FB70DA">
      <w:pPr>
        <w:spacing w:line="360" w:lineRule="auto"/>
        <w:ind w:firstLine="720"/>
      </w:pPr>
      <w:r>
        <w:t>C</w:t>
      </w:r>
      <w:r>
        <w:rPr>
          <w:vertAlign w:val="subscript"/>
        </w:rPr>
        <w:t>20</w:t>
      </w:r>
      <w:r>
        <w:t xml:space="preserve"> = initial aqueous concentration in benthic region for current time (kg/m</w:t>
      </w:r>
      <w:r>
        <w:rPr>
          <w:vertAlign w:val="superscript"/>
        </w:rPr>
        <w:t>3</w:t>
      </w:r>
      <w:r>
        <w:t>)</w:t>
      </w:r>
    </w:p>
    <w:p w:rsidR="003B6C81" w:rsidRDefault="003B6C81" w:rsidP="00FB70DA">
      <w:pPr>
        <w:spacing w:line="360" w:lineRule="auto"/>
      </w:pPr>
      <w:r>
        <w:tab/>
        <w:t>C</w:t>
      </w:r>
      <w:r>
        <w:rPr>
          <w:vertAlign w:val="subscript"/>
        </w:rPr>
        <w:t>10</w:t>
      </w:r>
      <w:proofErr w:type="gramStart"/>
      <w:r>
        <w:rPr>
          <w:vertAlign w:val="subscript"/>
        </w:rPr>
        <w:t>,prior</w:t>
      </w:r>
      <w:proofErr w:type="gramEnd"/>
      <w:r>
        <w:t xml:space="preserve"> = aqueous concentration in </w:t>
      </w:r>
      <w:r w:rsidR="0036384C">
        <w:t>water column</w:t>
      </w:r>
      <w:r>
        <w:t xml:space="preserve"> before new mass additions (kg/m</w:t>
      </w:r>
      <w:r>
        <w:rPr>
          <w:vertAlign w:val="superscript"/>
        </w:rPr>
        <w:t>3</w:t>
      </w:r>
      <w:r>
        <w:t>)</w:t>
      </w:r>
    </w:p>
    <w:p w:rsidR="003B6C81" w:rsidRDefault="003B6C81" w:rsidP="00FB70DA">
      <w:pPr>
        <w:spacing w:line="360" w:lineRule="auto"/>
        <w:ind w:firstLine="720"/>
      </w:pPr>
      <w:r>
        <w:t>C</w:t>
      </w:r>
      <w:r>
        <w:rPr>
          <w:vertAlign w:val="subscript"/>
        </w:rPr>
        <w:t>20</w:t>
      </w:r>
      <w:proofErr w:type="gramStart"/>
      <w:r>
        <w:rPr>
          <w:vertAlign w:val="subscript"/>
        </w:rPr>
        <w:t>,prior</w:t>
      </w:r>
      <w:proofErr w:type="gramEnd"/>
      <w:r>
        <w:t xml:space="preserve"> = aqueous concentration in benthic region before new mass additions (kg/m</w:t>
      </w:r>
      <w:r>
        <w:rPr>
          <w:vertAlign w:val="superscript"/>
        </w:rPr>
        <w:t>3</w:t>
      </w:r>
      <w:r>
        <w:t>)</w:t>
      </w:r>
    </w:p>
    <w:p w:rsidR="003B6C81" w:rsidRDefault="003B6C81" w:rsidP="00FB70DA">
      <w:pPr>
        <w:spacing w:line="360" w:lineRule="auto"/>
        <w:ind w:firstLine="720"/>
      </w:pPr>
      <w:r>
        <w:t>v</w:t>
      </w:r>
      <w:r>
        <w:rPr>
          <w:vertAlign w:val="subscript"/>
        </w:rPr>
        <w:t xml:space="preserve">1, prior </w:t>
      </w:r>
      <w:r>
        <w:t xml:space="preserve">= the </w:t>
      </w:r>
      <w:r w:rsidR="0036384C">
        <w:t>water column</w:t>
      </w:r>
      <w:r>
        <w:t xml:space="preserve"> volume from the previous day (m</w:t>
      </w:r>
      <w:r>
        <w:rPr>
          <w:vertAlign w:val="superscript"/>
        </w:rPr>
        <w:t>3</w:t>
      </w:r>
      <w:r>
        <w:t>)</w:t>
      </w:r>
    </w:p>
    <w:p w:rsidR="00DA16DC" w:rsidRDefault="003B6C81" w:rsidP="00FB70DA">
      <w:pPr>
        <w:spacing w:line="360" w:lineRule="auto"/>
        <w:ind w:firstLine="720"/>
      </w:pPr>
      <w:r>
        <w:t>f</w:t>
      </w:r>
      <w:r>
        <w:rPr>
          <w:vertAlign w:val="subscript"/>
        </w:rPr>
        <w:t>w1</w:t>
      </w:r>
      <w:proofErr w:type="gramStart"/>
      <w:r>
        <w:rPr>
          <w:vertAlign w:val="subscript"/>
        </w:rPr>
        <w:t>,prior</w:t>
      </w:r>
      <w:proofErr w:type="gramEnd"/>
      <w:r>
        <w:rPr>
          <w:vertAlign w:val="subscript"/>
        </w:rPr>
        <w:t xml:space="preserve"> </w:t>
      </w:r>
      <w:r>
        <w:t>= f</w:t>
      </w:r>
      <w:r>
        <w:rPr>
          <w:vertAlign w:val="subscript"/>
        </w:rPr>
        <w:t>w1</w:t>
      </w:r>
      <w:r>
        <w:t xml:space="preserve"> from the previous day</w:t>
      </w:r>
    </w:p>
    <w:p w:rsidR="003B6C81" w:rsidRDefault="003B6C81" w:rsidP="00FB70DA">
      <w:pPr>
        <w:pStyle w:val="Heading3"/>
        <w:spacing w:line="360" w:lineRule="auto"/>
      </w:pPr>
      <w:r>
        <w:lastRenderedPageBreak/>
        <w:t>Analytical Solution</w:t>
      </w:r>
      <w:r w:rsidR="00C22C8F">
        <w:t xml:space="preserve"> for Concentrations</w:t>
      </w:r>
    </w:p>
    <w:p w:rsidR="003B6C81" w:rsidRDefault="003B6C81" w:rsidP="00FB70DA">
      <w:pPr>
        <w:pStyle w:val="Footer"/>
        <w:tabs>
          <w:tab w:val="clear" w:pos="4320"/>
          <w:tab w:val="clear" w:pos="8640"/>
        </w:tabs>
        <w:spacing w:line="360" w:lineRule="auto"/>
      </w:pPr>
      <w:r>
        <w:tab/>
        <w:t>Equations (</w:t>
      </w:r>
      <w:r w:rsidR="00E12963">
        <w:t>5</w:t>
      </w:r>
      <w:r>
        <w:t>) and (</w:t>
      </w:r>
      <w:r w:rsidR="00E12963">
        <w:t>6</w:t>
      </w:r>
      <w:r>
        <w:t>) along with the initial conditions represent the two equations describing the standard water bodies.  These equations are in the form of</w:t>
      </w:r>
    </w:p>
    <w:p w:rsidR="003B6C81" w:rsidRDefault="003B6C81" w:rsidP="00FB70DA">
      <w:pPr>
        <w:tabs>
          <w:tab w:val="center" w:pos="4320"/>
          <w:tab w:val="right" w:pos="9360"/>
        </w:tabs>
        <w:spacing w:line="360" w:lineRule="auto"/>
      </w:pPr>
      <w:r>
        <w:tab/>
      </w:r>
      <w:r w:rsidRPr="0049788D">
        <w:rPr>
          <w:position w:val="-24"/>
          <w:sz w:val="20"/>
        </w:rPr>
        <w:object w:dxaOrig="1579" w:dyaOrig="620">
          <v:shape id="_x0000_i1067" type="#_x0000_t75" style="width:75pt;height:30.75pt" o:ole="">
            <v:imagedata r:id="rId92" o:title=""/>
          </v:shape>
          <o:OLEObject Type="Embed" ProgID="Equation.3" ShapeID="_x0000_i1067" DrawAspect="Content" ObjectID="_1372742715" r:id="rId93"/>
        </w:object>
      </w:r>
      <w:r w:rsidR="00582D64">
        <w:tab/>
        <w:t>(</w:t>
      </w:r>
      <w:r w:rsidR="00A36A9D">
        <w:t>40</w:t>
      </w:r>
      <w:r>
        <w:t>)</w:t>
      </w:r>
    </w:p>
    <w:p w:rsidR="003B6C81" w:rsidRDefault="003B6C81" w:rsidP="00FB70DA">
      <w:pPr>
        <w:tabs>
          <w:tab w:val="center" w:pos="4320"/>
          <w:tab w:val="right" w:pos="9360"/>
        </w:tabs>
        <w:spacing w:line="360" w:lineRule="auto"/>
      </w:pPr>
      <w:r>
        <w:tab/>
      </w:r>
      <w:r w:rsidRPr="0049788D">
        <w:rPr>
          <w:position w:val="-24"/>
          <w:sz w:val="20"/>
        </w:rPr>
        <w:object w:dxaOrig="1560" w:dyaOrig="620">
          <v:shape id="_x0000_i1068" type="#_x0000_t75" style="width:74.25pt;height:30.75pt" o:ole="">
            <v:imagedata r:id="rId94" o:title=""/>
          </v:shape>
          <o:OLEObject Type="Embed" ProgID="Equation.3" ShapeID="_x0000_i1068" DrawAspect="Content" ObjectID="_1372742716" r:id="rId95"/>
        </w:object>
      </w:r>
      <w:r w:rsidR="00582D64">
        <w:tab/>
        <w:t>(4</w:t>
      </w:r>
      <w:r w:rsidR="00A36A9D">
        <w:t>1</w:t>
      </w:r>
      <w:r>
        <w:t>)</w:t>
      </w:r>
    </w:p>
    <w:p w:rsidR="003B6C81" w:rsidRDefault="003B6C81" w:rsidP="00FB70DA">
      <w:pPr>
        <w:spacing w:line="360" w:lineRule="auto"/>
      </w:pPr>
      <w:r>
        <w:t xml:space="preserve"> </w:t>
      </w:r>
      <w:proofErr w:type="gramStart"/>
      <w:r>
        <w:t>where</w:t>
      </w:r>
      <w:proofErr w:type="gramEnd"/>
      <w:r>
        <w:t>:</w:t>
      </w:r>
    </w:p>
    <w:p w:rsidR="003B6C81" w:rsidRDefault="00582D64" w:rsidP="00FB70DA">
      <w:pPr>
        <w:tabs>
          <w:tab w:val="center" w:pos="4320"/>
          <w:tab w:val="right" w:pos="9360"/>
        </w:tabs>
        <w:spacing w:line="360" w:lineRule="auto"/>
        <w:ind w:firstLine="720"/>
      </w:pPr>
      <w:r>
        <w:tab/>
      </w:r>
      <w:r w:rsidR="003B6C81" w:rsidRPr="0049788D">
        <w:rPr>
          <w:position w:val="-10"/>
          <w:sz w:val="20"/>
        </w:rPr>
        <w:object w:dxaOrig="1420" w:dyaOrig="340">
          <v:shape id="_x0000_i1069" type="#_x0000_t75" style="width:67.5pt;height:16.5pt" o:ole="">
            <v:imagedata r:id="rId96" o:title=""/>
          </v:shape>
          <o:OLEObject Type="Embed" ProgID="Equation.3" ShapeID="_x0000_i1069" DrawAspect="Content" ObjectID="_1372742717" r:id="rId97"/>
        </w:object>
      </w:r>
      <w:r>
        <w:tab/>
        <w:t>(4</w:t>
      </w:r>
      <w:r w:rsidR="00A36A9D">
        <w:t>2</w:t>
      </w:r>
      <w:r>
        <w:t>)</w:t>
      </w:r>
    </w:p>
    <w:p w:rsidR="003B6C81" w:rsidRDefault="00582D64" w:rsidP="00FB70DA">
      <w:pPr>
        <w:tabs>
          <w:tab w:val="center" w:pos="4320"/>
          <w:tab w:val="right" w:pos="9360"/>
        </w:tabs>
        <w:spacing w:line="360" w:lineRule="auto"/>
        <w:ind w:firstLine="720"/>
      </w:pPr>
      <w:r>
        <w:tab/>
      </w:r>
      <w:r w:rsidR="003B6C81" w:rsidRPr="0049788D">
        <w:rPr>
          <w:position w:val="-6"/>
          <w:sz w:val="20"/>
        </w:rPr>
        <w:object w:dxaOrig="840" w:dyaOrig="279">
          <v:shape id="_x0000_i1070" type="#_x0000_t75" style="width:42pt;height:13.5pt" o:ole="">
            <v:imagedata r:id="rId98" o:title=""/>
          </v:shape>
          <o:OLEObject Type="Embed" ProgID="Equation.3" ShapeID="_x0000_i1070" DrawAspect="Content" ObjectID="_1372742718" r:id="rId99"/>
        </w:object>
      </w:r>
      <w:r>
        <w:tab/>
        <w:t>(4</w:t>
      </w:r>
      <w:r w:rsidR="00A36A9D">
        <w:t>3</w:t>
      </w:r>
      <w:r>
        <w:t>)</w:t>
      </w:r>
    </w:p>
    <w:p w:rsidR="003B6C81" w:rsidRDefault="00582D64" w:rsidP="00FB70DA">
      <w:pPr>
        <w:tabs>
          <w:tab w:val="center" w:pos="4320"/>
          <w:tab w:val="right" w:pos="9360"/>
        </w:tabs>
        <w:spacing w:line="360" w:lineRule="auto"/>
        <w:ind w:firstLine="720"/>
      </w:pPr>
      <w:r>
        <w:tab/>
      </w:r>
      <w:r w:rsidR="003012E9" w:rsidRPr="003012E9">
        <w:rPr>
          <w:position w:val="-4"/>
        </w:rPr>
        <w:object w:dxaOrig="1060" w:dyaOrig="260">
          <v:shape id="_x0000_i1071" type="#_x0000_t75" style="width:53.25pt;height:13.5pt" o:ole="">
            <v:imagedata r:id="rId100" o:title=""/>
          </v:shape>
          <o:OLEObject Type="Embed" ProgID="Equation.3" ShapeID="_x0000_i1071" DrawAspect="Content" ObjectID="_1372742719" r:id="rId101"/>
        </w:object>
      </w:r>
      <w:r>
        <w:tab/>
        <w:t>(4</w:t>
      </w:r>
      <w:r w:rsidR="00A36A9D">
        <w:t>4</w:t>
      </w:r>
      <w:r>
        <w:t>)</w:t>
      </w:r>
    </w:p>
    <w:p w:rsidR="003B6C81" w:rsidRDefault="00582D64" w:rsidP="00FB70DA">
      <w:pPr>
        <w:tabs>
          <w:tab w:val="center" w:pos="4320"/>
          <w:tab w:val="right" w:pos="9360"/>
        </w:tabs>
        <w:spacing w:line="360" w:lineRule="auto"/>
        <w:ind w:firstLine="720"/>
      </w:pPr>
      <w:r>
        <w:tab/>
      </w:r>
      <w:r w:rsidR="003012E9" w:rsidRPr="003012E9">
        <w:rPr>
          <w:position w:val="-10"/>
          <w:sz w:val="20"/>
        </w:rPr>
        <w:object w:dxaOrig="1640" w:dyaOrig="340">
          <v:shape id="_x0000_i1072" type="#_x0000_t75" style="width:81.75pt;height:17.25pt" o:ole="">
            <v:imagedata r:id="rId102" o:title=""/>
          </v:shape>
          <o:OLEObject Type="Embed" ProgID="Equation.3" ShapeID="_x0000_i1072" DrawAspect="Content" ObjectID="_1372742720" r:id="rId103"/>
        </w:object>
      </w:r>
      <w:r>
        <w:tab/>
        <w:t>(4</w:t>
      </w:r>
      <w:r w:rsidR="00A36A9D">
        <w:t>5</w:t>
      </w:r>
      <w:r>
        <w:t>)</w:t>
      </w:r>
    </w:p>
    <w:p w:rsidR="003B6C81" w:rsidRDefault="00E12963" w:rsidP="00FB70DA">
      <w:pPr>
        <w:spacing w:line="360" w:lineRule="auto"/>
      </w:pPr>
      <w:r>
        <w:t xml:space="preserve">These equations </w:t>
      </w:r>
      <w:r w:rsidR="003B6C81">
        <w:t xml:space="preserve">have the </w:t>
      </w:r>
      <w:r>
        <w:t xml:space="preserve">following </w:t>
      </w:r>
      <w:r w:rsidR="003B6C81">
        <w:t>solution</w:t>
      </w:r>
      <w:r>
        <w:t>:</w:t>
      </w:r>
    </w:p>
    <w:p w:rsidR="003B6C81" w:rsidRDefault="003B6C81" w:rsidP="00FB70DA">
      <w:pPr>
        <w:tabs>
          <w:tab w:val="center" w:pos="4320"/>
          <w:tab w:val="right" w:pos="9360"/>
        </w:tabs>
        <w:spacing w:line="360" w:lineRule="auto"/>
      </w:pPr>
      <w:r>
        <w:tab/>
      </w:r>
      <w:r w:rsidRPr="0049788D">
        <w:rPr>
          <w:position w:val="-10"/>
          <w:sz w:val="20"/>
        </w:rPr>
        <w:object w:dxaOrig="1800" w:dyaOrig="360">
          <v:shape id="_x0000_i1073" type="#_x0000_t75" style="width:90pt;height:18pt" o:ole="">
            <v:imagedata r:id="rId104" o:title=""/>
          </v:shape>
          <o:OLEObject Type="Embed" ProgID="Equation.3" ShapeID="_x0000_i1073" DrawAspect="Content" ObjectID="_1372742721" r:id="rId105"/>
        </w:object>
      </w:r>
      <w:r w:rsidR="00582D64">
        <w:tab/>
        <w:t>(4</w:t>
      </w:r>
      <w:r w:rsidR="00A36A9D">
        <w:t>6</w:t>
      </w:r>
      <w:r>
        <w:t>)</w:t>
      </w:r>
    </w:p>
    <w:p w:rsidR="003B6C81" w:rsidRDefault="003B6C81" w:rsidP="00FB70DA">
      <w:pPr>
        <w:tabs>
          <w:tab w:val="center" w:pos="4320"/>
          <w:tab w:val="right" w:pos="9360"/>
        </w:tabs>
        <w:spacing w:line="360" w:lineRule="auto"/>
      </w:pPr>
      <w:r>
        <w:tab/>
      </w:r>
      <w:r w:rsidRPr="0049788D">
        <w:rPr>
          <w:position w:val="-24"/>
          <w:sz w:val="20"/>
        </w:rPr>
        <w:object w:dxaOrig="3580" w:dyaOrig="620">
          <v:shape id="_x0000_i1074" type="#_x0000_t75" style="width:179.25pt;height:30.75pt" o:ole="">
            <v:imagedata r:id="rId106" o:title=""/>
          </v:shape>
          <o:OLEObject Type="Embed" ProgID="Equation.3" ShapeID="_x0000_i1074" DrawAspect="Content" ObjectID="_1372742722" r:id="rId107"/>
        </w:object>
      </w:r>
      <w:r w:rsidR="00582D64">
        <w:tab/>
        <w:t>(4</w:t>
      </w:r>
      <w:r w:rsidR="00A36A9D">
        <w:t>7</w:t>
      </w:r>
      <w:r>
        <w:t>)</w:t>
      </w:r>
    </w:p>
    <w:p w:rsidR="003B6C81" w:rsidRDefault="003B6C81" w:rsidP="00FB70DA">
      <w:pPr>
        <w:spacing w:line="360" w:lineRule="auto"/>
      </w:pPr>
      <w:proofErr w:type="gramStart"/>
      <w:r>
        <w:t>where</w:t>
      </w:r>
      <w:proofErr w:type="gramEnd"/>
      <w:r>
        <w:t>:</w:t>
      </w:r>
    </w:p>
    <w:p w:rsidR="003B6C81" w:rsidRDefault="003A6D8C" w:rsidP="00FB70DA">
      <w:pPr>
        <w:tabs>
          <w:tab w:val="center" w:pos="4320"/>
          <w:tab w:val="right" w:pos="9360"/>
        </w:tabs>
        <w:spacing w:line="360" w:lineRule="auto"/>
        <w:ind w:firstLine="720"/>
      </w:pPr>
      <w:r>
        <w:tab/>
      </w:r>
      <w:r w:rsidR="003B6C81" w:rsidRPr="0049788D">
        <w:rPr>
          <w:position w:val="-24"/>
          <w:sz w:val="20"/>
        </w:rPr>
        <w:object w:dxaOrig="3600" w:dyaOrig="720">
          <v:shape id="_x0000_i1075" type="#_x0000_t75" style="width:180pt;height:36pt" o:ole="">
            <v:imagedata r:id="rId108" o:title=""/>
          </v:shape>
          <o:OLEObject Type="Embed" ProgID="Equation.3" ShapeID="_x0000_i1075" DrawAspect="Content" ObjectID="_1372742723" r:id="rId109"/>
        </w:object>
      </w:r>
      <w:r>
        <w:tab/>
        <w:t>(4</w:t>
      </w:r>
      <w:r w:rsidR="00A36A9D">
        <w:t>8</w:t>
      </w:r>
      <w:r>
        <w:t>)</w:t>
      </w:r>
    </w:p>
    <w:p w:rsidR="003B6C81" w:rsidRDefault="003A6D8C" w:rsidP="00FB70DA">
      <w:pPr>
        <w:tabs>
          <w:tab w:val="center" w:pos="4320"/>
          <w:tab w:val="right" w:pos="9360"/>
        </w:tabs>
        <w:spacing w:line="360" w:lineRule="auto"/>
        <w:ind w:firstLine="720"/>
      </w:pPr>
      <w:r>
        <w:tab/>
      </w:r>
      <w:r w:rsidR="003B6C81" w:rsidRPr="0049788D">
        <w:rPr>
          <w:position w:val="-24"/>
          <w:sz w:val="20"/>
        </w:rPr>
        <w:object w:dxaOrig="3620" w:dyaOrig="720">
          <v:shape id="_x0000_i1076" type="#_x0000_t75" style="width:180.75pt;height:36pt" o:ole="">
            <v:imagedata r:id="rId110" o:title=""/>
          </v:shape>
          <o:OLEObject Type="Embed" ProgID="Equation.3" ShapeID="_x0000_i1076" DrawAspect="Content" ObjectID="_1372742724" r:id="rId111"/>
        </w:object>
      </w:r>
      <w:r>
        <w:tab/>
        <w:t>(4</w:t>
      </w:r>
      <w:r w:rsidR="00A36A9D">
        <w:t>9</w:t>
      </w:r>
      <w:r>
        <w:t>)</w:t>
      </w:r>
    </w:p>
    <w:p w:rsidR="003B6C81" w:rsidRDefault="003A6D8C" w:rsidP="00FB70DA">
      <w:pPr>
        <w:tabs>
          <w:tab w:val="center" w:pos="4320"/>
          <w:tab w:val="right" w:pos="9360"/>
        </w:tabs>
        <w:spacing w:line="360" w:lineRule="auto"/>
        <w:ind w:firstLine="720"/>
      </w:pPr>
      <w:r>
        <w:tab/>
      </w:r>
      <w:r w:rsidR="003B6C81" w:rsidRPr="0049788D">
        <w:rPr>
          <w:position w:val="-32"/>
          <w:sz w:val="20"/>
        </w:rPr>
        <w:object w:dxaOrig="3360" w:dyaOrig="760">
          <v:shape id="_x0000_i1077" type="#_x0000_t75" style="width:168pt;height:38.25pt" o:ole="">
            <v:imagedata r:id="rId112" o:title=""/>
          </v:shape>
          <o:OLEObject Type="Embed" ProgID="Equation.3" ShapeID="_x0000_i1077" DrawAspect="Content" ObjectID="_1372742725" r:id="rId113"/>
        </w:object>
      </w:r>
      <w:r>
        <w:tab/>
        <w:t>(</w:t>
      </w:r>
      <w:r w:rsidR="00A36A9D">
        <w:t>50</w:t>
      </w:r>
      <w:r>
        <w:t>)</w:t>
      </w:r>
    </w:p>
    <w:p w:rsidR="003B6C81" w:rsidRDefault="003A6D8C" w:rsidP="00FB70DA">
      <w:pPr>
        <w:tabs>
          <w:tab w:val="center" w:pos="4320"/>
          <w:tab w:val="right" w:pos="9360"/>
        </w:tabs>
        <w:spacing w:line="360" w:lineRule="auto"/>
        <w:ind w:firstLine="720"/>
      </w:pPr>
      <w:r>
        <w:tab/>
      </w:r>
      <w:r w:rsidR="003B6C81" w:rsidRPr="0049788D">
        <w:rPr>
          <w:position w:val="-32"/>
          <w:sz w:val="20"/>
        </w:rPr>
        <w:object w:dxaOrig="3240" w:dyaOrig="760">
          <v:shape id="_x0000_i1078" type="#_x0000_t75" style="width:162pt;height:38.25pt" o:ole="">
            <v:imagedata r:id="rId114" o:title=""/>
          </v:shape>
          <o:OLEObject Type="Embed" ProgID="Equation.3" ShapeID="_x0000_i1078" DrawAspect="Content" ObjectID="_1372742726" r:id="rId115"/>
        </w:object>
      </w:r>
      <w:r>
        <w:tab/>
        <w:t>(5</w:t>
      </w:r>
      <w:r w:rsidR="00A36A9D">
        <w:t>1</w:t>
      </w:r>
      <w:r>
        <w:t>)</w:t>
      </w:r>
    </w:p>
    <w:p w:rsidR="003B6C81" w:rsidRDefault="003B6C81" w:rsidP="00FB70DA">
      <w:pPr>
        <w:spacing w:line="360" w:lineRule="auto"/>
        <w:ind w:firstLine="720"/>
      </w:pPr>
      <w:r>
        <w:t>Average concentrations can be determined over any interval in which all parameters remain constant.  In the case of the proposed model, param</w:t>
      </w:r>
      <w:r w:rsidR="003A6D8C">
        <w:t xml:space="preserve">eters change on a daily basis, </w:t>
      </w:r>
      <w:r>
        <w:t xml:space="preserve">so the average </w:t>
      </w:r>
      <w:r w:rsidR="00E12963">
        <w:t xml:space="preserve">water column </w:t>
      </w:r>
      <w:r>
        <w:t>concentration over any of these time intervals, is expressed as</w:t>
      </w:r>
    </w:p>
    <w:p w:rsidR="003B6C81" w:rsidRDefault="003A6D8C" w:rsidP="00FB70DA">
      <w:pPr>
        <w:tabs>
          <w:tab w:val="center" w:pos="4320"/>
          <w:tab w:val="right" w:pos="9360"/>
        </w:tabs>
        <w:spacing w:line="360" w:lineRule="auto"/>
        <w:ind w:firstLine="720"/>
      </w:pPr>
      <w:r>
        <w:tab/>
      </w:r>
      <w:r w:rsidR="00465816" w:rsidRPr="00A250C0">
        <w:rPr>
          <w:position w:val="-30"/>
          <w:sz w:val="20"/>
        </w:rPr>
        <w:object w:dxaOrig="7060" w:dyaOrig="700">
          <v:shape id="_x0000_i1079" type="#_x0000_t75" style="width:353.25pt;height:35.25pt" o:ole="">
            <v:imagedata r:id="rId116" o:title=""/>
          </v:shape>
          <o:OLEObject Type="Embed" ProgID="Equation.3" ShapeID="_x0000_i1079" DrawAspect="Content" ObjectID="_1372742727" r:id="rId117"/>
        </w:object>
      </w:r>
      <w:r>
        <w:tab/>
        <w:t>(5</w:t>
      </w:r>
      <w:r w:rsidR="00A36A9D">
        <w:t>2</w:t>
      </w:r>
      <w:r>
        <w:t>)</w:t>
      </w:r>
    </w:p>
    <w:p w:rsidR="003B6C81" w:rsidRDefault="003B6C81" w:rsidP="00FB70DA">
      <w:pPr>
        <w:spacing w:line="360" w:lineRule="auto"/>
      </w:pPr>
    </w:p>
    <w:p w:rsidR="003B6C81" w:rsidRDefault="003B6C81" w:rsidP="00FB70DA">
      <w:pPr>
        <w:spacing w:line="360" w:lineRule="auto"/>
      </w:pPr>
      <w:proofErr w:type="gramStart"/>
      <w:r>
        <w:t>where</w:t>
      </w:r>
      <w:proofErr w:type="gramEnd"/>
      <w:r>
        <w:t xml:space="preserve"> </w:t>
      </w:r>
      <w:r>
        <w:tab/>
        <w:t>C</w:t>
      </w:r>
      <w:r>
        <w:rPr>
          <w:vertAlign w:val="subscript"/>
        </w:rPr>
        <w:t>1,avg</w:t>
      </w:r>
      <w:r>
        <w:t xml:space="preserve"> = average </w:t>
      </w:r>
      <w:r w:rsidR="00E12963">
        <w:t xml:space="preserve">water column </w:t>
      </w:r>
      <w:r>
        <w:t>concentration  from t</w:t>
      </w:r>
      <w:r>
        <w:rPr>
          <w:vertAlign w:val="subscript"/>
        </w:rPr>
        <w:t>1</w:t>
      </w:r>
      <w:r>
        <w:t xml:space="preserve"> to t</w:t>
      </w:r>
      <w:r>
        <w:rPr>
          <w:vertAlign w:val="subscript"/>
        </w:rPr>
        <w:t>2</w:t>
      </w:r>
      <w:r>
        <w:t xml:space="preserve"> [kg/m</w:t>
      </w:r>
      <w:r>
        <w:rPr>
          <w:vertAlign w:val="superscript"/>
        </w:rPr>
        <w:t>3</w:t>
      </w:r>
      <w:r>
        <w:t>]</w:t>
      </w:r>
    </w:p>
    <w:p w:rsidR="003B6C81" w:rsidRDefault="003B6C81" w:rsidP="00FB70DA">
      <w:pPr>
        <w:spacing w:line="360" w:lineRule="auto"/>
        <w:ind w:firstLine="720"/>
      </w:pPr>
      <w:r>
        <w:t>t</w:t>
      </w:r>
      <w:r>
        <w:rPr>
          <w:vertAlign w:val="subscript"/>
        </w:rPr>
        <w:t xml:space="preserve">1 </w:t>
      </w:r>
      <w:r>
        <w:t>=</w:t>
      </w:r>
      <w:r w:rsidR="008C475F">
        <w:t xml:space="preserve"> beginning of the time interval</w:t>
      </w:r>
      <w:r>
        <w:t xml:space="preserve"> [s</w:t>
      </w:r>
      <w:r>
        <w:rPr>
          <w:vertAlign w:val="superscript"/>
        </w:rPr>
        <w:t>-1</w:t>
      </w:r>
      <w:r>
        <w:t xml:space="preserve">], (zero for </w:t>
      </w:r>
      <w:r w:rsidR="00E12963">
        <w:t xml:space="preserve">the </w:t>
      </w:r>
      <w:r>
        <w:t>case of daily estimates)</w:t>
      </w:r>
    </w:p>
    <w:p w:rsidR="003B6C81" w:rsidRDefault="003B6C81" w:rsidP="00FB70DA">
      <w:pPr>
        <w:spacing w:line="360" w:lineRule="auto"/>
      </w:pPr>
      <w:r>
        <w:tab/>
        <w:t>t</w:t>
      </w:r>
      <w:r>
        <w:rPr>
          <w:vertAlign w:val="subscript"/>
        </w:rPr>
        <w:t xml:space="preserve">2 </w:t>
      </w:r>
      <w:r w:rsidR="008C475F">
        <w:t>= end of the time interval</w:t>
      </w:r>
      <w:r w:rsidR="00FD58BD">
        <w:t xml:space="preserve"> [</w:t>
      </w:r>
      <w:r>
        <w:t>s</w:t>
      </w:r>
      <w:r>
        <w:rPr>
          <w:vertAlign w:val="superscript"/>
        </w:rPr>
        <w:t>-1</w:t>
      </w:r>
      <w:r>
        <w:t xml:space="preserve">], (86400 seconds for </w:t>
      </w:r>
      <w:r w:rsidR="00EA51AE">
        <w:t>PFAM</w:t>
      </w:r>
      <w:r>
        <w:t xml:space="preserve"> case of daily estimates)</w:t>
      </w:r>
    </w:p>
    <w:p w:rsidR="00FC6DD7" w:rsidRDefault="001C2EBB" w:rsidP="00FB70DA">
      <w:pPr>
        <w:pStyle w:val="Heading1"/>
        <w:spacing w:line="360" w:lineRule="auto"/>
      </w:pPr>
      <w:r>
        <w:t>Computer</w:t>
      </w:r>
      <w:r w:rsidR="00865D6F">
        <w:t xml:space="preserve"> Implementation and Availability of </w:t>
      </w:r>
      <w:r>
        <w:t>Model</w:t>
      </w:r>
    </w:p>
    <w:p w:rsidR="003F5525" w:rsidRDefault="00EF7B00" w:rsidP="00FB70DA">
      <w:pPr>
        <w:spacing w:line="360" w:lineRule="auto"/>
      </w:pPr>
      <w:r>
        <w:tab/>
        <w:t xml:space="preserve">The </w:t>
      </w:r>
      <w:r w:rsidR="00E93D21">
        <w:t xml:space="preserve">mathematics </w:t>
      </w:r>
      <w:r w:rsidR="00E12963">
        <w:t xml:space="preserve">for this model </w:t>
      </w:r>
      <w:r>
        <w:t>is</w:t>
      </w:r>
      <w:r w:rsidR="007967A4">
        <w:t xml:space="preserve"> coded with</w:t>
      </w:r>
      <w:r w:rsidR="00E93D21">
        <w:t xml:space="preserve"> </w:t>
      </w:r>
      <w:r w:rsidR="007967A4">
        <w:t xml:space="preserve">standard </w:t>
      </w:r>
      <w:proofErr w:type="gramStart"/>
      <w:r w:rsidR="00E93D21">
        <w:t>Fortran</w:t>
      </w:r>
      <w:proofErr w:type="gramEnd"/>
      <w:r w:rsidR="00E93D21">
        <w:t xml:space="preserve"> 95</w:t>
      </w:r>
      <w:r w:rsidR="007967A4">
        <w:t>/2003</w:t>
      </w:r>
      <w:r w:rsidR="00E93D21">
        <w:t xml:space="preserve">.  </w:t>
      </w:r>
      <w:r w:rsidR="007967A4">
        <w:t xml:space="preserve"> T</w:t>
      </w:r>
      <w:r w:rsidR="00E93D21">
        <w:t>h</w:t>
      </w:r>
      <w:r w:rsidR="00562E8D">
        <w:t>e</w:t>
      </w:r>
      <w:r w:rsidR="00180CB4">
        <w:t xml:space="preserve"> </w:t>
      </w:r>
      <w:proofErr w:type="gramStart"/>
      <w:r>
        <w:t>Fortran</w:t>
      </w:r>
      <w:proofErr w:type="gramEnd"/>
      <w:r>
        <w:t xml:space="preserve"> </w:t>
      </w:r>
      <w:r w:rsidR="007967A4">
        <w:t xml:space="preserve">mathematics program is compiled separately from the user interface.  This separation is to maintain flexibility and portability for users desiring to create their own user interface.  The current user interface supplied with the software package is written in Visual Basic.  </w:t>
      </w:r>
      <w:r w:rsidR="00A833B4">
        <w:t xml:space="preserve"> </w:t>
      </w:r>
      <w:r w:rsidR="007967A4">
        <w:t>A user manual is supplied with the installation package which provides recommendations for inputs</w:t>
      </w:r>
      <w:proofErr w:type="gramStart"/>
      <w:r w:rsidR="007967A4">
        <w:t>..</w:t>
      </w:r>
      <w:proofErr w:type="gramEnd"/>
      <w:r w:rsidR="007967A4">
        <w:t xml:space="preserve">  </w:t>
      </w:r>
    </w:p>
    <w:p w:rsidR="00BE285F" w:rsidRDefault="00EF7B00" w:rsidP="00FB70DA">
      <w:pPr>
        <w:spacing w:line="360" w:lineRule="auto"/>
        <w:ind w:firstLine="720"/>
      </w:pPr>
      <w:r>
        <w:t xml:space="preserve">The required chemical inputs are the basic properties regarding degradation, partitioning, and volatilization.  </w:t>
      </w:r>
      <w:r w:rsidR="0078648F">
        <w:t xml:space="preserve">The inputs for pesticide application information are the dates and masses of pesticide applied.  Weather information is input as the name of a text file that contains the weather information.  A vast number </w:t>
      </w:r>
      <w:r w:rsidR="00B05D0D">
        <w:t xml:space="preserve">of </w:t>
      </w:r>
      <w:r w:rsidR="0078648F">
        <w:t>30-year met</w:t>
      </w:r>
      <w:r w:rsidR="00562E8D">
        <w:t>eo</w:t>
      </w:r>
      <w:r w:rsidR="0078648F">
        <w:t>rological files are available for many parts of the country from the US EPA (Burns et al., 2007).</w:t>
      </w:r>
      <w:r>
        <w:t xml:space="preserve"> </w:t>
      </w:r>
      <w:r w:rsidR="00CE2B4E">
        <w:t xml:space="preserve"> </w:t>
      </w:r>
      <w:r w:rsidR="000848C0">
        <w:t>Weir</w:t>
      </w:r>
      <w:r w:rsidR="00CE2B4E">
        <w:t xml:space="preserve"> and flood control information allows the specification of flooding, draining</w:t>
      </w:r>
      <w:r w:rsidR="00562E8D">
        <w:t>,</w:t>
      </w:r>
      <w:r w:rsidR="00CE2B4E">
        <w:t xml:space="preserve"> and water level changes.  Physical properties of the water body allow specification of mass transfer rates and the physical properties of the water column and the benthic compartment</w:t>
      </w:r>
      <w:r w:rsidR="00AA2F0B">
        <w:t>.  The output tab allows b</w:t>
      </w:r>
      <w:r w:rsidR="000848C0">
        <w:t xml:space="preserve">asic file manipulations </w:t>
      </w:r>
      <w:r w:rsidR="00AA2F0B">
        <w:t>to specify the location of output</w:t>
      </w:r>
      <w:r w:rsidR="00180CB4">
        <w:t xml:space="preserve">.  </w:t>
      </w:r>
    </w:p>
    <w:p w:rsidR="00DB1B0B" w:rsidRDefault="00B05D0D" w:rsidP="00FB70DA">
      <w:pPr>
        <w:spacing w:line="360" w:lineRule="auto"/>
        <w:ind w:firstLine="720"/>
      </w:pPr>
      <w:r>
        <w:t>The program produces an intermediate o</w:t>
      </w:r>
      <w:r w:rsidR="00180CB4">
        <w:t xml:space="preserve">utput </w:t>
      </w:r>
      <w:r>
        <w:t xml:space="preserve">file that includes enough information for a post processor to produce any results desired by the user. </w:t>
      </w:r>
      <w:r w:rsidR="00BE285F">
        <w:t xml:space="preserve"> </w:t>
      </w:r>
      <w:r>
        <w:t xml:space="preserve">It is anticipated that user needs regarding output will evolve and thus post processing is achieved through an additional </w:t>
      </w:r>
      <w:r w:rsidR="007967A4">
        <w:t>separately compiled program</w:t>
      </w:r>
      <w:r>
        <w:t xml:space="preserve"> that is easily changed out as specific needs arise.  Currently the post processor delivers daily water and soil concentrations, </w:t>
      </w:r>
      <w:r w:rsidR="00BE285F">
        <w:t>daily released</w:t>
      </w:r>
      <w:r>
        <w:t xml:space="preserve"> pesticide mass</w:t>
      </w:r>
      <w:r w:rsidR="003F74A3">
        <w:t>,</w:t>
      </w:r>
      <w:r>
        <w:t xml:space="preserve"> and </w:t>
      </w:r>
      <w:r w:rsidR="00BE285F">
        <w:t xml:space="preserve">daily </w:t>
      </w:r>
      <w:r>
        <w:t>released water.</w:t>
      </w:r>
      <w:r w:rsidR="00BE285F">
        <w:t xml:space="preserve">  Specifics are available in the user manual that comes with the program.  </w:t>
      </w:r>
      <w:r>
        <w:t xml:space="preserve">This program </w:t>
      </w:r>
      <w:r w:rsidR="004E2F17">
        <w:t xml:space="preserve">operates in a Windows operating system and </w:t>
      </w:r>
      <w:r>
        <w:t>is freely available from the author.</w:t>
      </w:r>
    </w:p>
    <w:p w:rsidR="000F5648" w:rsidRDefault="000F5648" w:rsidP="00FB70DA">
      <w:pPr>
        <w:spacing w:line="360" w:lineRule="auto"/>
        <w:ind w:firstLine="720"/>
      </w:pPr>
    </w:p>
    <w:p w:rsidR="003C09A9" w:rsidRDefault="003C09A9" w:rsidP="00FB70DA">
      <w:pPr>
        <w:pStyle w:val="Heading1"/>
        <w:spacing w:line="360" w:lineRule="auto"/>
      </w:pPr>
      <w:r>
        <w:lastRenderedPageBreak/>
        <w:t>Disclaimer</w:t>
      </w:r>
    </w:p>
    <w:p w:rsidR="003C09A9" w:rsidRDefault="003C09A9" w:rsidP="00FB70DA">
      <w:pPr>
        <w:spacing w:line="360" w:lineRule="auto"/>
      </w:pPr>
      <w:r>
        <w:tab/>
        <w:t>The information in this document has been subjected to review by the Environmental Fate and Effects Division in the Office of Pesticide Programs and approved for publication.  Approval does not signify that the contents reflect the views of the Agency, nor does mention of trade names or commercial products constitute endorsement or recommendation for use.</w:t>
      </w:r>
    </w:p>
    <w:p w:rsidR="00FC6DD7" w:rsidRDefault="00FC6DD7" w:rsidP="00FB70DA">
      <w:pPr>
        <w:pStyle w:val="Heading1"/>
        <w:spacing w:line="360" w:lineRule="auto"/>
      </w:pPr>
      <w:r>
        <w:t>References</w:t>
      </w:r>
    </w:p>
    <w:p w:rsidR="00FC6DD7" w:rsidRPr="00810CE9" w:rsidRDefault="00FC6DD7" w:rsidP="00FB70DA">
      <w:pPr>
        <w:spacing w:line="360" w:lineRule="auto"/>
      </w:pPr>
      <w:r w:rsidRPr="00810CE9">
        <w:t xml:space="preserve">Banks, R. B., 1975.  </w:t>
      </w:r>
      <w:proofErr w:type="gramStart"/>
      <w:r w:rsidRPr="00810CE9">
        <w:t>Some Features of Wind Action on Shallow Lakes.</w:t>
      </w:r>
      <w:proofErr w:type="gramEnd"/>
      <w:r w:rsidRPr="00810CE9">
        <w:t xml:space="preserve"> Journal of the Environmental Engineering </w:t>
      </w:r>
      <w:proofErr w:type="gramStart"/>
      <w:r w:rsidRPr="00810CE9">
        <w:t>Division.,</w:t>
      </w:r>
      <w:proofErr w:type="gramEnd"/>
      <w:r w:rsidRPr="00810CE9">
        <w:t xml:space="preserve"> ASCE. 101(EE5), 813-827.</w:t>
      </w:r>
    </w:p>
    <w:p w:rsidR="00FC6DD7" w:rsidRPr="00810CE9" w:rsidRDefault="00FC6DD7" w:rsidP="00FB70DA">
      <w:pPr>
        <w:spacing w:line="360" w:lineRule="auto"/>
      </w:pPr>
    </w:p>
    <w:p w:rsidR="00035D85" w:rsidRPr="00810CE9" w:rsidRDefault="00035D85" w:rsidP="00FB70DA">
      <w:pPr>
        <w:spacing w:line="360" w:lineRule="auto"/>
      </w:pPr>
      <w:r w:rsidRPr="00810CE9">
        <w:t xml:space="preserve">Burns, </w:t>
      </w:r>
      <w:smartTag w:uri="urn:schemas-microsoft-com:office:smarttags" w:element="City">
        <w:r w:rsidRPr="00810CE9">
          <w:t>L.A.</w:t>
        </w:r>
      </w:smartTag>
      <w:r w:rsidRPr="00810CE9">
        <w:t xml:space="preserve">, Suarez, </w:t>
      </w:r>
      <w:smartTag w:uri="urn:schemas-microsoft-com:office:smarttags" w:element="City">
        <w:smartTag w:uri="urn:schemas-microsoft-com:office:smarttags" w:element="place">
          <w:r w:rsidRPr="00810CE9">
            <w:t>L.A.</w:t>
          </w:r>
        </w:smartTag>
      </w:smartTag>
      <w:r w:rsidRPr="00810CE9">
        <w:t xml:space="preserve">, </w:t>
      </w:r>
      <w:proofErr w:type="spellStart"/>
      <w:r w:rsidRPr="00810CE9">
        <w:t>Prieto</w:t>
      </w:r>
      <w:proofErr w:type="spellEnd"/>
      <w:r w:rsidRPr="00810CE9">
        <w:t>, L.M., 2007. United Sta</w:t>
      </w:r>
      <w:r w:rsidR="00372D21" w:rsidRPr="00810CE9">
        <w:t>t</w:t>
      </w:r>
      <w:r w:rsidRPr="00810CE9">
        <w:t xml:space="preserve">es Meteorological Data, Daily and Hourly Files to Support Predictive Exposure Modeling.  </w:t>
      </w:r>
      <w:proofErr w:type="gramStart"/>
      <w:r w:rsidRPr="00810CE9">
        <w:t>United Sta</w:t>
      </w:r>
      <w:r w:rsidR="004C0C55" w:rsidRPr="00810CE9">
        <w:t>t</w:t>
      </w:r>
      <w:r w:rsidRPr="00810CE9">
        <w:t>es Environmental Protection Agency, Washington DC.</w:t>
      </w:r>
      <w:proofErr w:type="gramEnd"/>
      <w:r w:rsidRPr="00810CE9">
        <w:t xml:space="preserve">  EPA/600/R-07/053 May 2007</w:t>
      </w:r>
    </w:p>
    <w:p w:rsidR="00035D85" w:rsidRPr="00810CE9" w:rsidRDefault="00035D85" w:rsidP="00FB70DA">
      <w:pPr>
        <w:spacing w:line="360" w:lineRule="auto"/>
      </w:pPr>
    </w:p>
    <w:p w:rsidR="00FC6DD7" w:rsidRPr="00810CE9" w:rsidRDefault="00FC6DD7" w:rsidP="00FB70DA">
      <w:pPr>
        <w:spacing w:line="360" w:lineRule="auto"/>
      </w:pPr>
      <w:r w:rsidRPr="00810CE9">
        <w:t xml:space="preserve">Burns, </w:t>
      </w:r>
      <w:smartTag w:uri="urn:schemas-microsoft-com:office:smarttags" w:element="City">
        <w:smartTag w:uri="urn:schemas-microsoft-com:office:smarttags" w:element="place">
          <w:r w:rsidRPr="00810CE9">
            <w:t>L.A.</w:t>
          </w:r>
        </w:smartTag>
      </w:smartTag>
      <w:r w:rsidRPr="00810CE9">
        <w:t>,</w:t>
      </w:r>
      <w:r w:rsidR="00CD0337" w:rsidRPr="00810CE9">
        <w:t xml:space="preserve"> 2000</w:t>
      </w:r>
      <w:r w:rsidRPr="00810CE9">
        <w:t xml:space="preserve">. Exposure Analysis Modeling System (EXAMS): User Manual and System Documentation.  </w:t>
      </w:r>
      <w:proofErr w:type="gramStart"/>
      <w:r w:rsidRPr="00810CE9">
        <w:t>EPA</w:t>
      </w:r>
      <w:r w:rsidR="00CD0337" w:rsidRPr="00810CE9">
        <w:t>/</w:t>
      </w:r>
      <w:r w:rsidRPr="00810CE9">
        <w:t>600/</w:t>
      </w:r>
      <w:r w:rsidR="00CD0337" w:rsidRPr="00810CE9">
        <w:t>R</w:t>
      </w:r>
      <w:r w:rsidRPr="00810CE9">
        <w:t>-</w:t>
      </w:r>
      <w:r w:rsidR="00CD0337" w:rsidRPr="00810CE9">
        <w:t>00/81</w:t>
      </w:r>
      <w:r w:rsidRPr="00810CE9">
        <w:t>-023, U.S. EPA.</w:t>
      </w:r>
      <w:proofErr w:type="gramEnd"/>
    </w:p>
    <w:p w:rsidR="00FC6DD7" w:rsidRPr="00810CE9" w:rsidRDefault="00FC6DD7" w:rsidP="00FB70DA">
      <w:pPr>
        <w:spacing w:line="360" w:lineRule="auto"/>
      </w:pPr>
    </w:p>
    <w:p w:rsidR="00D22642" w:rsidRPr="00810CE9" w:rsidRDefault="00D22642" w:rsidP="00FB70DA">
      <w:pPr>
        <w:spacing w:line="360" w:lineRule="auto"/>
      </w:pPr>
      <w:proofErr w:type="spellStart"/>
      <w:r w:rsidRPr="00810CE9">
        <w:t>Crout</w:t>
      </w:r>
      <w:proofErr w:type="spellEnd"/>
      <w:r w:rsidRPr="00810CE9">
        <w:t xml:space="preserve">, N.M.J., </w:t>
      </w:r>
      <w:proofErr w:type="spellStart"/>
      <w:r w:rsidRPr="00810CE9">
        <w:t>Tarsitano</w:t>
      </w:r>
      <w:proofErr w:type="spellEnd"/>
      <w:r w:rsidRPr="00810CE9">
        <w:t>, D., and Wood, A.T.</w:t>
      </w:r>
      <w:r w:rsidR="00C854A8">
        <w:t>, 2009</w:t>
      </w:r>
      <w:r w:rsidRPr="00810CE9">
        <w:t xml:space="preserve">. Is my model too complex? </w:t>
      </w:r>
      <w:proofErr w:type="gramStart"/>
      <w:r w:rsidRPr="00810CE9">
        <w:t>Evaluating model formulation using model reduction.</w:t>
      </w:r>
      <w:proofErr w:type="gramEnd"/>
      <w:r w:rsidRPr="00810CE9">
        <w:t xml:space="preserve"> </w:t>
      </w:r>
      <w:proofErr w:type="gramStart"/>
      <w:r w:rsidRPr="00810CE9">
        <w:t>Environmental Modelling &amp; Software.</w:t>
      </w:r>
      <w:proofErr w:type="gramEnd"/>
      <w:r w:rsidRPr="00810CE9">
        <w:t xml:space="preserve"> 24(1), 1-7.</w:t>
      </w:r>
    </w:p>
    <w:p w:rsidR="00D22642" w:rsidRPr="00810CE9" w:rsidRDefault="00D22642" w:rsidP="00FB70DA">
      <w:pPr>
        <w:spacing w:line="360" w:lineRule="auto"/>
      </w:pPr>
    </w:p>
    <w:p w:rsidR="00FC6DD7" w:rsidRPr="00810CE9" w:rsidRDefault="00FC6DD7" w:rsidP="00FB70DA">
      <w:pPr>
        <w:spacing w:line="360" w:lineRule="auto"/>
        <w:rPr>
          <w:szCs w:val="24"/>
        </w:rPr>
      </w:pPr>
      <w:proofErr w:type="spellStart"/>
      <w:r w:rsidRPr="00810CE9">
        <w:rPr>
          <w:szCs w:val="24"/>
        </w:rPr>
        <w:t>Cusler</w:t>
      </w:r>
      <w:proofErr w:type="spellEnd"/>
      <w:r w:rsidRPr="00810CE9">
        <w:rPr>
          <w:szCs w:val="24"/>
        </w:rPr>
        <w:t>, E.L.</w:t>
      </w:r>
      <w:r w:rsidR="00D22642" w:rsidRPr="00810CE9">
        <w:rPr>
          <w:szCs w:val="24"/>
        </w:rPr>
        <w:t>,</w:t>
      </w:r>
      <w:r w:rsidRPr="00810CE9">
        <w:rPr>
          <w:szCs w:val="24"/>
        </w:rPr>
        <w:t xml:space="preserve"> 1984. </w:t>
      </w:r>
      <w:r w:rsidRPr="00810CE9">
        <w:rPr>
          <w:iCs/>
          <w:szCs w:val="24"/>
        </w:rPr>
        <w:t>Diffusion: Mass Transfer in Fluid Systems</w:t>
      </w:r>
      <w:r w:rsidRPr="00810CE9">
        <w:rPr>
          <w:szCs w:val="24"/>
        </w:rPr>
        <w:t xml:space="preserve">, </w:t>
      </w:r>
      <w:smartTag w:uri="urn:schemas-microsoft-com:office:smarttags" w:element="PlaceName">
        <w:r w:rsidRPr="00810CE9">
          <w:rPr>
            <w:szCs w:val="24"/>
          </w:rPr>
          <w:t>Cambridge</w:t>
        </w:r>
      </w:smartTag>
      <w:r w:rsidRPr="00810CE9">
        <w:rPr>
          <w:szCs w:val="24"/>
        </w:rPr>
        <w:t xml:space="preserve"> </w:t>
      </w:r>
      <w:smartTag w:uri="urn:schemas-microsoft-com:office:smarttags" w:element="PlaceType">
        <w:r w:rsidRPr="00810CE9">
          <w:rPr>
            <w:szCs w:val="24"/>
          </w:rPr>
          <w:t>University</w:t>
        </w:r>
      </w:smartTag>
      <w:r w:rsidRPr="00810CE9">
        <w:rPr>
          <w:szCs w:val="24"/>
        </w:rPr>
        <w:t xml:space="preserve"> Press, </w:t>
      </w:r>
      <w:smartTag w:uri="urn:schemas-microsoft-com:office:smarttags" w:element="place">
        <w:smartTag w:uri="urn:schemas-microsoft-com:office:smarttags" w:element="State">
          <w:r w:rsidRPr="00810CE9">
            <w:rPr>
              <w:szCs w:val="24"/>
            </w:rPr>
            <w:t>New York</w:t>
          </w:r>
        </w:smartTag>
      </w:smartTag>
    </w:p>
    <w:p w:rsidR="00FC6DD7" w:rsidRDefault="00FC6DD7" w:rsidP="00FB70DA">
      <w:pPr>
        <w:spacing w:line="360" w:lineRule="auto"/>
        <w:rPr>
          <w:szCs w:val="24"/>
        </w:rPr>
      </w:pPr>
    </w:p>
    <w:p w:rsidR="00C854A8" w:rsidRDefault="00C854A8" w:rsidP="00FB70DA">
      <w:pPr>
        <w:spacing w:line="360" w:lineRule="auto"/>
      </w:pPr>
      <w:proofErr w:type="spellStart"/>
      <w:r>
        <w:rPr>
          <w:szCs w:val="24"/>
        </w:rPr>
        <w:t>Freni</w:t>
      </w:r>
      <w:proofErr w:type="spellEnd"/>
      <w:r>
        <w:rPr>
          <w:szCs w:val="24"/>
        </w:rPr>
        <w:t xml:space="preserve">, G., </w:t>
      </w:r>
      <w:proofErr w:type="spellStart"/>
      <w:r>
        <w:rPr>
          <w:szCs w:val="24"/>
        </w:rPr>
        <w:t>Mannina</w:t>
      </w:r>
      <w:proofErr w:type="spellEnd"/>
      <w:r>
        <w:rPr>
          <w:szCs w:val="24"/>
        </w:rPr>
        <w:t xml:space="preserve">, G., </w:t>
      </w:r>
      <w:proofErr w:type="spellStart"/>
      <w:r>
        <w:rPr>
          <w:szCs w:val="24"/>
        </w:rPr>
        <w:t>Vivianni</w:t>
      </w:r>
      <w:proofErr w:type="spellEnd"/>
      <w:r>
        <w:rPr>
          <w:szCs w:val="24"/>
        </w:rPr>
        <w:t xml:space="preserve">, G., 2009. </w:t>
      </w:r>
      <w:proofErr w:type="spellStart"/>
      <w:proofErr w:type="gramStart"/>
      <w:r>
        <w:rPr>
          <w:szCs w:val="24"/>
        </w:rPr>
        <w:t>Identifiability</w:t>
      </w:r>
      <w:proofErr w:type="spellEnd"/>
      <w:r>
        <w:rPr>
          <w:szCs w:val="24"/>
        </w:rPr>
        <w:t xml:space="preserve"> analysis for receiving water body quality modelling.</w:t>
      </w:r>
      <w:proofErr w:type="gramEnd"/>
      <w:r>
        <w:rPr>
          <w:szCs w:val="24"/>
        </w:rPr>
        <w:t xml:space="preserve"> </w:t>
      </w:r>
      <w:r w:rsidRPr="00810CE9">
        <w:t xml:space="preserve"> </w:t>
      </w:r>
      <w:proofErr w:type="gramStart"/>
      <w:r w:rsidRPr="00810CE9">
        <w:t>Environmental Modelling &amp; Software.</w:t>
      </w:r>
      <w:proofErr w:type="gramEnd"/>
      <w:r w:rsidRPr="00810CE9">
        <w:t xml:space="preserve"> 24(1), </w:t>
      </w:r>
      <w:r>
        <w:t>54-62</w:t>
      </w:r>
      <w:r w:rsidRPr="00810CE9">
        <w:t>.</w:t>
      </w:r>
    </w:p>
    <w:p w:rsidR="00266CE2" w:rsidRDefault="00266CE2" w:rsidP="00FB70DA">
      <w:pPr>
        <w:spacing w:line="360" w:lineRule="auto"/>
        <w:rPr>
          <w:szCs w:val="24"/>
        </w:rPr>
      </w:pPr>
    </w:p>
    <w:p w:rsidR="00266CE2" w:rsidRDefault="00266CE2" w:rsidP="00FB70DA">
      <w:pPr>
        <w:spacing w:line="360" w:lineRule="auto"/>
        <w:rPr>
          <w:szCs w:val="24"/>
        </w:rPr>
      </w:pPr>
      <w:proofErr w:type="spellStart"/>
      <w:r>
        <w:rPr>
          <w:szCs w:val="24"/>
        </w:rPr>
        <w:t>Jeon</w:t>
      </w:r>
      <w:proofErr w:type="spellEnd"/>
      <w:r>
        <w:rPr>
          <w:szCs w:val="24"/>
        </w:rPr>
        <w:t xml:space="preserve">, J.H., Yoon, C.G., Ham, J.H., Jung, K.W., 2005.  </w:t>
      </w:r>
      <w:proofErr w:type="gramStart"/>
      <w:r>
        <w:rPr>
          <w:szCs w:val="24"/>
        </w:rPr>
        <w:t>Model Development for Nutrient Loading Estimates from Paddy Rice Fields in Korea.</w:t>
      </w:r>
      <w:proofErr w:type="gramEnd"/>
      <w:r>
        <w:rPr>
          <w:szCs w:val="24"/>
        </w:rPr>
        <w:t xml:space="preserve"> </w:t>
      </w:r>
      <w:r w:rsidRPr="00266CE2">
        <w:rPr>
          <w:i/>
          <w:szCs w:val="24"/>
        </w:rPr>
        <w:t>Journal of Environmental Science and Health, Part B</w:t>
      </w:r>
      <w:r>
        <w:rPr>
          <w:szCs w:val="24"/>
        </w:rPr>
        <w:t>, 39(5-6) 845-860.</w:t>
      </w:r>
    </w:p>
    <w:p w:rsidR="00266CE2" w:rsidRPr="00810CE9" w:rsidRDefault="00266CE2" w:rsidP="00FB70DA">
      <w:pPr>
        <w:spacing w:line="360" w:lineRule="auto"/>
        <w:rPr>
          <w:szCs w:val="24"/>
        </w:rPr>
      </w:pPr>
    </w:p>
    <w:p w:rsidR="00FC6DD7" w:rsidRPr="00810CE9" w:rsidRDefault="00FC6DD7" w:rsidP="00FB70DA">
      <w:pPr>
        <w:spacing w:line="360" w:lineRule="auto"/>
        <w:rPr>
          <w:szCs w:val="24"/>
        </w:rPr>
      </w:pPr>
      <w:proofErr w:type="spellStart"/>
      <w:r w:rsidRPr="00810CE9">
        <w:rPr>
          <w:szCs w:val="24"/>
        </w:rPr>
        <w:lastRenderedPageBreak/>
        <w:t>Jeon</w:t>
      </w:r>
      <w:proofErr w:type="spellEnd"/>
      <w:r w:rsidRPr="00810CE9">
        <w:rPr>
          <w:szCs w:val="24"/>
        </w:rPr>
        <w:t xml:space="preserve">, J.H., Yoon, C.G., </w:t>
      </w:r>
      <w:proofErr w:type="spellStart"/>
      <w:r w:rsidRPr="00810CE9">
        <w:rPr>
          <w:szCs w:val="24"/>
        </w:rPr>
        <w:t>Donigan</w:t>
      </w:r>
      <w:proofErr w:type="spellEnd"/>
      <w:r w:rsidRPr="00810CE9">
        <w:rPr>
          <w:szCs w:val="24"/>
        </w:rPr>
        <w:t>, A.S., and Jung, K.W.</w:t>
      </w:r>
      <w:r w:rsidR="00441E66" w:rsidRPr="00810CE9">
        <w:rPr>
          <w:szCs w:val="24"/>
        </w:rPr>
        <w:t>,</w:t>
      </w:r>
      <w:r w:rsidRPr="00810CE9">
        <w:rPr>
          <w:szCs w:val="24"/>
        </w:rPr>
        <w:t xml:space="preserve"> 2007. </w:t>
      </w:r>
      <w:proofErr w:type="gramStart"/>
      <w:r w:rsidRPr="00810CE9">
        <w:rPr>
          <w:szCs w:val="24"/>
        </w:rPr>
        <w:t>Development of the HSPF-Paddy model to estimate watershed pollutant loads in paddy farming regions.</w:t>
      </w:r>
      <w:proofErr w:type="gramEnd"/>
      <w:r w:rsidRPr="00810CE9">
        <w:rPr>
          <w:szCs w:val="24"/>
        </w:rPr>
        <w:t xml:space="preserve">  Agriculture Water Management, 90</w:t>
      </w:r>
      <w:r w:rsidR="00051511" w:rsidRPr="00810CE9">
        <w:rPr>
          <w:szCs w:val="24"/>
        </w:rPr>
        <w:t>(1-2)</w:t>
      </w:r>
      <w:r w:rsidRPr="00810CE9">
        <w:rPr>
          <w:szCs w:val="24"/>
        </w:rPr>
        <w:t>, 75-86.</w:t>
      </w:r>
    </w:p>
    <w:p w:rsidR="00FC6DD7" w:rsidRPr="00810CE9" w:rsidRDefault="00FC6DD7" w:rsidP="00FB70DA">
      <w:pPr>
        <w:spacing w:line="360" w:lineRule="auto"/>
        <w:rPr>
          <w:szCs w:val="24"/>
        </w:rPr>
      </w:pPr>
    </w:p>
    <w:p w:rsidR="00A97417" w:rsidRPr="00810CE9" w:rsidRDefault="00A97417" w:rsidP="00FB70DA">
      <w:pPr>
        <w:spacing w:line="360" w:lineRule="auto"/>
        <w:rPr>
          <w:szCs w:val="24"/>
        </w:rPr>
      </w:pPr>
      <w:r w:rsidRPr="00810CE9">
        <w:rPr>
          <w:szCs w:val="24"/>
        </w:rPr>
        <w:t xml:space="preserve">Johnson, B.R., 1991. </w:t>
      </w:r>
      <w:proofErr w:type="gramStart"/>
      <w:r w:rsidRPr="00810CE9">
        <w:rPr>
          <w:szCs w:val="24"/>
        </w:rPr>
        <w:t>A Simple Adsorption/Dilution Model for Rice Herbicides.</w:t>
      </w:r>
      <w:proofErr w:type="gramEnd"/>
      <w:r w:rsidRPr="00810CE9">
        <w:rPr>
          <w:szCs w:val="24"/>
        </w:rPr>
        <w:t xml:space="preserve"> Bull. Environ. </w:t>
      </w:r>
      <w:proofErr w:type="spellStart"/>
      <w:proofErr w:type="gramStart"/>
      <w:r w:rsidRPr="00810CE9">
        <w:rPr>
          <w:szCs w:val="24"/>
        </w:rPr>
        <w:t>Contam</w:t>
      </w:r>
      <w:proofErr w:type="spellEnd"/>
      <w:r w:rsidRPr="00810CE9">
        <w:rPr>
          <w:szCs w:val="24"/>
        </w:rPr>
        <w:t>.</w:t>
      </w:r>
      <w:proofErr w:type="gramEnd"/>
      <w:r w:rsidRPr="00810CE9">
        <w:rPr>
          <w:szCs w:val="24"/>
        </w:rPr>
        <w:t xml:space="preserve"> </w:t>
      </w:r>
      <w:proofErr w:type="spellStart"/>
      <w:proofErr w:type="gramStart"/>
      <w:r w:rsidRPr="00810CE9">
        <w:rPr>
          <w:szCs w:val="24"/>
        </w:rPr>
        <w:t>Toxicol</w:t>
      </w:r>
      <w:proofErr w:type="spellEnd"/>
      <w:r w:rsidRPr="00810CE9">
        <w:rPr>
          <w:szCs w:val="24"/>
        </w:rPr>
        <w:t>.,</w:t>
      </w:r>
      <w:proofErr w:type="gramEnd"/>
      <w:r w:rsidRPr="00810CE9">
        <w:rPr>
          <w:szCs w:val="24"/>
        </w:rPr>
        <w:t xml:space="preserve"> 47</w:t>
      </w:r>
      <w:r w:rsidR="00051511" w:rsidRPr="00810CE9">
        <w:rPr>
          <w:szCs w:val="24"/>
        </w:rPr>
        <w:t>(2)</w:t>
      </w:r>
      <w:r w:rsidRPr="00810CE9">
        <w:rPr>
          <w:szCs w:val="24"/>
        </w:rPr>
        <w:t>, 244-250.</w:t>
      </w:r>
    </w:p>
    <w:p w:rsidR="00A97417" w:rsidRPr="00810CE9" w:rsidRDefault="00A97417" w:rsidP="00FB70DA">
      <w:pPr>
        <w:spacing w:line="360" w:lineRule="auto"/>
        <w:rPr>
          <w:szCs w:val="24"/>
        </w:rPr>
      </w:pPr>
    </w:p>
    <w:p w:rsidR="00FC6DD7" w:rsidRDefault="00FC6DD7" w:rsidP="00FB70DA">
      <w:pPr>
        <w:spacing w:line="360" w:lineRule="auto"/>
      </w:pPr>
      <w:proofErr w:type="spellStart"/>
      <w:proofErr w:type="gramStart"/>
      <w:r w:rsidRPr="00810CE9">
        <w:rPr>
          <w:szCs w:val="24"/>
        </w:rPr>
        <w:t>Karpouzas</w:t>
      </w:r>
      <w:proofErr w:type="spellEnd"/>
      <w:r w:rsidRPr="00810CE9">
        <w:rPr>
          <w:szCs w:val="24"/>
        </w:rPr>
        <w:t xml:space="preserve">, D.G. and Capri, E. </w:t>
      </w:r>
      <w:r w:rsidR="007138FB" w:rsidRPr="00810CE9">
        <w:rPr>
          <w:szCs w:val="24"/>
        </w:rPr>
        <w:t>2006.</w:t>
      </w:r>
      <w:proofErr w:type="gramEnd"/>
      <w:r w:rsidR="007138FB" w:rsidRPr="00810CE9">
        <w:rPr>
          <w:szCs w:val="24"/>
        </w:rPr>
        <w:t xml:space="preserve">  </w:t>
      </w:r>
      <w:r w:rsidRPr="00810CE9">
        <w:rPr>
          <w:szCs w:val="24"/>
        </w:rPr>
        <w:t xml:space="preserve">Risk Analysis of pesticide applied to rice paddies using RICEWQ 1.6.2v and RIVWQ2.02. </w:t>
      </w:r>
      <w:r w:rsidRPr="00810CE9">
        <w:t>Paddy Water Environment, 4</w:t>
      </w:r>
      <w:r w:rsidR="00051511" w:rsidRPr="00810CE9">
        <w:t>(1)</w:t>
      </w:r>
      <w:r w:rsidRPr="00810CE9">
        <w:t>, 29-38.</w:t>
      </w:r>
    </w:p>
    <w:p w:rsidR="00B21A16" w:rsidRPr="00810CE9" w:rsidRDefault="00B21A16" w:rsidP="00FB70DA">
      <w:pPr>
        <w:spacing w:line="360" w:lineRule="auto"/>
        <w:rPr>
          <w:szCs w:val="24"/>
        </w:rPr>
      </w:pPr>
    </w:p>
    <w:p w:rsidR="00FC6DD7" w:rsidRDefault="00B21A16" w:rsidP="00FB70DA">
      <w:pPr>
        <w:spacing w:line="360" w:lineRule="auto"/>
        <w:rPr>
          <w:szCs w:val="24"/>
        </w:rPr>
      </w:pPr>
      <w:proofErr w:type="spellStart"/>
      <w:smartTag w:uri="urn:schemas-microsoft-com:office:smarttags" w:element="place">
        <w:smartTag w:uri="urn:schemas-microsoft-com:office:smarttags" w:element="City">
          <w:r>
            <w:rPr>
              <w:szCs w:val="24"/>
            </w:rPr>
            <w:t>Khepar</w:t>
          </w:r>
        </w:smartTag>
        <w:proofErr w:type="spellEnd"/>
        <w:r>
          <w:rPr>
            <w:szCs w:val="24"/>
          </w:rPr>
          <w:t xml:space="preserve">, </w:t>
        </w:r>
        <w:smartTag w:uri="urn:schemas-microsoft-com:office:smarttags" w:element="State">
          <w:r>
            <w:rPr>
              <w:szCs w:val="24"/>
            </w:rPr>
            <w:t>S.D.</w:t>
          </w:r>
        </w:smartTag>
      </w:smartTag>
      <w:r>
        <w:rPr>
          <w:szCs w:val="24"/>
        </w:rPr>
        <w:t xml:space="preserve">, </w:t>
      </w:r>
      <w:proofErr w:type="spellStart"/>
      <w:r>
        <w:rPr>
          <w:szCs w:val="24"/>
        </w:rPr>
        <w:t>Yadov</w:t>
      </w:r>
      <w:proofErr w:type="spellEnd"/>
      <w:r>
        <w:rPr>
          <w:szCs w:val="24"/>
        </w:rPr>
        <w:t>, A.K.</w:t>
      </w:r>
      <w:proofErr w:type="gramStart"/>
      <w:r>
        <w:rPr>
          <w:szCs w:val="24"/>
        </w:rPr>
        <w:t xml:space="preserve">,  </w:t>
      </w:r>
      <w:proofErr w:type="spellStart"/>
      <w:r>
        <w:rPr>
          <w:szCs w:val="24"/>
        </w:rPr>
        <w:t>Sondhi</w:t>
      </w:r>
      <w:proofErr w:type="spellEnd"/>
      <w:proofErr w:type="gramEnd"/>
      <w:r>
        <w:rPr>
          <w:szCs w:val="24"/>
        </w:rPr>
        <w:t xml:space="preserve">, S.K., and </w:t>
      </w:r>
      <w:proofErr w:type="spellStart"/>
      <w:r>
        <w:rPr>
          <w:szCs w:val="24"/>
        </w:rPr>
        <w:t>Siag</w:t>
      </w:r>
      <w:proofErr w:type="spellEnd"/>
      <w:r>
        <w:rPr>
          <w:szCs w:val="24"/>
        </w:rPr>
        <w:t xml:space="preserve">, M. 2000.  </w:t>
      </w:r>
      <w:proofErr w:type="gramStart"/>
      <w:r>
        <w:rPr>
          <w:szCs w:val="24"/>
        </w:rPr>
        <w:t>Water Balance Model for Paddy Fields under Intermittent Irrigation Practices.</w:t>
      </w:r>
      <w:proofErr w:type="gramEnd"/>
      <w:r>
        <w:rPr>
          <w:szCs w:val="24"/>
        </w:rPr>
        <w:t xml:space="preserve">  </w:t>
      </w:r>
      <w:proofErr w:type="spellStart"/>
      <w:r>
        <w:rPr>
          <w:szCs w:val="24"/>
        </w:rPr>
        <w:t>Irrig</w:t>
      </w:r>
      <w:proofErr w:type="spellEnd"/>
      <w:r>
        <w:rPr>
          <w:szCs w:val="24"/>
        </w:rPr>
        <w:t xml:space="preserve"> Sci., 19(4), 199-208.</w:t>
      </w:r>
    </w:p>
    <w:p w:rsidR="00B21A16" w:rsidRPr="00810CE9" w:rsidRDefault="00B21A16" w:rsidP="00FB70DA">
      <w:pPr>
        <w:spacing w:line="360" w:lineRule="auto"/>
        <w:rPr>
          <w:szCs w:val="24"/>
        </w:rPr>
      </w:pPr>
    </w:p>
    <w:p w:rsidR="00FC6DD7" w:rsidRPr="00810CE9" w:rsidRDefault="00FC6DD7" w:rsidP="00FB70DA">
      <w:pPr>
        <w:spacing w:line="360" w:lineRule="auto"/>
        <w:rPr>
          <w:szCs w:val="24"/>
        </w:rPr>
      </w:pPr>
      <w:proofErr w:type="spellStart"/>
      <w:r w:rsidRPr="00810CE9">
        <w:rPr>
          <w:szCs w:val="24"/>
        </w:rPr>
        <w:t>Liss</w:t>
      </w:r>
      <w:proofErr w:type="spellEnd"/>
      <w:r w:rsidRPr="00810CE9">
        <w:rPr>
          <w:szCs w:val="24"/>
        </w:rPr>
        <w:t>, P.S.</w:t>
      </w:r>
      <w:r w:rsidR="00441E66" w:rsidRPr="00810CE9">
        <w:rPr>
          <w:szCs w:val="24"/>
        </w:rPr>
        <w:t>,</w:t>
      </w:r>
      <w:r w:rsidRPr="00810CE9">
        <w:rPr>
          <w:szCs w:val="24"/>
        </w:rPr>
        <w:t xml:space="preserve"> 1973. Processes of Gas Exchange </w:t>
      </w:r>
      <w:proofErr w:type="gramStart"/>
      <w:r w:rsidRPr="00810CE9">
        <w:rPr>
          <w:szCs w:val="24"/>
        </w:rPr>
        <w:t>Across</w:t>
      </w:r>
      <w:proofErr w:type="gramEnd"/>
      <w:r w:rsidRPr="00810CE9">
        <w:rPr>
          <w:szCs w:val="24"/>
        </w:rPr>
        <w:t xml:space="preserve"> an Air-Water Interface.  </w:t>
      </w:r>
      <w:smartTag w:uri="urn:schemas-microsoft-com:office:smarttags" w:element="place">
        <w:smartTag w:uri="urn:schemas-microsoft-com:office:smarttags" w:element="PlaceName">
          <w:r w:rsidRPr="00810CE9">
            <w:rPr>
              <w:szCs w:val="24"/>
            </w:rPr>
            <w:t>Deep</w:t>
          </w:r>
        </w:smartTag>
        <w:r w:rsidRPr="00810CE9">
          <w:rPr>
            <w:szCs w:val="24"/>
          </w:rPr>
          <w:t xml:space="preserve"> </w:t>
        </w:r>
        <w:smartTag w:uri="urn:schemas-microsoft-com:office:smarttags" w:element="PlaceType">
          <w:r w:rsidRPr="00810CE9">
            <w:rPr>
              <w:szCs w:val="24"/>
            </w:rPr>
            <w:t>Sea</w:t>
          </w:r>
        </w:smartTag>
      </w:smartTag>
      <w:r w:rsidRPr="00810CE9">
        <w:rPr>
          <w:szCs w:val="24"/>
        </w:rPr>
        <w:t xml:space="preserve"> Research, 20(3), 221-238.</w:t>
      </w:r>
    </w:p>
    <w:p w:rsidR="009E31AD" w:rsidRPr="00810CE9" w:rsidRDefault="009E31AD" w:rsidP="00FB70DA">
      <w:pPr>
        <w:spacing w:line="360" w:lineRule="auto"/>
        <w:rPr>
          <w:szCs w:val="24"/>
        </w:rPr>
      </w:pPr>
    </w:p>
    <w:p w:rsidR="00FC6DD7" w:rsidRDefault="009E31AD" w:rsidP="00FB70DA">
      <w:pPr>
        <w:spacing w:line="360" w:lineRule="auto"/>
      </w:pPr>
      <w:proofErr w:type="gramStart"/>
      <w:r w:rsidRPr="00810CE9">
        <w:t>NRC, 2007.</w:t>
      </w:r>
      <w:proofErr w:type="gramEnd"/>
      <w:r w:rsidRPr="00810CE9">
        <w:t xml:space="preserve"> </w:t>
      </w:r>
      <w:proofErr w:type="gramStart"/>
      <w:r w:rsidRPr="00810CE9">
        <w:t>Models in Environmental Regulatory Decision Making.</w:t>
      </w:r>
      <w:proofErr w:type="gramEnd"/>
      <w:r w:rsidRPr="00810CE9">
        <w:t xml:space="preserve">  National Research Council, </w:t>
      </w:r>
      <w:proofErr w:type="gramStart"/>
      <w:r w:rsidRPr="00810CE9">
        <w:t>The</w:t>
      </w:r>
      <w:proofErr w:type="gramEnd"/>
      <w:r w:rsidRPr="00810CE9">
        <w:t xml:space="preserve"> National Academies Press, </w:t>
      </w:r>
      <w:smartTag w:uri="urn:schemas-microsoft-com:office:smarttags" w:element="place">
        <w:smartTag w:uri="urn:schemas-microsoft-com:office:smarttags" w:element="City">
          <w:r w:rsidRPr="00810CE9">
            <w:t>Washington</w:t>
          </w:r>
        </w:smartTag>
        <w:r w:rsidRPr="00810CE9">
          <w:t xml:space="preserve">, </w:t>
        </w:r>
        <w:smartTag w:uri="urn:schemas-microsoft-com:office:smarttags" w:element="State">
          <w:r w:rsidRPr="00810CE9">
            <w:t>DC</w:t>
          </w:r>
        </w:smartTag>
      </w:smartTag>
      <w:r w:rsidRPr="00810CE9">
        <w:t>.</w:t>
      </w:r>
    </w:p>
    <w:p w:rsidR="00211669" w:rsidRPr="00810CE9" w:rsidRDefault="00211669" w:rsidP="00FB70DA">
      <w:pPr>
        <w:spacing w:line="360" w:lineRule="auto"/>
      </w:pPr>
    </w:p>
    <w:p w:rsidR="009E31AD" w:rsidRDefault="00211669" w:rsidP="00FB70DA">
      <w:pPr>
        <w:spacing w:line="360" w:lineRule="auto"/>
        <w:rPr>
          <w:szCs w:val="24"/>
        </w:rPr>
      </w:pPr>
      <w:proofErr w:type="spellStart"/>
      <w:r>
        <w:rPr>
          <w:szCs w:val="24"/>
        </w:rPr>
        <w:t>Ranatunga</w:t>
      </w:r>
      <w:proofErr w:type="spellEnd"/>
      <w:r>
        <w:rPr>
          <w:szCs w:val="24"/>
        </w:rPr>
        <w:t xml:space="preserve">, K., Nation, E.R., and Barratt, D.G., 2008, Review of soil water models and their applications in </w:t>
      </w:r>
      <w:smartTag w:uri="urn:schemas-microsoft-com:office:smarttags" w:element="place">
        <w:smartTag w:uri="urn:schemas-microsoft-com:office:smarttags" w:element="country-region">
          <w:r>
            <w:rPr>
              <w:szCs w:val="24"/>
            </w:rPr>
            <w:t>Australia</w:t>
          </w:r>
        </w:smartTag>
      </w:smartTag>
      <w:r>
        <w:rPr>
          <w:szCs w:val="24"/>
        </w:rPr>
        <w:t xml:space="preserve">. </w:t>
      </w:r>
      <w:r w:rsidRPr="00810CE9">
        <w:t xml:space="preserve"> </w:t>
      </w:r>
      <w:proofErr w:type="gramStart"/>
      <w:r w:rsidRPr="00810CE9">
        <w:t>Environmental Modelling &amp; Software.</w:t>
      </w:r>
      <w:proofErr w:type="gramEnd"/>
      <w:r w:rsidRPr="00810CE9">
        <w:t xml:space="preserve"> </w:t>
      </w:r>
      <w:r>
        <w:t>23(9</w:t>
      </w:r>
      <w:r w:rsidRPr="00810CE9">
        <w:t>), 1</w:t>
      </w:r>
      <w:r>
        <w:t>182-1206.</w:t>
      </w:r>
    </w:p>
    <w:p w:rsidR="00211669" w:rsidRPr="00810CE9" w:rsidRDefault="00211669" w:rsidP="00FB70DA">
      <w:pPr>
        <w:spacing w:line="360" w:lineRule="auto"/>
        <w:rPr>
          <w:szCs w:val="24"/>
        </w:rPr>
      </w:pPr>
    </w:p>
    <w:p w:rsidR="00FC6DD7" w:rsidRDefault="00FC6DD7" w:rsidP="00FB70DA">
      <w:pPr>
        <w:pStyle w:val="Footer"/>
        <w:spacing w:line="360" w:lineRule="auto"/>
      </w:pPr>
      <w:r w:rsidRPr="007967A4">
        <w:rPr>
          <w:lang w:val="de-DE"/>
        </w:rPr>
        <w:t>Shwarzenbach, R.P.,</w:t>
      </w:r>
      <w:r w:rsidR="005A627D" w:rsidRPr="007967A4">
        <w:rPr>
          <w:lang w:val="de-DE"/>
        </w:rPr>
        <w:t xml:space="preserve"> </w:t>
      </w:r>
      <w:r w:rsidRPr="007967A4">
        <w:rPr>
          <w:lang w:val="de-DE"/>
        </w:rPr>
        <w:t xml:space="preserve">Gschwend, P.M., and Dieter, D.M. 1993. </w:t>
      </w:r>
      <w:proofErr w:type="gramStart"/>
      <w:r w:rsidRPr="000D79F0">
        <w:t>Environmental Organic Chemistry, John Wiley &amp; Sons, New York.</w:t>
      </w:r>
      <w:proofErr w:type="gramEnd"/>
    </w:p>
    <w:p w:rsidR="00333552" w:rsidRPr="000D79F0" w:rsidRDefault="00333552" w:rsidP="00FB70DA">
      <w:pPr>
        <w:pStyle w:val="Footer"/>
        <w:spacing w:line="360" w:lineRule="auto"/>
      </w:pPr>
    </w:p>
    <w:p w:rsidR="00333552" w:rsidRPr="000D79F0" w:rsidRDefault="00333552" w:rsidP="00FB70DA">
      <w:pPr>
        <w:pStyle w:val="Footer"/>
        <w:spacing w:line="360" w:lineRule="auto"/>
      </w:pPr>
      <w:proofErr w:type="gramStart"/>
      <w:r>
        <w:t>Staudinger, J. and Roberts, P.V.</w:t>
      </w:r>
      <w:r w:rsidR="0003656C">
        <w:t>,</w:t>
      </w:r>
      <w:r>
        <w:t xml:space="preserve"> </w:t>
      </w:r>
      <w:r w:rsidR="0003656C">
        <w:t>2001</w:t>
      </w:r>
      <w:r>
        <w:t>.</w:t>
      </w:r>
      <w:proofErr w:type="gramEnd"/>
      <w:r>
        <w:t xml:space="preserve">  A Critical </w:t>
      </w:r>
      <w:r w:rsidR="0003656C">
        <w:t>Compilation of Henry’s Law Constant Temperature Dependence for Organic Compounds in Dilute Aqueous Solutions</w:t>
      </w:r>
      <w:r>
        <w:t>.  C</w:t>
      </w:r>
      <w:r>
        <w:rPr>
          <w:i/>
        </w:rPr>
        <w:t>hemosphere</w:t>
      </w:r>
      <w:r>
        <w:t xml:space="preserve">, </w:t>
      </w:r>
      <w:r w:rsidR="0003656C">
        <w:t>44</w:t>
      </w:r>
      <w:r>
        <w:t>(</w:t>
      </w:r>
      <w:r w:rsidR="0003656C">
        <w:t>4</w:t>
      </w:r>
      <w:r>
        <w:t xml:space="preserve">), </w:t>
      </w:r>
      <w:r w:rsidR="0003656C">
        <w:t>561-576</w:t>
      </w:r>
      <w:r>
        <w:t>.</w:t>
      </w:r>
    </w:p>
    <w:p w:rsidR="00FC6DD7" w:rsidRPr="000D79F0" w:rsidRDefault="00FC6DD7" w:rsidP="00FB70DA">
      <w:pPr>
        <w:pStyle w:val="Footer"/>
        <w:spacing w:line="360" w:lineRule="auto"/>
      </w:pPr>
    </w:p>
    <w:p w:rsidR="00FC6DD7" w:rsidRPr="000D79F0" w:rsidRDefault="00FC6DD7" w:rsidP="00FB70DA">
      <w:pPr>
        <w:pStyle w:val="Footer"/>
        <w:spacing w:line="360" w:lineRule="auto"/>
      </w:pPr>
      <w:proofErr w:type="spellStart"/>
      <w:r w:rsidRPr="000D79F0">
        <w:lastRenderedPageBreak/>
        <w:t>Tournebize</w:t>
      </w:r>
      <w:proofErr w:type="spellEnd"/>
      <w:r w:rsidRPr="000D79F0">
        <w:t>, J., Watanabe, H., Takagi, K</w:t>
      </w:r>
      <w:r w:rsidR="0013548D" w:rsidRPr="000D79F0">
        <w:t>.,</w:t>
      </w:r>
      <w:r w:rsidRPr="000D79F0">
        <w:t xml:space="preserve"> Nishimura, T. 2006. The development of a coupled model (PCPF-SWMS) to simulate water flow and pollutant transport in Japanese paddy fields. Paddy Water Environment, 4</w:t>
      </w:r>
      <w:r w:rsidR="00D2679F" w:rsidRPr="000D79F0">
        <w:t>(1)</w:t>
      </w:r>
      <w:r w:rsidRPr="000D79F0">
        <w:t>, 39-51.</w:t>
      </w:r>
    </w:p>
    <w:p w:rsidR="00DD3C56" w:rsidRPr="000D79F0" w:rsidRDefault="00DD3C56" w:rsidP="00FB70DA">
      <w:pPr>
        <w:pStyle w:val="Footer"/>
        <w:spacing w:line="360" w:lineRule="auto"/>
        <w:ind w:firstLine="720"/>
      </w:pPr>
    </w:p>
    <w:p w:rsidR="00640CC1" w:rsidRDefault="00DD3C56" w:rsidP="00FB70DA">
      <w:pPr>
        <w:spacing w:line="360" w:lineRule="auto"/>
      </w:pPr>
      <w:proofErr w:type="gramStart"/>
      <w:r w:rsidRPr="000D79F0">
        <w:t>USEPA, 2004</w:t>
      </w:r>
      <w:r w:rsidR="00423A40">
        <w:t>a</w:t>
      </w:r>
      <w:r w:rsidRPr="000D79F0">
        <w:t>.</w:t>
      </w:r>
      <w:proofErr w:type="gramEnd"/>
      <w:r w:rsidRPr="000D79F0">
        <w:t xml:space="preserve"> </w:t>
      </w:r>
      <w:proofErr w:type="gramStart"/>
      <w:r w:rsidRPr="000D79F0">
        <w:t>Refined (Level II</w:t>
      </w:r>
      <w:r w:rsidR="00CA35DD" w:rsidRPr="000D79F0">
        <w:t>) Terrestrial</w:t>
      </w:r>
      <w:r w:rsidRPr="000D79F0">
        <w:t xml:space="preserve"> and Aquatic Models for Probabilistic and Ecological Assessments of Pesticides.</w:t>
      </w:r>
      <w:proofErr w:type="gramEnd"/>
      <w:r w:rsidRPr="000D79F0">
        <w:t xml:space="preserve"> March 30 –April 2, 2004.   Docket Number: OPP-2004-005-002 </w:t>
      </w:r>
    </w:p>
    <w:p w:rsidR="00616B0F" w:rsidRDefault="00616B0F" w:rsidP="00FB70DA">
      <w:pPr>
        <w:pStyle w:val="Footer"/>
        <w:spacing w:line="360" w:lineRule="auto"/>
      </w:pPr>
    </w:p>
    <w:p w:rsidR="00616B0F" w:rsidRDefault="00616B0F" w:rsidP="00FB70DA">
      <w:pPr>
        <w:spacing w:line="360" w:lineRule="auto"/>
      </w:pPr>
      <w:proofErr w:type="gramStart"/>
      <w:r w:rsidRPr="003F54BB">
        <w:t>USEPA 2004</w:t>
      </w:r>
      <w:r>
        <w:t>b</w:t>
      </w:r>
      <w:r w:rsidRPr="003F54BB">
        <w:t>.</w:t>
      </w:r>
      <w:proofErr w:type="gramEnd"/>
      <w:r>
        <w:t xml:space="preserve"> </w:t>
      </w:r>
      <w:proofErr w:type="gramStart"/>
      <w:r w:rsidRPr="003F54BB">
        <w:t>Overview of the Ecological Risk Assessment Process</w:t>
      </w:r>
      <w:r>
        <w:t xml:space="preserve"> </w:t>
      </w:r>
      <w:r w:rsidRPr="003F54BB">
        <w:t>in the Office of Pesticide Programs, U.S. Environmental Protection Agency</w:t>
      </w:r>
      <w:r>
        <w:t>.</w:t>
      </w:r>
      <w:proofErr w:type="gramEnd"/>
      <w:r>
        <w:t xml:space="preserve"> January 23, 2004. Available at </w:t>
      </w:r>
      <w:r w:rsidRPr="003F54BB">
        <w:t>http://www.epa.gov/espp/consultation/ecorisk-overview.pdf</w:t>
      </w:r>
    </w:p>
    <w:p w:rsidR="00616B0F" w:rsidRPr="000D79F0" w:rsidRDefault="00616B0F" w:rsidP="00FB70DA">
      <w:pPr>
        <w:pStyle w:val="Footer"/>
        <w:spacing w:line="360" w:lineRule="auto"/>
      </w:pPr>
    </w:p>
    <w:p w:rsidR="00734094" w:rsidRPr="000D79F0" w:rsidRDefault="00640CC1" w:rsidP="00FB70DA">
      <w:pPr>
        <w:pStyle w:val="Footer"/>
        <w:spacing w:line="360" w:lineRule="auto"/>
      </w:pPr>
      <w:proofErr w:type="gramStart"/>
      <w:r w:rsidRPr="000D79F0">
        <w:t>USEPA 2007, Tier I Rice Model v1.0 for Estimating Pesticide Concentrations in Rice Paddies</w:t>
      </w:r>
      <w:r w:rsidR="00810CE9" w:rsidRPr="000D79F0">
        <w:t>.</w:t>
      </w:r>
      <w:proofErr w:type="gramEnd"/>
      <w:r w:rsidR="00810CE9" w:rsidRPr="000D79F0">
        <w:t xml:space="preserve">  </w:t>
      </w:r>
      <w:proofErr w:type="gramStart"/>
      <w:r w:rsidR="00810CE9" w:rsidRPr="000D79F0">
        <w:t>Available</w:t>
      </w:r>
      <w:r w:rsidRPr="000D79F0">
        <w:t xml:space="preserve"> at </w:t>
      </w:r>
      <w:hyperlink r:id="rId118" w:history="1">
        <w:r w:rsidR="000D79F0" w:rsidRPr="000D79F0">
          <w:rPr>
            <w:rStyle w:val="Hyperlink"/>
          </w:rPr>
          <w:t>http://www.epa.gov/oppefed1/models/water/rice_tier_i.htm</w:t>
        </w:r>
      </w:hyperlink>
      <w:r w:rsidRPr="000D79F0">
        <w:t>.</w:t>
      </w:r>
      <w:proofErr w:type="gramEnd"/>
    </w:p>
    <w:p w:rsidR="000D79F0" w:rsidRPr="000D79F0" w:rsidRDefault="000D79F0" w:rsidP="00FB70DA">
      <w:pPr>
        <w:pStyle w:val="Footer"/>
        <w:spacing w:line="360" w:lineRule="auto"/>
        <w:ind w:firstLine="720"/>
      </w:pPr>
    </w:p>
    <w:p w:rsidR="001C2EBB" w:rsidRDefault="000D79F0" w:rsidP="00FB70DA">
      <w:pPr>
        <w:pStyle w:val="Footer"/>
        <w:spacing w:line="360" w:lineRule="auto"/>
      </w:pPr>
      <w:proofErr w:type="gramStart"/>
      <w:r>
        <w:t>USEPA, 2009</w:t>
      </w:r>
      <w:r w:rsidR="00FB1E51">
        <w:t>a</w:t>
      </w:r>
      <w:r w:rsidRPr="000D79F0">
        <w:t>.</w:t>
      </w:r>
      <w:proofErr w:type="gramEnd"/>
      <w:r w:rsidRPr="000D79F0">
        <w:t xml:space="preserve"> </w:t>
      </w:r>
      <w:proofErr w:type="gramStart"/>
      <w:r w:rsidRPr="000D79F0">
        <w:t xml:space="preserve">Guidance on the Development, </w:t>
      </w:r>
      <w:proofErr w:type="spellStart"/>
      <w:r w:rsidRPr="000D79F0">
        <w:t>Evalutaion</w:t>
      </w:r>
      <w:proofErr w:type="spellEnd"/>
      <w:r w:rsidRPr="000D79F0">
        <w:t>, and Application of Environmental Models.</w:t>
      </w:r>
      <w:proofErr w:type="gramEnd"/>
      <w:r w:rsidRPr="000D79F0">
        <w:t xml:space="preserve">   EPA/100/K-09/003 March 2009. </w:t>
      </w:r>
      <w:proofErr w:type="gramStart"/>
      <w:r w:rsidRPr="000D79F0">
        <w:t>US Environmental Protection Agency, Washington, DC</w:t>
      </w:r>
      <w:r w:rsidR="00AC43B5">
        <w:t>.</w:t>
      </w:r>
      <w:proofErr w:type="gramEnd"/>
    </w:p>
    <w:p w:rsidR="00992BC6" w:rsidRDefault="00992BC6" w:rsidP="00FB70DA">
      <w:pPr>
        <w:pStyle w:val="Footer"/>
        <w:spacing w:line="360" w:lineRule="auto"/>
      </w:pPr>
    </w:p>
    <w:p w:rsidR="00AC43B5" w:rsidRDefault="00AC43B5" w:rsidP="00FB70DA">
      <w:pPr>
        <w:spacing w:line="360" w:lineRule="auto"/>
      </w:pPr>
      <w:proofErr w:type="gramStart"/>
      <w:r w:rsidRPr="00851919">
        <w:t>US EPA</w:t>
      </w:r>
      <w:r>
        <w:t>, 2009b.</w:t>
      </w:r>
      <w:proofErr w:type="gramEnd"/>
      <w:r>
        <w:t xml:space="preserve">  </w:t>
      </w:r>
      <w:proofErr w:type="gramStart"/>
      <w:r>
        <w:t>Estimations Program Interface Suite, v 4.0, United States Environmental Protection Agency, Washington, DC.</w:t>
      </w:r>
      <w:proofErr w:type="gramEnd"/>
    </w:p>
    <w:p w:rsidR="00AC43B5" w:rsidRPr="000D79F0" w:rsidRDefault="00AC43B5" w:rsidP="00FB70DA">
      <w:pPr>
        <w:pStyle w:val="Footer"/>
        <w:spacing w:line="360" w:lineRule="auto"/>
      </w:pPr>
    </w:p>
    <w:p w:rsidR="003E50EC" w:rsidRDefault="003E50EC" w:rsidP="00FB70DA">
      <w:pPr>
        <w:pStyle w:val="Footer"/>
        <w:spacing w:line="360" w:lineRule="auto"/>
      </w:pPr>
      <w:proofErr w:type="spellStart"/>
      <w:r w:rsidRPr="000D79F0">
        <w:t>Vanderborght</w:t>
      </w:r>
      <w:proofErr w:type="spellEnd"/>
      <w:r w:rsidRPr="000D79F0">
        <w:t xml:space="preserve">, J.P. and </w:t>
      </w:r>
      <w:proofErr w:type="spellStart"/>
      <w:r w:rsidRPr="000D79F0">
        <w:t>Wollast</w:t>
      </w:r>
      <w:proofErr w:type="spellEnd"/>
      <w:r w:rsidRPr="000D79F0">
        <w:t>, R. 1977.  Mass Transfer Properties</w:t>
      </w:r>
      <w:r w:rsidR="00BE3A30" w:rsidRPr="000D79F0">
        <w:t xml:space="preserve"> </w:t>
      </w:r>
      <w:r w:rsidRPr="000D79F0">
        <w:t xml:space="preserve">in Sediments </w:t>
      </w:r>
      <w:r w:rsidR="00BE3A30" w:rsidRPr="000D79F0">
        <w:t>near</w:t>
      </w:r>
      <w:r w:rsidRPr="000D79F0">
        <w:t xml:space="preserve"> Benthic Layers</w:t>
      </w:r>
      <w:r w:rsidR="00BE3A30" w:rsidRPr="000D79F0">
        <w:t xml:space="preserve">. Bottom </w:t>
      </w:r>
      <w:proofErr w:type="gramStart"/>
      <w:r w:rsidR="00BE3A30" w:rsidRPr="000D79F0">
        <w:t>Turbulence.,</w:t>
      </w:r>
      <w:proofErr w:type="gramEnd"/>
      <w:r w:rsidR="00BE3A30" w:rsidRPr="000D79F0">
        <w:t xml:space="preserve"> J.C.J </w:t>
      </w:r>
      <w:proofErr w:type="spellStart"/>
      <w:r w:rsidR="00BE3A30" w:rsidRPr="000D79F0">
        <w:t>Nihoul</w:t>
      </w:r>
      <w:proofErr w:type="spellEnd"/>
      <w:r w:rsidR="00BE3A30" w:rsidRPr="000D79F0">
        <w:t xml:space="preserve"> ed., Elsevier Scientific Publishing Co., </w:t>
      </w:r>
      <w:smartTag w:uri="urn:schemas-microsoft-com:office:smarttags" w:element="place">
        <w:smartTag w:uri="urn:schemas-microsoft-com:office:smarttags" w:element="State">
          <w:r w:rsidR="00BE3A30" w:rsidRPr="000D79F0">
            <w:t>New York</w:t>
          </w:r>
        </w:smartTag>
      </w:smartTag>
      <w:r w:rsidR="00BE3A30" w:rsidRPr="000D79F0">
        <w:t xml:space="preserve">.  </w:t>
      </w:r>
      <w:proofErr w:type="gramStart"/>
      <w:r w:rsidR="00BE3A30" w:rsidRPr="000D79F0">
        <w:t>209-219.</w:t>
      </w:r>
      <w:proofErr w:type="gramEnd"/>
    </w:p>
    <w:p w:rsidR="003A002F" w:rsidRDefault="003A002F" w:rsidP="00FB70DA">
      <w:pPr>
        <w:pStyle w:val="Footer"/>
        <w:spacing w:line="360" w:lineRule="auto"/>
      </w:pPr>
    </w:p>
    <w:p w:rsidR="003A002F" w:rsidRPr="003A002F" w:rsidRDefault="003A002F" w:rsidP="00FB70DA">
      <w:pPr>
        <w:pStyle w:val="Footer"/>
        <w:spacing w:line="360" w:lineRule="auto"/>
      </w:pPr>
      <w:r>
        <w:t xml:space="preserve">Watanabe, H. and Takagi, K. 2000. </w:t>
      </w:r>
      <w:proofErr w:type="gramStart"/>
      <w:r>
        <w:t>A Simulation Model for Predicting Pesticide C</w:t>
      </w:r>
      <w:r w:rsidRPr="003A002F">
        <w:t xml:space="preserve">oncentrations in </w:t>
      </w:r>
      <w:r>
        <w:t>Paddy W</w:t>
      </w:r>
      <w:r w:rsidRPr="003A002F">
        <w:t xml:space="preserve">ater </w:t>
      </w:r>
      <w:r>
        <w:t>and Surface Soil.</w:t>
      </w:r>
      <w:proofErr w:type="gramEnd"/>
      <w:r>
        <w:t xml:space="preserve"> </w:t>
      </w:r>
      <w:smartTag w:uri="urn:schemas-microsoft-com:office:smarttags" w:element="place">
        <w:r w:rsidRPr="003A002F">
          <w:t>I</w:t>
        </w:r>
        <w:r>
          <w:t>.</w:t>
        </w:r>
      </w:smartTag>
      <w:r>
        <w:t xml:space="preserve"> Model Development. </w:t>
      </w:r>
      <w:r w:rsidRPr="003A002F">
        <w:rPr>
          <w:i/>
        </w:rPr>
        <w:t>Environmental Technology</w:t>
      </w:r>
      <w:r>
        <w:t>, 21 1379-1391.</w:t>
      </w:r>
    </w:p>
    <w:p w:rsidR="0075069A" w:rsidRDefault="0075069A" w:rsidP="00FB70DA">
      <w:pPr>
        <w:spacing w:line="360" w:lineRule="auto"/>
      </w:pPr>
    </w:p>
    <w:p w:rsidR="0075069A" w:rsidRPr="0075069A" w:rsidRDefault="0075069A" w:rsidP="00FB70DA">
      <w:pPr>
        <w:spacing w:line="360" w:lineRule="auto"/>
      </w:pPr>
      <w:proofErr w:type="spellStart"/>
      <w:proofErr w:type="gramStart"/>
      <w:r w:rsidRPr="0075069A">
        <w:lastRenderedPageBreak/>
        <w:t>Yoshinaga</w:t>
      </w:r>
      <w:proofErr w:type="spellEnd"/>
      <w:r>
        <w:t xml:space="preserve">, I., </w:t>
      </w:r>
      <w:proofErr w:type="spellStart"/>
      <w:r w:rsidRPr="0075069A">
        <w:t>Feng</w:t>
      </w:r>
      <w:proofErr w:type="spellEnd"/>
      <w:r>
        <w:t>, Y.</w:t>
      </w:r>
      <w:r w:rsidRPr="0075069A">
        <w:t>, Singh</w:t>
      </w:r>
      <w:r>
        <w:t xml:space="preserve">, R.K. and </w:t>
      </w:r>
      <w:proofErr w:type="spellStart"/>
      <w:r w:rsidRPr="0075069A">
        <w:t>Shiratani</w:t>
      </w:r>
      <w:proofErr w:type="spellEnd"/>
      <w:r>
        <w:t>, E. 2004.</w:t>
      </w:r>
      <w:proofErr w:type="gramEnd"/>
      <w:r>
        <w:t xml:space="preserve"> </w:t>
      </w:r>
      <w:proofErr w:type="gramStart"/>
      <w:r>
        <w:t>Dissolved N</w:t>
      </w:r>
      <w:r w:rsidRPr="0075069A">
        <w:t xml:space="preserve">itrogen </w:t>
      </w:r>
      <w:r>
        <w:t>M</w:t>
      </w:r>
      <w:r w:rsidRPr="0075069A">
        <w:t xml:space="preserve">odel for </w:t>
      </w:r>
      <w:r>
        <w:t>Paddy F</w:t>
      </w:r>
      <w:r w:rsidRPr="0075069A">
        <w:t xml:space="preserve">ield </w:t>
      </w:r>
      <w:proofErr w:type="spellStart"/>
      <w:r>
        <w:t>P</w:t>
      </w:r>
      <w:r w:rsidRPr="0075069A">
        <w:t>onded</w:t>
      </w:r>
      <w:proofErr w:type="spellEnd"/>
      <w:r w:rsidRPr="0075069A">
        <w:t xml:space="preserve"> </w:t>
      </w:r>
      <w:r>
        <w:t>Water During Irrigation P</w:t>
      </w:r>
      <w:r w:rsidRPr="0075069A">
        <w:t>eriod</w:t>
      </w:r>
      <w:r>
        <w:t>.</w:t>
      </w:r>
      <w:proofErr w:type="gramEnd"/>
      <w:r>
        <w:t xml:space="preserve"> </w:t>
      </w:r>
      <w:r w:rsidRPr="0075069A">
        <w:rPr>
          <w:i/>
        </w:rPr>
        <w:t>Journal Paddy and Water Environment</w:t>
      </w:r>
      <w:r w:rsidRPr="0075069A">
        <w:t xml:space="preserve"> 2</w:t>
      </w:r>
      <w:r>
        <w:t>(3)</w:t>
      </w:r>
      <w:r w:rsidRPr="0075069A">
        <w:t xml:space="preserve">, </w:t>
      </w:r>
      <w:r w:rsidR="00B21A16">
        <w:t>145-152.</w:t>
      </w:r>
    </w:p>
    <w:p w:rsidR="00CA35DD" w:rsidRDefault="00CA35DD" w:rsidP="00FB70DA">
      <w:pPr>
        <w:spacing w:line="360" w:lineRule="auto"/>
      </w:pPr>
    </w:p>
    <w:p w:rsidR="00BC0E7E" w:rsidRDefault="00BC0E7E" w:rsidP="00FB70DA">
      <w:pPr>
        <w:pStyle w:val="Footer"/>
        <w:tabs>
          <w:tab w:val="clear" w:pos="4320"/>
          <w:tab w:val="clear" w:pos="8640"/>
        </w:tabs>
        <w:spacing w:line="360" w:lineRule="auto"/>
      </w:pPr>
      <w:proofErr w:type="gramStart"/>
      <w:r>
        <w:t>Table 1.</w:t>
      </w:r>
      <w:proofErr w:type="gramEnd"/>
      <w:r>
        <w:t xml:space="preserve">  </w:t>
      </w:r>
      <w:proofErr w:type="gramStart"/>
      <w:r>
        <w:t>Typical Relevant Chemical Parameters Available for a Pesticide Exposure Assessment for Flooded Applications.</w:t>
      </w:r>
      <w:proofErr w:type="gramEnd"/>
    </w:p>
    <w:tbl>
      <w:tblPr>
        <w:tblW w:w="72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43" w:type="dxa"/>
          <w:left w:w="115" w:type="dxa"/>
          <w:bottom w:w="43" w:type="dxa"/>
          <w:right w:w="115" w:type="dxa"/>
        </w:tblCellMar>
        <w:tblLook w:val="00A0"/>
      </w:tblPr>
      <w:tblGrid>
        <w:gridCol w:w="3265"/>
        <w:gridCol w:w="3960"/>
      </w:tblGrid>
      <w:tr w:rsidR="00BC0E7E" w:rsidTr="00237D95">
        <w:trPr>
          <w:trHeight w:val="304"/>
        </w:trPr>
        <w:tc>
          <w:tcPr>
            <w:tcW w:w="3265" w:type="dxa"/>
            <w:tcBorders>
              <w:top w:val="single" w:sz="12" w:space="0" w:color="000000"/>
              <w:left w:val="nil"/>
              <w:bottom w:val="single" w:sz="12" w:space="0" w:color="000000"/>
              <w:right w:val="nil"/>
            </w:tcBorders>
            <w:shd w:val="clear" w:color="auto" w:fill="auto"/>
          </w:tcPr>
          <w:p w:rsidR="00BC0E7E" w:rsidRPr="00237D95" w:rsidRDefault="00BC0E7E" w:rsidP="00FB70DA">
            <w:pPr>
              <w:pStyle w:val="Footer"/>
              <w:tabs>
                <w:tab w:val="clear" w:pos="4320"/>
                <w:tab w:val="clear" w:pos="8640"/>
              </w:tabs>
              <w:spacing w:line="360" w:lineRule="auto"/>
              <w:rPr>
                <w:b/>
              </w:rPr>
            </w:pPr>
            <w:r w:rsidRPr="00237D95">
              <w:rPr>
                <w:b/>
              </w:rPr>
              <w:t>Parameter</w:t>
            </w:r>
          </w:p>
        </w:tc>
        <w:tc>
          <w:tcPr>
            <w:tcW w:w="3960" w:type="dxa"/>
            <w:tcBorders>
              <w:top w:val="single" w:sz="12" w:space="0" w:color="000000"/>
              <w:left w:val="nil"/>
              <w:bottom w:val="single" w:sz="12" w:space="0" w:color="000000"/>
              <w:right w:val="nil"/>
            </w:tcBorders>
            <w:shd w:val="clear" w:color="auto" w:fill="auto"/>
          </w:tcPr>
          <w:p w:rsidR="00BC0E7E" w:rsidRPr="00237D95" w:rsidRDefault="00BC0E7E" w:rsidP="00FB70DA">
            <w:pPr>
              <w:pStyle w:val="Footer"/>
              <w:tabs>
                <w:tab w:val="clear" w:pos="4320"/>
                <w:tab w:val="clear" w:pos="8640"/>
              </w:tabs>
              <w:spacing w:line="360" w:lineRule="auto"/>
              <w:rPr>
                <w:b/>
              </w:rPr>
            </w:pPr>
            <w:r w:rsidRPr="00237D95">
              <w:rPr>
                <w:b/>
              </w:rPr>
              <w:t>Notes</w:t>
            </w:r>
          </w:p>
        </w:tc>
      </w:tr>
      <w:tr w:rsidR="00BC0E7E" w:rsidTr="00237D95">
        <w:trPr>
          <w:trHeight w:val="294"/>
        </w:trPr>
        <w:tc>
          <w:tcPr>
            <w:tcW w:w="3265" w:type="dxa"/>
            <w:tcBorders>
              <w:left w:val="nil"/>
              <w:right w:val="nil"/>
            </w:tcBorders>
            <w:shd w:val="clear" w:color="auto" w:fill="auto"/>
          </w:tcPr>
          <w:p w:rsidR="00BC0E7E" w:rsidRDefault="00BC0E7E" w:rsidP="00FB70DA">
            <w:pPr>
              <w:pStyle w:val="Footer"/>
              <w:tabs>
                <w:tab w:val="clear" w:pos="4320"/>
                <w:tab w:val="clear" w:pos="8640"/>
              </w:tabs>
              <w:spacing w:line="360" w:lineRule="auto"/>
            </w:pPr>
            <w:r>
              <w:t>Sorption Coefficient (Koc)</w:t>
            </w:r>
          </w:p>
        </w:tc>
        <w:tc>
          <w:tcPr>
            <w:tcW w:w="3960" w:type="dxa"/>
            <w:tcBorders>
              <w:left w:val="nil"/>
              <w:right w:val="nil"/>
            </w:tcBorders>
            <w:shd w:val="clear" w:color="auto" w:fill="auto"/>
          </w:tcPr>
          <w:p w:rsidR="00BC0E7E" w:rsidRDefault="00BC0E7E" w:rsidP="00FB70DA">
            <w:pPr>
              <w:pStyle w:val="Footer"/>
              <w:tabs>
                <w:tab w:val="clear" w:pos="4320"/>
                <w:tab w:val="clear" w:pos="8640"/>
              </w:tabs>
              <w:spacing w:line="360" w:lineRule="auto"/>
            </w:pPr>
            <w:r>
              <w:t>As typically defined.</w:t>
            </w:r>
          </w:p>
        </w:tc>
      </w:tr>
      <w:tr w:rsidR="00BC0E7E" w:rsidTr="00237D95">
        <w:trPr>
          <w:trHeight w:val="599"/>
        </w:trPr>
        <w:tc>
          <w:tcPr>
            <w:tcW w:w="3265" w:type="dxa"/>
            <w:tcBorders>
              <w:left w:val="nil"/>
              <w:right w:val="nil"/>
            </w:tcBorders>
            <w:shd w:val="clear" w:color="auto" w:fill="auto"/>
          </w:tcPr>
          <w:p w:rsidR="00BC0E7E" w:rsidRDefault="00BC0E7E" w:rsidP="00FB70DA">
            <w:pPr>
              <w:pStyle w:val="Footer"/>
              <w:tabs>
                <w:tab w:val="clear" w:pos="4320"/>
                <w:tab w:val="clear" w:pos="8640"/>
              </w:tabs>
              <w:spacing w:line="360" w:lineRule="auto"/>
            </w:pPr>
            <w:r>
              <w:t>Aerobic Metabolism Rate</w:t>
            </w:r>
          </w:p>
        </w:tc>
        <w:tc>
          <w:tcPr>
            <w:tcW w:w="3960" w:type="dxa"/>
            <w:tcBorders>
              <w:left w:val="nil"/>
              <w:right w:val="nil"/>
            </w:tcBorders>
            <w:shd w:val="clear" w:color="auto" w:fill="auto"/>
          </w:tcPr>
          <w:p w:rsidR="00BC0E7E" w:rsidRDefault="00BC0E7E" w:rsidP="00FB70DA">
            <w:pPr>
              <w:pStyle w:val="Footer"/>
              <w:tabs>
                <w:tab w:val="clear" w:pos="4320"/>
                <w:tab w:val="clear" w:pos="8640"/>
              </w:tabs>
              <w:spacing w:line="360" w:lineRule="auto"/>
            </w:pPr>
            <w:r>
              <w:t>Only whole system (solid and aqueous) degradation rate is available. Typically for 20 to 25°C.</w:t>
            </w:r>
          </w:p>
        </w:tc>
      </w:tr>
      <w:tr w:rsidR="00BC0E7E" w:rsidTr="00237D95">
        <w:trPr>
          <w:trHeight w:val="599"/>
        </w:trPr>
        <w:tc>
          <w:tcPr>
            <w:tcW w:w="3265" w:type="dxa"/>
            <w:tcBorders>
              <w:left w:val="nil"/>
              <w:right w:val="nil"/>
            </w:tcBorders>
            <w:shd w:val="clear" w:color="auto" w:fill="auto"/>
          </w:tcPr>
          <w:p w:rsidR="00BC0E7E" w:rsidRDefault="00BC0E7E" w:rsidP="00FB70DA">
            <w:pPr>
              <w:pStyle w:val="Footer"/>
              <w:tabs>
                <w:tab w:val="clear" w:pos="4320"/>
                <w:tab w:val="clear" w:pos="8640"/>
              </w:tabs>
              <w:spacing w:line="360" w:lineRule="auto"/>
            </w:pPr>
            <w:r>
              <w:t>Anaerobic Metabolism Rate</w:t>
            </w:r>
          </w:p>
        </w:tc>
        <w:tc>
          <w:tcPr>
            <w:tcW w:w="3960" w:type="dxa"/>
            <w:tcBorders>
              <w:left w:val="nil"/>
              <w:right w:val="nil"/>
            </w:tcBorders>
            <w:shd w:val="clear" w:color="auto" w:fill="auto"/>
          </w:tcPr>
          <w:p w:rsidR="00BC0E7E" w:rsidRDefault="00BC0E7E" w:rsidP="00FB70DA">
            <w:pPr>
              <w:pStyle w:val="Footer"/>
              <w:tabs>
                <w:tab w:val="clear" w:pos="4320"/>
                <w:tab w:val="clear" w:pos="8640"/>
              </w:tabs>
              <w:spacing w:line="360" w:lineRule="auto"/>
            </w:pPr>
            <w:r>
              <w:t>Only whole system (solid and aqueous) degradation rate is available. Typically for 20 to 25°C.</w:t>
            </w:r>
          </w:p>
        </w:tc>
      </w:tr>
      <w:tr w:rsidR="00BC0E7E" w:rsidTr="00237D95">
        <w:trPr>
          <w:trHeight w:val="294"/>
        </w:trPr>
        <w:tc>
          <w:tcPr>
            <w:tcW w:w="3265" w:type="dxa"/>
            <w:tcBorders>
              <w:left w:val="nil"/>
              <w:right w:val="nil"/>
            </w:tcBorders>
            <w:shd w:val="clear" w:color="auto" w:fill="auto"/>
          </w:tcPr>
          <w:p w:rsidR="00BC0E7E" w:rsidRDefault="00BC0E7E" w:rsidP="00FB70DA">
            <w:pPr>
              <w:pStyle w:val="Footer"/>
              <w:tabs>
                <w:tab w:val="clear" w:pos="4320"/>
                <w:tab w:val="clear" w:pos="8640"/>
              </w:tabs>
              <w:spacing w:line="360" w:lineRule="auto"/>
            </w:pPr>
            <w:r>
              <w:t>Vapor Pressure</w:t>
            </w:r>
          </w:p>
        </w:tc>
        <w:tc>
          <w:tcPr>
            <w:tcW w:w="3960" w:type="dxa"/>
            <w:tcBorders>
              <w:left w:val="nil"/>
              <w:right w:val="nil"/>
            </w:tcBorders>
            <w:shd w:val="clear" w:color="auto" w:fill="auto"/>
          </w:tcPr>
          <w:p w:rsidR="00BC0E7E" w:rsidRDefault="00BC0E7E" w:rsidP="00FB70DA">
            <w:pPr>
              <w:pStyle w:val="Footer"/>
              <w:tabs>
                <w:tab w:val="clear" w:pos="4320"/>
                <w:tab w:val="clear" w:pos="8640"/>
              </w:tabs>
              <w:spacing w:line="360" w:lineRule="auto"/>
            </w:pPr>
            <w:r>
              <w:t>Typically for 20 to 25°C.</w:t>
            </w:r>
          </w:p>
        </w:tc>
      </w:tr>
      <w:tr w:rsidR="00BC0E7E" w:rsidTr="00237D95">
        <w:trPr>
          <w:trHeight w:val="304"/>
        </w:trPr>
        <w:tc>
          <w:tcPr>
            <w:tcW w:w="3265" w:type="dxa"/>
            <w:tcBorders>
              <w:left w:val="nil"/>
              <w:right w:val="nil"/>
            </w:tcBorders>
            <w:shd w:val="clear" w:color="auto" w:fill="auto"/>
          </w:tcPr>
          <w:p w:rsidR="00BC0E7E" w:rsidRDefault="00BC0E7E" w:rsidP="00FB70DA">
            <w:pPr>
              <w:pStyle w:val="Footer"/>
              <w:tabs>
                <w:tab w:val="clear" w:pos="4320"/>
                <w:tab w:val="clear" w:pos="8640"/>
              </w:tabs>
              <w:spacing w:line="360" w:lineRule="auto"/>
            </w:pPr>
            <w:r>
              <w:t>Solubility</w:t>
            </w:r>
          </w:p>
        </w:tc>
        <w:tc>
          <w:tcPr>
            <w:tcW w:w="3960" w:type="dxa"/>
            <w:tcBorders>
              <w:left w:val="nil"/>
              <w:right w:val="nil"/>
            </w:tcBorders>
            <w:shd w:val="clear" w:color="auto" w:fill="auto"/>
          </w:tcPr>
          <w:p w:rsidR="00BC0E7E" w:rsidRDefault="00BC0E7E" w:rsidP="00FB70DA">
            <w:pPr>
              <w:pStyle w:val="Footer"/>
              <w:tabs>
                <w:tab w:val="clear" w:pos="4320"/>
                <w:tab w:val="clear" w:pos="8640"/>
              </w:tabs>
              <w:spacing w:line="360" w:lineRule="auto"/>
            </w:pPr>
            <w:r>
              <w:t>Typically for 20 to 25°C.</w:t>
            </w:r>
          </w:p>
        </w:tc>
      </w:tr>
      <w:tr w:rsidR="00BC0E7E" w:rsidTr="00237D95">
        <w:trPr>
          <w:trHeight w:val="294"/>
        </w:trPr>
        <w:tc>
          <w:tcPr>
            <w:tcW w:w="3265" w:type="dxa"/>
            <w:tcBorders>
              <w:left w:val="nil"/>
              <w:right w:val="nil"/>
            </w:tcBorders>
            <w:shd w:val="clear" w:color="auto" w:fill="auto"/>
          </w:tcPr>
          <w:p w:rsidR="00BC0E7E" w:rsidRDefault="00BC0E7E" w:rsidP="00FB70DA">
            <w:pPr>
              <w:pStyle w:val="Footer"/>
              <w:tabs>
                <w:tab w:val="clear" w:pos="4320"/>
                <w:tab w:val="clear" w:pos="8640"/>
              </w:tabs>
              <w:spacing w:line="360" w:lineRule="auto"/>
            </w:pPr>
            <w:r>
              <w:t xml:space="preserve">Aquatic </w:t>
            </w:r>
            <w:proofErr w:type="spellStart"/>
            <w:r>
              <w:t>Photodegradation</w:t>
            </w:r>
            <w:proofErr w:type="spellEnd"/>
            <w:r>
              <w:t xml:space="preserve"> Rate</w:t>
            </w:r>
          </w:p>
        </w:tc>
        <w:tc>
          <w:tcPr>
            <w:tcW w:w="3960" w:type="dxa"/>
            <w:tcBorders>
              <w:left w:val="nil"/>
              <w:right w:val="nil"/>
            </w:tcBorders>
            <w:shd w:val="clear" w:color="auto" w:fill="auto"/>
          </w:tcPr>
          <w:p w:rsidR="00BC0E7E" w:rsidRDefault="00BC0E7E" w:rsidP="00FB70DA">
            <w:pPr>
              <w:pStyle w:val="Footer"/>
              <w:tabs>
                <w:tab w:val="clear" w:pos="4320"/>
                <w:tab w:val="clear" w:pos="8640"/>
              </w:tabs>
              <w:spacing w:line="360" w:lineRule="auto"/>
            </w:pPr>
            <w:r>
              <w:t>Conducted on thin (mm) aqueous layer with artificial light.</w:t>
            </w:r>
          </w:p>
        </w:tc>
      </w:tr>
      <w:tr w:rsidR="00BC0E7E" w:rsidTr="00237D95">
        <w:trPr>
          <w:trHeight w:val="294"/>
        </w:trPr>
        <w:tc>
          <w:tcPr>
            <w:tcW w:w="3265" w:type="dxa"/>
            <w:tcBorders>
              <w:left w:val="nil"/>
              <w:bottom w:val="single" w:sz="12" w:space="0" w:color="000000"/>
              <w:right w:val="nil"/>
            </w:tcBorders>
            <w:shd w:val="clear" w:color="auto" w:fill="auto"/>
          </w:tcPr>
          <w:p w:rsidR="00BC0E7E" w:rsidRDefault="00BC0E7E" w:rsidP="00FB70DA">
            <w:pPr>
              <w:pStyle w:val="Footer"/>
              <w:tabs>
                <w:tab w:val="clear" w:pos="4320"/>
                <w:tab w:val="clear" w:pos="8640"/>
              </w:tabs>
              <w:spacing w:line="360" w:lineRule="auto"/>
            </w:pPr>
            <w:r>
              <w:t>Hydrolysis</w:t>
            </w:r>
          </w:p>
        </w:tc>
        <w:tc>
          <w:tcPr>
            <w:tcW w:w="3960" w:type="dxa"/>
            <w:tcBorders>
              <w:left w:val="nil"/>
              <w:bottom w:val="single" w:sz="12" w:space="0" w:color="000000"/>
              <w:right w:val="nil"/>
            </w:tcBorders>
            <w:shd w:val="clear" w:color="auto" w:fill="auto"/>
          </w:tcPr>
          <w:p w:rsidR="00BC0E7E" w:rsidRDefault="00BC0E7E" w:rsidP="00FB70DA">
            <w:pPr>
              <w:pStyle w:val="Footer"/>
              <w:tabs>
                <w:tab w:val="clear" w:pos="4320"/>
                <w:tab w:val="clear" w:pos="8640"/>
              </w:tabs>
              <w:spacing w:line="360" w:lineRule="auto"/>
            </w:pPr>
            <w:r>
              <w:t xml:space="preserve">Conducted </w:t>
            </w:r>
            <w:proofErr w:type="gramStart"/>
            <w:r>
              <w:t>at  pH</w:t>
            </w:r>
            <w:proofErr w:type="gramEnd"/>
            <w:r>
              <w:t xml:space="preserve"> 5, 7, and  9.</w:t>
            </w:r>
          </w:p>
        </w:tc>
      </w:tr>
    </w:tbl>
    <w:p w:rsidR="00BC0E7E" w:rsidRDefault="00BC0E7E" w:rsidP="00FB70DA">
      <w:pPr>
        <w:pStyle w:val="Footer"/>
        <w:tabs>
          <w:tab w:val="clear" w:pos="4320"/>
          <w:tab w:val="clear" w:pos="8640"/>
        </w:tabs>
        <w:spacing w:line="360" w:lineRule="auto"/>
      </w:pPr>
    </w:p>
    <w:p w:rsidR="00BC0E7E" w:rsidRDefault="00BC0E7E" w:rsidP="00FB70DA">
      <w:pPr>
        <w:pStyle w:val="Footer"/>
        <w:tabs>
          <w:tab w:val="clear" w:pos="4320"/>
          <w:tab w:val="clear" w:pos="8640"/>
        </w:tabs>
        <w:spacing w:line="360" w:lineRule="auto"/>
      </w:pPr>
    </w:p>
    <w:p w:rsidR="001C2EBB" w:rsidRPr="00B6692A" w:rsidRDefault="001C2EBB" w:rsidP="00FB70DA">
      <w:pPr>
        <w:spacing w:line="360" w:lineRule="auto"/>
      </w:pPr>
    </w:p>
    <w:p w:rsidR="00B6692A" w:rsidRDefault="00B6692A" w:rsidP="00FB70DA">
      <w:pPr>
        <w:spacing w:line="360" w:lineRule="auto"/>
      </w:pPr>
      <w:bookmarkStart w:id="0" w:name="_Ref205959569"/>
    </w:p>
    <w:p w:rsidR="00B6692A" w:rsidRDefault="00B6692A" w:rsidP="00FB70DA">
      <w:pPr>
        <w:spacing w:line="360" w:lineRule="auto"/>
      </w:pPr>
    </w:p>
    <w:p w:rsidR="00B6692A" w:rsidRDefault="00B6692A" w:rsidP="00FB70DA">
      <w:pPr>
        <w:spacing w:line="360" w:lineRule="auto"/>
      </w:pPr>
    </w:p>
    <w:p w:rsidR="00A836EF" w:rsidRDefault="00A836EF" w:rsidP="00FB70DA">
      <w:pPr>
        <w:keepNext/>
        <w:spacing w:line="360" w:lineRule="auto"/>
      </w:pPr>
      <w:r>
        <w:br w:type="page"/>
      </w:r>
      <w:r>
        <w:lastRenderedPageBreak/>
        <w:t>Figure Captions</w:t>
      </w:r>
    </w:p>
    <w:p w:rsidR="00A836EF" w:rsidRDefault="00A836EF" w:rsidP="00FB70DA">
      <w:pPr>
        <w:keepNext/>
        <w:spacing w:line="360" w:lineRule="auto"/>
      </w:pPr>
    </w:p>
    <w:p w:rsidR="00A836EF" w:rsidRPr="00A836EF" w:rsidRDefault="00A836EF" w:rsidP="00FB70DA">
      <w:pPr>
        <w:spacing w:line="360" w:lineRule="auto"/>
      </w:pPr>
      <w:proofErr w:type="gramStart"/>
      <w:r w:rsidRPr="00A836EF">
        <w:t>Figure 1.</w:t>
      </w:r>
      <w:proofErr w:type="gramEnd"/>
      <w:r w:rsidRPr="00A836EF">
        <w:t xml:space="preserve">  Pictorial of the aquatic agriculture model showing hydrological and chemical processes included.</w:t>
      </w:r>
    </w:p>
    <w:p w:rsidR="00A836EF" w:rsidRDefault="00A836EF" w:rsidP="00FB70DA">
      <w:pPr>
        <w:keepNext/>
        <w:spacing w:line="360" w:lineRule="auto"/>
      </w:pPr>
    </w:p>
    <w:p w:rsidR="00A836EF" w:rsidRDefault="00A836EF" w:rsidP="00FB70DA">
      <w:pPr>
        <w:spacing w:line="360" w:lineRule="auto"/>
      </w:pPr>
      <w:proofErr w:type="gramStart"/>
      <w:r w:rsidRPr="00A836EF">
        <w:t xml:space="preserve">Figure </w:t>
      </w:r>
      <w:r>
        <w:t>2</w:t>
      </w:r>
      <w:r w:rsidRPr="00A836EF">
        <w:t>.</w:t>
      </w:r>
      <w:proofErr w:type="gramEnd"/>
      <w:r w:rsidRPr="00A836EF">
        <w:t xml:space="preserve"> </w:t>
      </w:r>
      <w:proofErr w:type="gramStart"/>
      <w:r w:rsidRPr="00A836EF">
        <w:t>Relative solute holding capacity of individual components in the water column.</w:t>
      </w:r>
      <w:proofErr w:type="gramEnd"/>
    </w:p>
    <w:p w:rsidR="00A836EF" w:rsidRDefault="00A836EF" w:rsidP="00FB70DA">
      <w:pPr>
        <w:keepNext/>
        <w:spacing w:line="360" w:lineRule="auto"/>
      </w:pPr>
    </w:p>
    <w:p w:rsidR="00A836EF" w:rsidRDefault="00A836EF" w:rsidP="00FB70DA">
      <w:pPr>
        <w:spacing w:line="360" w:lineRule="auto"/>
      </w:pPr>
      <w:proofErr w:type="gramStart"/>
      <w:r w:rsidRPr="00A836EF">
        <w:t>Figure</w:t>
      </w:r>
      <w:r>
        <w:t xml:space="preserve"> 3</w:t>
      </w:r>
      <w:r w:rsidRPr="00A836EF">
        <w:t>.</w:t>
      </w:r>
      <w:proofErr w:type="gramEnd"/>
      <w:r w:rsidRPr="00A836EF">
        <w:t xml:space="preserve">   </w:t>
      </w:r>
      <w:proofErr w:type="gramStart"/>
      <w:r w:rsidRPr="00A836EF">
        <w:t>Relative solute holding capacity of individual components in the benthic zone.</w:t>
      </w:r>
      <w:proofErr w:type="gramEnd"/>
      <w:r w:rsidRPr="00A836EF">
        <w:t xml:space="preserve">  DOC and biological partitioning fractions are 10</w:t>
      </w:r>
      <w:r w:rsidRPr="00A836EF">
        <w:rPr>
          <w:vertAlign w:val="superscript"/>
        </w:rPr>
        <w:t>-4</w:t>
      </w:r>
      <w:r w:rsidRPr="00A836EF">
        <w:t xml:space="preserve"> or less and are not detectable on this graph. </w:t>
      </w:r>
    </w:p>
    <w:p w:rsidR="00A836EF" w:rsidRPr="00A836EF" w:rsidRDefault="00A836EF" w:rsidP="00FB70DA">
      <w:pPr>
        <w:spacing w:line="360" w:lineRule="auto"/>
      </w:pPr>
    </w:p>
    <w:p w:rsidR="00A836EF" w:rsidRDefault="00A836EF" w:rsidP="00FB70DA">
      <w:pPr>
        <w:spacing w:line="360" w:lineRule="auto"/>
      </w:pPr>
      <w:proofErr w:type="gramStart"/>
      <w:r w:rsidRPr="00A836EF">
        <w:t xml:space="preserve">Figure </w:t>
      </w:r>
      <w:r>
        <w:t>4.</w:t>
      </w:r>
      <w:proofErr w:type="gramEnd"/>
      <w:r>
        <w:t xml:space="preserve"> </w:t>
      </w:r>
      <w:r w:rsidRPr="00A836EF">
        <w:t xml:space="preserve">  </w:t>
      </w:r>
      <w:proofErr w:type="gramStart"/>
      <w:r w:rsidRPr="00A836EF">
        <w:t>Multiplicative factor for effective half life in the water column as a function of water body depth.</w:t>
      </w:r>
      <w:proofErr w:type="gramEnd"/>
      <w:r w:rsidRPr="00A836EF">
        <w:t xml:space="preserve">  Measured half life at 0 degrees latitude; simulated half life at 34 degrees.  </w:t>
      </w:r>
      <w:proofErr w:type="gramStart"/>
      <w:r w:rsidRPr="00A836EF">
        <w:t>Suspended solids at 30 mg/L, DOC at 5 mg/L; Chlorophyll at 0.005 mg/L.</w:t>
      </w:r>
      <w:proofErr w:type="gramEnd"/>
      <w:r w:rsidRPr="00A836EF">
        <w:t xml:space="preserve"> No plant cover.</w:t>
      </w:r>
    </w:p>
    <w:p w:rsidR="00A836EF" w:rsidRDefault="00A836EF" w:rsidP="00FB70DA">
      <w:pPr>
        <w:spacing w:line="360" w:lineRule="auto"/>
      </w:pPr>
    </w:p>
    <w:p w:rsidR="00A836EF" w:rsidRPr="00A836EF" w:rsidRDefault="00A836EF" w:rsidP="00FB70DA">
      <w:pPr>
        <w:spacing w:line="360" w:lineRule="auto"/>
      </w:pPr>
    </w:p>
    <w:p w:rsidR="00A836EF" w:rsidRDefault="00A836EF" w:rsidP="00FB70DA">
      <w:pPr>
        <w:spacing w:line="360" w:lineRule="auto"/>
      </w:pPr>
      <w:proofErr w:type="gramStart"/>
      <w:r w:rsidRPr="00A836EF">
        <w:t xml:space="preserve">Figure </w:t>
      </w:r>
      <w:r>
        <w:t>5.</w:t>
      </w:r>
      <w:proofErr w:type="gramEnd"/>
      <w:r>
        <w:t xml:space="preserve"> </w:t>
      </w:r>
      <w:r w:rsidRPr="00A836EF">
        <w:t xml:space="preserve"> </w:t>
      </w:r>
      <w:proofErr w:type="gramStart"/>
      <w:r w:rsidRPr="00A836EF">
        <w:t xml:space="preserve">Sensitivity of temperature and enthalpy of </w:t>
      </w:r>
      <w:proofErr w:type="spellStart"/>
      <w:r w:rsidRPr="00A836EF">
        <w:t>solvation</w:t>
      </w:r>
      <w:proofErr w:type="spellEnd"/>
      <w:r w:rsidRPr="00A836EF">
        <w:t xml:space="preserve"> (in legend) on dissipation by volatilization.</w:t>
      </w:r>
      <w:proofErr w:type="gramEnd"/>
      <w:r w:rsidRPr="00A836EF">
        <w:t xml:space="preserve">  This example represents a Henry’s coefficient of 10-6 </w:t>
      </w:r>
      <w:proofErr w:type="spellStart"/>
      <w:r w:rsidRPr="00A836EF">
        <w:t>atm</w:t>
      </w:r>
      <w:proofErr w:type="spellEnd"/>
      <w:r w:rsidRPr="00A836EF">
        <w:sym w:font="Symbol" w:char="F0D7"/>
      </w:r>
      <w:r w:rsidRPr="00A836EF">
        <w:t>m3/mol and a reference temperature of 25</w:t>
      </w:r>
      <w:r w:rsidRPr="00A836EF">
        <w:sym w:font="Symbol" w:char="F0B0"/>
      </w:r>
      <w:r w:rsidRPr="00A836EF">
        <w:t>C.</w:t>
      </w:r>
    </w:p>
    <w:p w:rsidR="00A836EF" w:rsidRPr="00A836EF" w:rsidRDefault="00A836EF" w:rsidP="00FB70DA">
      <w:pPr>
        <w:spacing w:line="360" w:lineRule="auto"/>
      </w:pPr>
    </w:p>
    <w:p w:rsidR="00A836EF" w:rsidRPr="00A836EF" w:rsidRDefault="00A836EF" w:rsidP="00FB70DA">
      <w:pPr>
        <w:spacing w:line="360" w:lineRule="auto"/>
      </w:pPr>
      <w:proofErr w:type="gramStart"/>
      <w:r w:rsidRPr="00A836EF">
        <w:t>Figure 6.</w:t>
      </w:r>
      <w:proofErr w:type="gramEnd"/>
      <w:r w:rsidRPr="00A836EF">
        <w:t xml:space="preserve">  </w:t>
      </w:r>
      <w:proofErr w:type="gramStart"/>
      <w:r w:rsidRPr="00A836EF">
        <w:t>Sensitivity of temperature and reference Henry coefficient (</w:t>
      </w:r>
      <w:proofErr w:type="spellStart"/>
      <w:r w:rsidRPr="00A836EF">
        <w:t>atm</w:t>
      </w:r>
      <w:proofErr w:type="spellEnd"/>
      <w:r w:rsidRPr="00A836EF">
        <w:sym w:font="Symbol" w:char="F0D7"/>
      </w:r>
      <w:r w:rsidRPr="00A836EF">
        <w:t>m</w:t>
      </w:r>
      <w:r w:rsidRPr="00A836EF">
        <w:rPr>
          <w:vertAlign w:val="superscript"/>
        </w:rPr>
        <w:t>3</w:t>
      </w:r>
      <w:r w:rsidRPr="00A836EF">
        <w:t>/mol, in legend) on dissipation by volatilization.</w:t>
      </w:r>
      <w:proofErr w:type="gramEnd"/>
      <w:r w:rsidRPr="00A836EF">
        <w:t xml:space="preserve">  This example represents an enthalpy of 50,000 J/mol and a reference temperature of 25</w:t>
      </w:r>
      <w:r w:rsidRPr="00A836EF">
        <w:sym w:font="Symbol" w:char="F0B0"/>
      </w:r>
      <w:r w:rsidRPr="00A836EF">
        <w:t>C.</w:t>
      </w:r>
    </w:p>
    <w:p w:rsidR="00A836EF" w:rsidRDefault="00A836EF" w:rsidP="00FB70DA">
      <w:pPr>
        <w:keepNext/>
        <w:spacing w:line="360" w:lineRule="auto"/>
      </w:pPr>
    </w:p>
    <w:p w:rsidR="00A836EF" w:rsidRPr="00A836EF" w:rsidRDefault="00A836EF" w:rsidP="00FB70DA">
      <w:pPr>
        <w:spacing w:line="360" w:lineRule="auto"/>
      </w:pPr>
      <w:proofErr w:type="gramStart"/>
      <w:r w:rsidRPr="00A836EF">
        <w:t>Figure 7.</w:t>
      </w:r>
      <w:proofErr w:type="gramEnd"/>
      <w:r w:rsidRPr="00A836EF">
        <w:t xml:space="preserve">    </w:t>
      </w:r>
      <w:proofErr w:type="gramStart"/>
      <w:r w:rsidRPr="00A836EF">
        <w:t>Sensitivity of volatilization half life to Wind Speed (values in legend) and Henry's Constant.</w:t>
      </w:r>
      <w:proofErr w:type="gramEnd"/>
      <w:r w:rsidRPr="00A836EF">
        <w:t xml:space="preserve">  Simulations were created with a 10-cm </w:t>
      </w:r>
      <w:proofErr w:type="gramStart"/>
      <w:r w:rsidRPr="00A836EF">
        <w:t>pond  at</w:t>
      </w:r>
      <w:proofErr w:type="gramEnd"/>
      <w:r w:rsidRPr="00A836EF">
        <w:t xml:space="preserve"> 25°C and a compound with a molecular weight of 200.</w:t>
      </w:r>
    </w:p>
    <w:p w:rsidR="0002070B" w:rsidRPr="004266DC" w:rsidRDefault="0002070B" w:rsidP="00FB70DA">
      <w:pPr>
        <w:keepNext/>
        <w:spacing w:line="360" w:lineRule="auto"/>
      </w:pPr>
      <w:r>
        <w:br w:type="page"/>
      </w:r>
      <w:r w:rsidR="005A66B7">
        <w:rPr>
          <w:noProof/>
        </w:rPr>
        <w:lastRenderedPageBreak/>
        <w:drawing>
          <wp:inline distT="0" distB="0" distL="0" distR="0">
            <wp:extent cx="5476875" cy="3457575"/>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9" cstate="print"/>
                    <a:srcRect/>
                    <a:stretch>
                      <a:fillRect/>
                    </a:stretch>
                  </pic:blipFill>
                  <pic:spPr bwMode="auto">
                    <a:xfrm>
                      <a:off x="0" y="0"/>
                      <a:ext cx="5476875" cy="3457575"/>
                    </a:xfrm>
                    <a:prstGeom prst="rect">
                      <a:avLst/>
                    </a:prstGeom>
                    <a:noFill/>
                    <a:ln w="9525">
                      <a:noFill/>
                      <a:miter lim="800000"/>
                      <a:headEnd/>
                      <a:tailEnd/>
                    </a:ln>
                  </pic:spPr>
                </pic:pic>
              </a:graphicData>
            </a:graphic>
          </wp:inline>
        </w:drawing>
      </w:r>
    </w:p>
    <w:p w:rsidR="00A836EF" w:rsidRDefault="00A836EF" w:rsidP="00FB70DA">
      <w:pPr>
        <w:keepNext/>
        <w:spacing w:line="360" w:lineRule="auto"/>
      </w:pPr>
    </w:p>
    <w:p w:rsidR="00A836EF" w:rsidRDefault="00A836EF" w:rsidP="00FB70DA">
      <w:pPr>
        <w:keepNext/>
        <w:spacing w:line="360" w:lineRule="auto"/>
      </w:pPr>
    </w:p>
    <w:p w:rsidR="00A836EF" w:rsidRDefault="00A836EF" w:rsidP="00FB70DA">
      <w:pPr>
        <w:keepNext/>
        <w:spacing w:line="360" w:lineRule="auto"/>
      </w:pPr>
    </w:p>
    <w:p w:rsidR="00A836EF" w:rsidRDefault="00A836EF" w:rsidP="00FB70DA">
      <w:pPr>
        <w:keepNext/>
        <w:spacing w:line="360" w:lineRule="auto"/>
      </w:pPr>
    </w:p>
    <w:p w:rsidR="00A836EF" w:rsidRDefault="00A836EF" w:rsidP="00FB70DA">
      <w:pPr>
        <w:keepNext/>
        <w:spacing w:line="360" w:lineRule="auto"/>
      </w:pPr>
    </w:p>
    <w:p w:rsidR="0002070B" w:rsidRPr="00A836EF" w:rsidRDefault="0002070B" w:rsidP="00FB70DA">
      <w:pPr>
        <w:spacing w:line="360" w:lineRule="auto"/>
      </w:pPr>
      <w:proofErr w:type="gramStart"/>
      <w:r w:rsidRPr="00A836EF">
        <w:t>Figure 1.</w:t>
      </w:r>
      <w:proofErr w:type="gramEnd"/>
      <w:r w:rsidRPr="00A836EF">
        <w:t xml:space="preserve">  Pictorial of the aquatic agriculture model showing hydrological and chemical processes included.</w:t>
      </w:r>
    </w:p>
    <w:p w:rsidR="00B6692A" w:rsidRDefault="00B6692A" w:rsidP="00FB70DA">
      <w:pPr>
        <w:spacing w:line="360" w:lineRule="auto"/>
      </w:pPr>
    </w:p>
    <w:p w:rsidR="00CE4D38" w:rsidRDefault="00CE4D38" w:rsidP="00FB70DA">
      <w:pPr>
        <w:spacing w:line="360" w:lineRule="auto"/>
      </w:pPr>
    </w:p>
    <w:p w:rsidR="00CE4D38" w:rsidRDefault="00CE4D38" w:rsidP="00FB70DA">
      <w:pPr>
        <w:spacing w:line="360" w:lineRule="auto"/>
      </w:pPr>
    </w:p>
    <w:p w:rsidR="00CE4D38" w:rsidRDefault="00CE4D38" w:rsidP="00FB70DA">
      <w:pPr>
        <w:spacing w:line="360" w:lineRule="auto"/>
      </w:pPr>
    </w:p>
    <w:p w:rsidR="00CE4D38" w:rsidRDefault="00CE4D38" w:rsidP="00FB70DA">
      <w:pPr>
        <w:spacing w:line="360" w:lineRule="auto"/>
      </w:pPr>
    </w:p>
    <w:bookmarkEnd w:id="0"/>
    <w:p w:rsidR="001C2EBB" w:rsidRDefault="001C2EBB" w:rsidP="00FB70DA">
      <w:pPr>
        <w:spacing w:line="360" w:lineRule="auto"/>
      </w:pPr>
    </w:p>
    <w:p w:rsidR="001C2EBB" w:rsidRDefault="001C2EBB" w:rsidP="00FB70DA">
      <w:pPr>
        <w:pStyle w:val="Footer"/>
        <w:tabs>
          <w:tab w:val="clear" w:pos="4320"/>
          <w:tab w:val="clear" w:pos="8640"/>
        </w:tabs>
        <w:spacing w:line="360" w:lineRule="auto"/>
      </w:pPr>
    </w:p>
    <w:p w:rsidR="0002070B" w:rsidRDefault="005A66B7" w:rsidP="00FB70DA">
      <w:pPr>
        <w:pStyle w:val="Footer"/>
        <w:keepNext/>
        <w:tabs>
          <w:tab w:val="clear" w:pos="4320"/>
          <w:tab w:val="clear" w:pos="8640"/>
        </w:tabs>
        <w:spacing w:line="360" w:lineRule="auto"/>
      </w:pPr>
      <w:r>
        <w:rPr>
          <w:noProof/>
        </w:rPr>
        <w:lastRenderedPageBreak/>
        <w:drawing>
          <wp:inline distT="0" distB="0" distL="0" distR="0">
            <wp:extent cx="5934075" cy="380047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0" cstate="print"/>
                    <a:srcRect/>
                    <a:stretch>
                      <a:fillRect/>
                    </a:stretch>
                  </pic:blipFill>
                  <pic:spPr bwMode="auto">
                    <a:xfrm>
                      <a:off x="0" y="0"/>
                      <a:ext cx="5934075" cy="3800475"/>
                    </a:xfrm>
                    <a:prstGeom prst="rect">
                      <a:avLst/>
                    </a:prstGeom>
                    <a:noFill/>
                    <a:ln w="9525">
                      <a:noFill/>
                      <a:miter lim="800000"/>
                      <a:headEnd/>
                      <a:tailEnd/>
                    </a:ln>
                  </pic:spPr>
                </pic:pic>
              </a:graphicData>
            </a:graphic>
          </wp:inline>
        </w:drawing>
      </w:r>
    </w:p>
    <w:p w:rsidR="00A836EF" w:rsidRDefault="00A836EF" w:rsidP="00FB70DA">
      <w:pPr>
        <w:pStyle w:val="Footer"/>
        <w:keepNext/>
        <w:tabs>
          <w:tab w:val="clear" w:pos="4320"/>
          <w:tab w:val="clear" w:pos="8640"/>
        </w:tabs>
        <w:spacing w:line="360" w:lineRule="auto"/>
      </w:pPr>
    </w:p>
    <w:p w:rsidR="00A836EF" w:rsidRDefault="00A836EF" w:rsidP="00FB70DA">
      <w:pPr>
        <w:pStyle w:val="Footer"/>
        <w:keepNext/>
        <w:tabs>
          <w:tab w:val="clear" w:pos="4320"/>
          <w:tab w:val="clear" w:pos="8640"/>
        </w:tabs>
        <w:spacing w:line="360" w:lineRule="auto"/>
      </w:pPr>
    </w:p>
    <w:p w:rsidR="00A836EF" w:rsidRDefault="00A836EF" w:rsidP="00FB70DA">
      <w:pPr>
        <w:pStyle w:val="Footer"/>
        <w:keepNext/>
        <w:tabs>
          <w:tab w:val="clear" w:pos="4320"/>
          <w:tab w:val="clear" w:pos="8640"/>
        </w:tabs>
        <w:spacing w:line="360" w:lineRule="auto"/>
      </w:pPr>
    </w:p>
    <w:p w:rsidR="00A836EF" w:rsidRDefault="00A836EF" w:rsidP="00FB70DA">
      <w:pPr>
        <w:pStyle w:val="Footer"/>
        <w:keepNext/>
        <w:tabs>
          <w:tab w:val="clear" w:pos="4320"/>
          <w:tab w:val="clear" w:pos="8640"/>
        </w:tabs>
        <w:spacing w:line="360" w:lineRule="auto"/>
      </w:pPr>
    </w:p>
    <w:p w:rsidR="00A836EF" w:rsidRDefault="00A836EF" w:rsidP="00FB70DA">
      <w:pPr>
        <w:pStyle w:val="Footer"/>
        <w:keepNext/>
        <w:tabs>
          <w:tab w:val="clear" w:pos="4320"/>
          <w:tab w:val="clear" w:pos="8640"/>
        </w:tabs>
        <w:spacing w:line="360" w:lineRule="auto"/>
      </w:pPr>
    </w:p>
    <w:p w:rsidR="00A836EF" w:rsidRDefault="00A836EF" w:rsidP="00FB70DA">
      <w:pPr>
        <w:pStyle w:val="Footer"/>
        <w:keepNext/>
        <w:tabs>
          <w:tab w:val="clear" w:pos="4320"/>
          <w:tab w:val="clear" w:pos="8640"/>
        </w:tabs>
        <w:spacing w:line="360" w:lineRule="auto"/>
      </w:pPr>
    </w:p>
    <w:p w:rsidR="00A836EF" w:rsidRDefault="00A836EF" w:rsidP="00FB70DA">
      <w:pPr>
        <w:pStyle w:val="Footer"/>
        <w:keepNext/>
        <w:tabs>
          <w:tab w:val="clear" w:pos="4320"/>
          <w:tab w:val="clear" w:pos="8640"/>
        </w:tabs>
        <w:spacing w:line="360" w:lineRule="auto"/>
      </w:pPr>
    </w:p>
    <w:p w:rsidR="00A836EF" w:rsidRDefault="00A836EF" w:rsidP="00FB70DA">
      <w:pPr>
        <w:pStyle w:val="Footer"/>
        <w:keepNext/>
        <w:tabs>
          <w:tab w:val="clear" w:pos="4320"/>
          <w:tab w:val="clear" w:pos="8640"/>
        </w:tabs>
        <w:spacing w:line="360" w:lineRule="auto"/>
      </w:pPr>
    </w:p>
    <w:p w:rsidR="00A2371B" w:rsidRDefault="00A2371B" w:rsidP="00FB70DA">
      <w:pPr>
        <w:pStyle w:val="Footer"/>
        <w:keepNext/>
        <w:tabs>
          <w:tab w:val="clear" w:pos="4320"/>
          <w:tab w:val="clear" w:pos="8640"/>
        </w:tabs>
        <w:spacing w:line="360" w:lineRule="auto"/>
      </w:pPr>
    </w:p>
    <w:p w:rsidR="00A2371B" w:rsidRDefault="00A2371B" w:rsidP="00FB70DA">
      <w:pPr>
        <w:pStyle w:val="Footer"/>
        <w:keepNext/>
        <w:tabs>
          <w:tab w:val="clear" w:pos="4320"/>
          <w:tab w:val="clear" w:pos="8640"/>
        </w:tabs>
        <w:spacing w:line="360" w:lineRule="auto"/>
      </w:pPr>
    </w:p>
    <w:p w:rsidR="00A2371B" w:rsidRDefault="00A2371B" w:rsidP="00FB70DA">
      <w:pPr>
        <w:pStyle w:val="Footer"/>
        <w:keepNext/>
        <w:tabs>
          <w:tab w:val="clear" w:pos="4320"/>
          <w:tab w:val="clear" w:pos="8640"/>
        </w:tabs>
        <w:spacing w:line="360" w:lineRule="auto"/>
      </w:pPr>
    </w:p>
    <w:p w:rsidR="00A2371B" w:rsidRDefault="00A2371B" w:rsidP="00FB70DA">
      <w:pPr>
        <w:pStyle w:val="Footer"/>
        <w:keepNext/>
        <w:tabs>
          <w:tab w:val="clear" w:pos="4320"/>
          <w:tab w:val="clear" w:pos="8640"/>
        </w:tabs>
        <w:spacing w:line="360" w:lineRule="auto"/>
      </w:pPr>
    </w:p>
    <w:p w:rsidR="00A2371B" w:rsidRDefault="00A2371B" w:rsidP="00FB70DA">
      <w:pPr>
        <w:pStyle w:val="Footer"/>
        <w:keepNext/>
        <w:tabs>
          <w:tab w:val="clear" w:pos="4320"/>
          <w:tab w:val="clear" w:pos="8640"/>
        </w:tabs>
        <w:spacing w:line="360" w:lineRule="auto"/>
      </w:pPr>
    </w:p>
    <w:p w:rsidR="00A836EF" w:rsidRDefault="00A836EF" w:rsidP="00FB70DA">
      <w:pPr>
        <w:pStyle w:val="Footer"/>
        <w:keepNext/>
        <w:tabs>
          <w:tab w:val="clear" w:pos="4320"/>
          <w:tab w:val="clear" w:pos="8640"/>
        </w:tabs>
        <w:spacing w:line="360" w:lineRule="auto"/>
      </w:pPr>
    </w:p>
    <w:p w:rsidR="00A836EF" w:rsidRDefault="00A836EF" w:rsidP="00FB70DA">
      <w:pPr>
        <w:pStyle w:val="Footer"/>
        <w:keepNext/>
        <w:tabs>
          <w:tab w:val="clear" w:pos="4320"/>
          <w:tab w:val="clear" w:pos="8640"/>
        </w:tabs>
        <w:spacing w:line="360" w:lineRule="auto"/>
      </w:pPr>
    </w:p>
    <w:p w:rsidR="00A836EF" w:rsidRPr="00C93FFD" w:rsidRDefault="00A836EF" w:rsidP="00FB70DA">
      <w:pPr>
        <w:pStyle w:val="Footer"/>
        <w:keepNext/>
        <w:tabs>
          <w:tab w:val="clear" w:pos="4320"/>
          <w:tab w:val="clear" w:pos="8640"/>
        </w:tabs>
        <w:spacing w:line="360" w:lineRule="auto"/>
      </w:pPr>
    </w:p>
    <w:p w:rsidR="0002070B" w:rsidRPr="00A836EF" w:rsidRDefault="0002070B" w:rsidP="00FB70DA">
      <w:pPr>
        <w:spacing w:line="360" w:lineRule="auto"/>
      </w:pPr>
      <w:proofErr w:type="gramStart"/>
      <w:r w:rsidRPr="00A836EF">
        <w:lastRenderedPageBreak/>
        <w:t xml:space="preserve">Figure </w:t>
      </w:r>
      <w:r w:rsidR="00A836EF">
        <w:t>2</w:t>
      </w:r>
      <w:r w:rsidRPr="00A836EF">
        <w:t>.</w:t>
      </w:r>
      <w:proofErr w:type="gramEnd"/>
      <w:r w:rsidRPr="00A836EF">
        <w:t xml:space="preserve"> </w:t>
      </w:r>
      <w:proofErr w:type="gramStart"/>
      <w:r w:rsidRPr="00A836EF">
        <w:t>Relative solute holding capacity of individual components in the water column.</w:t>
      </w:r>
      <w:proofErr w:type="gramEnd"/>
    </w:p>
    <w:p w:rsidR="0002070B" w:rsidRDefault="00A836EF" w:rsidP="00FB70DA">
      <w:pPr>
        <w:spacing w:line="360" w:lineRule="auto"/>
      </w:pPr>
      <w:r>
        <w:br w:type="page"/>
      </w:r>
      <w:r w:rsidR="005A66B7">
        <w:rPr>
          <w:noProof/>
        </w:rPr>
        <w:lastRenderedPageBreak/>
        <w:drawing>
          <wp:inline distT="0" distB="0" distL="0" distR="0">
            <wp:extent cx="5943600" cy="3886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1" cstate="print"/>
                    <a:srcRect/>
                    <a:stretch>
                      <a:fillRect/>
                    </a:stretch>
                  </pic:blipFill>
                  <pic:spPr bwMode="auto">
                    <a:xfrm>
                      <a:off x="0" y="0"/>
                      <a:ext cx="5943600" cy="3886200"/>
                    </a:xfrm>
                    <a:prstGeom prst="rect">
                      <a:avLst/>
                    </a:prstGeom>
                    <a:noFill/>
                    <a:ln w="9525">
                      <a:noFill/>
                      <a:miter lim="800000"/>
                      <a:headEnd/>
                      <a:tailEnd/>
                    </a:ln>
                  </pic:spPr>
                </pic:pic>
              </a:graphicData>
            </a:graphic>
          </wp:inline>
        </w:drawing>
      </w:r>
    </w:p>
    <w:p w:rsidR="00A836EF" w:rsidRDefault="00A836EF" w:rsidP="00FB70DA">
      <w:pPr>
        <w:spacing w:line="360" w:lineRule="auto"/>
      </w:pPr>
    </w:p>
    <w:p w:rsidR="00A836EF" w:rsidRDefault="00A836EF" w:rsidP="00FB70DA">
      <w:pPr>
        <w:spacing w:line="360" w:lineRule="auto"/>
      </w:pPr>
    </w:p>
    <w:p w:rsidR="00A836EF" w:rsidRDefault="00A836EF" w:rsidP="00FB70DA">
      <w:pPr>
        <w:spacing w:line="360" w:lineRule="auto"/>
      </w:pPr>
    </w:p>
    <w:p w:rsidR="00A836EF" w:rsidRDefault="00A836EF" w:rsidP="00FB70DA">
      <w:pPr>
        <w:spacing w:line="360" w:lineRule="auto"/>
      </w:pPr>
    </w:p>
    <w:p w:rsidR="00A836EF" w:rsidRDefault="00A836EF" w:rsidP="00FB70DA">
      <w:pPr>
        <w:spacing w:line="360" w:lineRule="auto"/>
      </w:pPr>
    </w:p>
    <w:p w:rsidR="00A836EF" w:rsidRDefault="00A836EF" w:rsidP="00FB70DA">
      <w:pPr>
        <w:spacing w:line="360" w:lineRule="auto"/>
      </w:pPr>
    </w:p>
    <w:p w:rsidR="00A2371B" w:rsidRDefault="00A2371B" w:rsidP="00FB70DA">
      <w:pPr>
        <w:spacing w:line="360" w:lineRule="auto"/>
      </w:pPr>
    </w:p>
    <w:p w:rsidR="00A2371B" w:rsidRDefault="00A2371B" w:rsidP="00FB70DA">
      <w:pPr>
        <w:spacing w:line="360" w:lineRule="auto"/>
      </w:pPr>
    </w:p>
    <w:p w:rsidR="00A2371B" w:rsidRDefault="00A2371B" w:rsidP="00FB70DA">
      <w:pPr>
        <w:spacing w:line="360" w:lineRule="auto"/>
      </w:pPr>
    </w:p>
    <w:p w:rsidR="00A2371B" w:rsidRDefault="00A2371B" w:rsidP="00FB70DA">
      <w:pPr>
        <w:spacing w:line="360" w:lineRule="auto"/>
      </w:pPr>
    </w:p>
    <w:p w:rsidR="00A836EF" w:rsidRDefault="00A836EF" w:rsidP="00FB70DA">
      <w:pPr>
        <w:spacing w:line="360" w:lineRule="auto"/>
      </w:pPr>
    </w:p>
    <w:p w:rsidR="00A836EF" w:rsidRPr="00A836EF" w:rsidRDefault="00A836EF" w:rsidP="00FB70DA">
      <w:pPr>
        <w:spacing w:line="360" w:lineRule="auto"/>
      </w:pPr>
    </w:p>
    <w:p w:rsidR="0002070B" w:rsidRPr="00A836EF" w:rsidRDefault="0002070B" w:rsidP="00FB70DA">
      <w:pPr>
        <w:spacing w:line="360" w:lineRule="auto"/>
      </w:pPr>
      <w:proofErr w:type="gramStart"/>
      <w:r w:rsidRPr="00A836EF">
        <w:t>Figure</w:t>
      </w:r>
      <w:r w:rsidR="00A836EF">
        <w:t xml:space="preserve"> 3</w:t>
      </w:r>
      <w:r w:rsidRPr="00A836EF">
        <w:t>.</w:t>
      </w:r>
      <w:proofErr w:type="gramEnd"/>
      <w:r w:rsidRPr="00A836EF">
        <w:t xml:space="preserve">   </w:t>
      </w:r>
      <w:proofErr w:type="gramStart"/>
      <w:r w:rsidRPr="00A836EF">
        <w:t>Relative solute holding capacity of individual components in the benthic zone.</w:t>
      </w:r>
      <w:proofErr w:type="gramEnd"/>
      <w:r w:rsidRPr="00A836EF">
        <w:t xml:space="preserve">  DOC and biological partitioning </w:t>
      </w:r>
      <w:r w:rsidR="00A836EF" w:rsidRPr="00A836EF">
        <w:t>fractions</w:t>
      </w:r>
      <w:r w:rsidRPr="00A836EF">
        <w:t xml:space="preserve"> are 10</w:t>
      </w:r>
      <w:r w:rsidRPr="00A836EF">
        <w:rPr>
          <w:vertAlign w:val="superscript"/>
        </w:rPr>
        <w:t>-4</w:t>
      </w:r>
      <w:r w:rsidRPr="00A836EF">
        <w:t xml:space="preserve"> or less and are not detectable on this graph. </w:t>
      </w:r>
    </w:p>
    <w:p w:rsidR="001C2EBB" w:rsidRDefault="001C2EBB" w:rsidP="00FB70DA">
      <w:pPr>
        <w:pStyle w:val="Footer"/>
        <w:tabs>
          <w:tab w:val="clear" w:pos="4320"/>
          <w:tab w:val="clear" w:pos="8640"/>
        </w:tabs>
        <w:spacing w:line="360" w:lineRule="auto"/>
      </w:pPr>
    </w:p>
    <w:p w:rsidR="0002070B" w:rsidRDefault="005A66B7" w:rsidP="00FB70DA">
      <w:pPr>
        <w:keepNext/>
        <w:spacing w:line="360" w:lineRule="auto"/>
        <w:ind w:firstLine="720"/>
      </w:pPr>
      <w:r>
        <w:rPr>
          <w:noProof/>
        </w:rPr>
        <w:lastRenderedPageBreak/>
        <w:drawing>
          <wp:inline distT="0" distB="0" distL="0" distR="0">
            <wp:extent cx="5114925" cy="40005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2" cstate="print"/>
                    <a:srcRect/>
                    <a:stretch>
                      <a:fillRect/>
                    </a:stretch>
                  </pic:blipFill>
                  <pic:spPr bwMode="auto">
                    <a:xfrm>
                      <a:off x="0" y="0"/>
                      <a:ext cx="5114925" cy="4000500"/>
                    </a:xfrm>
                    <a:prstGeom prst="rect">
                      <a:avLst/>
                    </a:prstGeom>
                    <a:noFill/>
                    <a:ln w="9525">
                      <a:noFill/>
                      <a:miter lim="800000"/>
                      <a:headEnd/>
                      <a:tailEnd/>
                    </a:ln>
                  </pic:spPr>
                </pic:pic>
              </a:graphicData>
            </a:graphic>
          </wp:inline>
        </w:drawing>
      </w:r>
    </w:p>
    <w:p w:rsidR="00A2371B" w:rsidRDefault="00A2371B" w:rsidP="00FB70DA">
      <w:pPr>
        <w:keepNext/>
        <w:spacing w:line="360" w:lineRule="auto"/>
        <w:ind w:firstLine="720"/>
      </w:pPr>
    </w:p>
    <w:p w:rsidR="00A2371B" w:rsidRDefault="00A2371B" w:rsidP="00FB70DA">
      <w:pPr>
        <w:keepNext/>
        <w:spacing w:line="360" w:lineRule="auto"/>
        <w:ind w:firstLine="720"/>
      </w:pPr>
    </w:p>
    <w:p w:rsidR="00A2371B" w:rsidRDefault="00A2371B" w:rsidP="00FB70DA">
      <w:pPr>
        <w:keepNext/>
        <w:spacing w:line="360" w:lineRule="auto"/>
        <w:ind w:firstLine="720"/>
      </w:pPr>
    </w:p>
    <w:p w:rsidR="00A2371B" w:rsidRDefault="00A2371B" w:rsidP="00FB70DA">
      <w:pPr>
        <w:keepNext/>
        <w:spacing w:line="360" w:lineRule="auto"/>
        <w:ind w:firstLine="720"/>
      </w:pPr>
    </w:p>
    <w:p w:rsidR="00A2371B" w:rsidRDefault="00A2371B" w:rsidP="00FB70DA">
      <w:pPr>
        <w:keepNext/>
        <w:spacing w:line="360" w:lineRule="auto"/>
        <w:ind w:firstLine="720"/>
      </w:pPr>
    </w:p>
    <w:p w:rsidR="00A2371B" w:rsidRDefault="00A2371B" w:rsidP="00FB70DA">
      <w:pPr>
        <w:keepNext/>
        <w:spacing w:line="360" w:lineRule="auto"/>
        <w:ind w:firstLine="720"/>
      </w:pPr>
    </w:p>
    <w:p w:rsidR="00A2371B" w:rsidRDefault="00A2371B" w:rsidP="00FB70DA">
      <w:pPr>
        <w:keepNext/>
        <w:spacing w:line="360" w:lineRule="auto"/>
        <w:ind w:firstLine="720"/>
      </w:pPr>
    </w:p>
    <w:p w:rsidR="00A2371B" w:rsidRDefault="00A2371B" w:rsidP="00FB70DA">
      <w:pPr>
        <w:keepNext/>
        <w:spacing w:line="360" w:lineRule="auto"/>
        <w:ind w:firstLine="720"/>
      </w:pPr>
    </w:p>
    <w:p w:rsidR="00A2371B" w:rsidRDefault="00A2371B" w:rsidP="00FB70DA">
      <w:pPr>
        <w:keepNext/>
        <w:spacing w:line="360" w:lineRule="auto"/>
        <w:ind w:firstLine="720"/>
      </w:pPr>
    </w:p>
    <w:p w:rsidR="00A2371B" w:rsidRDefault="00A2371B" w:rsidP="00FB70DA">
      <w:pPr>
        <w:keepNext/>
        <w:spacing w:line="360" w:lineRule="auto"/>
        <w:ind w:firstLine="720"/>
      </w:pPr>
    </w:p>
    <w:p w:rsidR="00A2371B" w:rsidRDefault="00A2371B" w:rsidP="00FB70DA">
      <w:pPr>
        <w:keepNext/>
        <w:spacing w:line="360" w:lineRule="auto"/>
        <w:ind w:firstLine="720"/>
      </w:pPr>
    </w:p>
    <w:p w:rsidR="00A2371B" w:rsidRDefault="00A2371B" w:rsidP="00FB70DA">
      <w:pPr>
        <w:keepNext/>
        <w:spacing w:line="360" w:lineRule="auto"/>
        <w:ind w:firstLine="720"/>
      </w:pPr>
    </w:p>
    <w:p w:rsidR="00A2371B" w:rsidRDefault="00A2371B" w:rsidP="00FB70DA">
      <w:pPr>
        <w:keepNext/>
        <w:spacing w:line="360" w:lineRule="auto"/>
        <w:ind w:firstLine="720"/>
      </w:pPr>
    </w:p>
    <w:p w:rsidR="0002070B" w:rsidRPr="00A836EF" w:rsidRDefault="0002070B" w:rsidP="00FB70DA">
      <w:pPr>
        <w:spacing w:line="360" w:lineRule="auto"/>
      </w:pPr>
      <w:proofErr w:type="gramStart"/>
      <w:r w:rsidRPr="00A836EF">
        <w:t xml:space="preserve">Figure </w:t>
      </w:r>
      <w:r w:rsidR="00A836EF">
        <w:t>4.</w:t>
      </w:r>
      <w:proofErr w:type="gramEnd"/>
      <w:r w:rsidR="00A836EF">
        <w:t xml:space="preserve"> </w:t>
      </w:r>
      <w:r w:rsidRPr="00A836EF">
        <w:t xml:space="preserve">  </w:t>
      </w:r>
      <w:proofErr w:type="gramStart"/>
      <w:r w:rsidRPr="00A836EF">
        <w:t>Multiplicative factor for effective half life in the water column as a function of water body depth.</w:t>
      </w:r>
      <w:proofErr w:type="gramEnd"/>
      <w:r w:rsidRPr="00A836EF">
        <w:t xml:space="preserve">  Measured half life at 0 degrees latitude; simulated half life at 34 degrees.  </w:t>
      </w:r>
      <w:proofErr w:type="gramStart"/>
      <w:r w:rsidRPr="00A836EF">
        <w:t>Suspended solids at 30 mg/L, DOC at 5 mg/L; Chlorophyll at 0.005 mg/L.</w:t>
      </w:r>
      <w:proofErr w:type="gramEnd"/>
      <w:r w:rsidRPr="00A836EF">
        <w:t xml:space="preserve"> No plant cover.</w:t>
      </w:r>
    </w:p>
    <w:p w:rsidR="0002070B" w:rsidRDefault="0002070B" w:rsidP="00FB70DA">
      <w:pPr>
        <w:pStyle w:val="Footer"/>
        <w:tabs>
          <w:tab w:val="clear" w:pos="4320"/>
          <w:tab w:val="clear" w:pos="8640"/>
        </w:tabs>
        <w:spacing w:line="360" w:lineRule="auto"/>
      </w:pPr>
    </w:p>
    <w:p w:rsidR="0002070B" w:rsidRDefault="005A66B7" w:rsidP="00FB70DA">
      <w:pPr>
        <w:pStyle w:val="Footer"/>
        <w:keepNext/>
        <w:tabs>
          <w:tab w:val="clear" w:pos="4320"/>
          <w:tab w:val="clear" w:pos="8640"/>
        </w:tabs>
        <w:spacing w:line="360" w:lineRule="auto"/>
      </w:pPr>
      <w:r>
        <w:rPr>
          <w:noProof/>
        </w:rPr>
        <w:lastRenderedPageBreak/>
        <w:drawing>
          <wp:inline distT="0" distB="0" distL="0" distR="0">
            <wp:extent cx="5734050" cy="44767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3" cstate="print"/>
                    <a:srcRect/>
                    <a:stretch>
                      <a:fillRect/>
                    </a:stretch>
                  </pic:blipFill>
                  <pic:spPr bwMode="auto">
                    <a:xfrm>
                      <a:off x="0" y="0"/>
                      <a:ext cx="5734050" cy="4476750"/>
                    </a:xfrm>
                    <a:prstGeom prst="rect">
                      <a:avLst/>
                    </a:prstGeom>
                    <a:noFill/>
                    <a:ln w="9525">
                      <a:noFill/>
                      <a:miter lim="800000"/>
                      <a:headEnd/>
                      <a:tailEnd/>
                    </a:ln>
                  </pic:spPr>
                </pic:pic>
              </a:graphicData>
            </a:graphic>
          </wp:inline>
        </w:drawing>
      </w:r>
    </w:p>
    <w:p w:rsidR="00A836EF" w:rsidRDefault="00A836EF" w:rsidP="00FB70DA">
      <w:pPr>
        <w:pStyle w:val="Footer"/>
        <w:keepNext/>
        <w:tabs>
          <w:tab w:val="clear" w:pos="4320"/>
          <w:tab w:val="clear" w:pos="8640"/>
        </w:tabs>
        <w:spacing w:line="360" w:lineRule="auto"/>
      </w:pPr>
    </w:p>
    <w:p w:rsidR="00A836EF" w:rsidRDefault="00A836EF" w:rsidP="00FB70DA">
      <w:pPr>
        <w:pStyle w:val="Footer"/>
        <w:keepNext/>
        <w:tabs>
          <w:tab w:val="clear" w:pos="4320"/>
          <w:tab w:val="clear" w:pos="8640"/>
        </w:tabs>
        <w:spacing w:line="360" w:lineRule="auto"/>
      </w:pPr>
    </w:p>
    <w:p w:rsidR="00A836EF" w:rsidRDefault="00A836EF" w:rsidP="00FB70DA">
      <w:pPr>
        <w:pStyle w:val="Footer"/>
        <w:keepNext/>
        <w:tabs>
          <w:tab w:val="clear" w:pos="4320"/>
          <w:tab w:val="clear" w:pos="8640"/>
        </w:tabs>
        <w:spacing w:line="360" w:lineRule="auto"/>
      </w:pPr>
    </w:p>
    <w:p w:rsidR="00A2371B" w:rsidRDefault="00A2371B" w:rsidP="00FB70DA">
      <w:pPr>
        <w:pStyle w:val="Footer"/>
        <w:keepNext/>
        <w:tabs>
          <w:tab w:val="clear" w:pos="4320"/>
          <w:tab w:val="clear" w:pos="8640"/>
        </w:tabs>
        <w:spacing w:line="360" w:lineRule="auto"/>
      </w:pPr>
    </w:p>
    <w:p w:rsidR="00A2371B" w:rsidRDefault="00A2371B" w:rsidP="00FB70DA">
      <w:pPr>
        <w:pStyle w:val="Footer"/>
        <w:keepNext/>
        <w:tabs>
          <w:tab w:val="clear" w:pos="4320"/>
          <w:tab w:val="clear" w:pos="8640"/>
        </w:tabs>
        <w:spacing w:line="360" w:lineRule="auto"/>
      </w:pPr>
    </w:p>
    <w:p w:rsidR="00A2371B" w:rsidRDefault="00A2371B" w:rsidP="00FB70DA">
      <w:pPr>
        <w:pStyle w:val="Footer"/>
        <w:keepNext/>
        <w:tabs>
          <w:tab w:val="clear" w:pos="4320"/>
          <w:tab w:val="clear" w:pos="8640"/>
        </w:tabs>
        <w:spacing w:line="360" w:lineRule="auto"/>
      </w:pPr>
    </w:p>
    <w:p w:rsidR="00A2371B" w:rsidRDefault="00A2371B" w:rsidP="00FB70DA">
      <w:pPr>
        <w:pStyle w:val="Footer"/>
        <w:keepNext/>
        <w:tabs>
          <w:tab w:val="clear" w:pos="4320"/>
          <w:tab w:val="clear" w:pos="8640"/>
        </w:tabs>
        <w:spacing w:line="360" w:lineRule="auto"/>
      </w:pPr>
    </w:p>
    <w:p w:rsidR="00A2371B" w:rsidRDefault="00A2371B" w:rsidP="00FB70DA">
      <w:pPr>
        <w:pStyle w:val="Footer"/>
        <w:keepNext/>
        <w:tabs>
          <w:tab w:val="clear" w:pos="4320"/>
          <w:tab w:val="clear" w:pos="8640"/>
        </w:tabs>
        <w:spacing w:line="360" w:lineRule="auto"/>
      </w:pPr>
    </w:p>
    <w:p w:rsidR="00A2371B" w:rsidRDefault="00A2371B" w:rsidP="00FB70DA">
      <w:pPr>
        <w:pStyle w:val="Footer"/>
        <w:keepNext/>
        <w:tabs>
          <w:tab w:val="clear" w:pos="4320"/>
          <w:tab w:val="clear" w:pos="8640"/>
        </w:tabs>
        <w:spacing w:line="360" w:lineRule="auto"/>
      </w:pPr>
    </w:p>
    <w:p w:rsidR="00A2371B" w:rsidRDefault="00A2371B" w:rsidP="00FB70DA">
      <w:pPr>
        <w:pStyle w:val="Footer"/>
        <w:keepNext/>
        <w:tabs>
          <w:tab w:val="clear" w:pos="4320"/>
          <w:tab w:val="clear" w:pos="8640"/>
        </w:tabs>
        <w:spacing w:line="360" w:lineRule="auto"/>
      </w:pPr>
    </w:p>
    <w:p w:rsidR="00A2371B" w:rsidRDefault="00A2371B" w:rsidP="00FB70DA">
      <w:pPr>
        <w:pStyle w:val="Footer"/>
        <w:keepNext/>
        <w:tabs>
          <w:tab w:val="clear" w:pos="4320"/>
          <w:tab w:val="clear" w:pos="8640"/>
        </w:tabs>
        <w:spacing w:line="360" w:lineRule="auto"/>
      </w:pPr>
    </w:p>
    <w:p w:rsidR="00A2371B" w:rsidRDefault="00A2371B" w:rsidP="00FB70DA">
      <w:pPr>
        <w:pStyle w:val="Footer"/>
        <w:keepNext/>
        <w:tabs>
          <w:tab w:val="clear" w:pos="4320"/>
          <w:tab w:val="clear" w:pos="8640"/>
        </w:tabs>
        <w:spacing w:line="360" w:lineRule="auto"/>
      </w:pPr>
    </w:p>
    <w:p w:rsidR="00A836EF" w:rsidRDefault="00A836EF" w:rsidP="00FB70DA">
      <w:pPr>
        <w:pStyle w:val="Footer"/>
        <w:keepNext/>
        <w:tabs>
          <w:tab w:val="clear" w:pos="4320"/>
          <w:tab w:val="clear" w:pos="8640"/>
        </w:tabs>
        <w:spacing w:line="360" w:lineRule="auto"/>
      </w:pPr>
    </w:p>
    <w:p w:rsidR="0002070B" w:rsidRPr="00A836EF" w:rsidRDefault="0002070B" w:rsidP="00FB70DA">
      <w:pPr>
        <w:spacing w:line="360" w:lineRule="auto"/>
      </w:pPr>
      <w:proofErr w:type="gramStart"/>
      <w:r w:rsidRPr="00A836EF">
        <w:lastRenderedPageBreak/>
        <w:t xml:space="preserve">Figure </w:t>
      </w:r>
      <w:r w:rsidR="00A836EF">
        <w:t>5.</w:t>
      </w:r>
      <w:proofErr w:type="gramEnd"/>
      <w:r w:rsidR="00A836EF">
        <w:t xml:space="preserve"> </w:t>
      </w:r>
      <w:r w:rsidRPr="00A836EF">
        <w:t xml:space="preserve"> </w:t>
      </w:r>
      <w:proofErr w:type="gramStart"/>
      <w:r w:rsidRPr="00A836EF">
        <w:t xml:space="preserve">Sensitivity of temperature and enthalpy of </w:t>
      </w:r>
      <w:proofErr w:type="spellStart"/>
      <w:r w:rsidRPr="00A836EF">
        <w:t>solvation</w:t>
      </w:r>
      <w:proofErr w:type="spellEnd"/>
      <w:r w:rsidRPr="00A836EF">
        <w:t xml:space="preserve"> (in legend) on dissipation by volatilization.</w:t>
      </w:r>
      <w:proofErr w:type="gramEnd"/>
      <w:r w:rsidRPr="00A836EF">
        <w:t xml:space="preserve">  This example represents a Henry’s coefficient of 10-6 </w:t>
      </w:r>
      <w:proofErr w:type="spellStart"/>
      <w:r w:rsidRPr="00A836EF">
        <w:t>atm</w:t>
      </w:r>
      <w:proofErr w:type="spellEnd"/>
      <w:r w:rsidRPr="00A836EF">
        <w:sym w:font="Symbol" w:char="F0D7"/>
      </w:r>
      <w:r w:rsidRPr="00A836EF">
        <w:t>m3/mol and a reference temperature of 25</w:t>
      </w:r>
      <w:r w:rsidRPr="00A836EF">
        <w:sym w:font="Symbol" w:char="F0B0"/>
      </w:r>
      <w:r w:rsidRPr="00A836EF">
        <w:t>C.</w:t>
      </w:r>
    </w:p>
    <w:p w:rsidR="0002070B" w:rsidRDefault="0002070B" w:rsidP="00FB70DA">
      <w:pPr>
        <w:pStyle w:val="Footer"/>
        <w:tabs>
          <w:tab w:val="clear" w:pos="4320"/>
          <w:tab w:val="clear" w:pos="8640"/>
        </w:tabs>
        <w:spacing w:line="360" w:lineRule="auto"/>
      </w:pPr>
    </w:p>
    <w:p w:rsidR="0002070B" w:rsidRDefault="005A66B7" w:rsidP="00FB70DA">
      <w:pPr>
        <w:pStyle w:val="Footer"/>
        <w:keepNext/>
        <w:tabs>
          <w:tab w:val="clear" w:pos="4320"/>
          <w:tab w:val="clear" w:pos="8640"/>
        </w:tabs>
        <w:spacing w:line="360" w:lineRule="auto"/>
      </w:pPr>
      <w:r>
        <w:rPr>
          <w:noProof/>
        </w:rPr>
        <w:lastRenderedPageBreak/>
        <w:drawing>
          <wp:inline distT="0" distB="0" distL="0" distR="0">
            <wp:extent cx="5895975" cy="46101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4" cstate="print"/>
                    <a:srcRect/>
                    <a:stretch>
                      <a:fillRect/>
                    </a:stretch>
                  </pic:blipFill>
                  <pic:spPr bwMode="auto">
                    <a:xfrm>
                      <a:off x="0" y="0"/>
                      <a:ext cx="5895975" cy="4610100"/>
                    </a:xfrm>
                    <a:prstGeom prst="rect">
                      <a:avLst/>
                    </a:prstGeom>
                    <a:noFill/>
                    <a:ln w="9525">
                      <a:noFill/>
                      <a:miter lim="800000"/>
                      <a:headEnd/>
                      <a:tailEnd/>
                    </a:ln>
                  </pic:spPr>
                </pic:pic>
              </a:graphicData>
            </a:graphic>
          </wp:inline>
        </w:drawing>
      </w:r>
    </w:p>
    <w:p w:rsidR="00A836EF" w:rsidRDefault="00A836EF" w:rsidP="00FB70DA">
      <w:pPr>
        <w:pStyle w:val="Footer"/>
        <w:keepNext/>
        <w:tabs>
          <w:tab w:val="clear" w:pos="4320"/>
          <w:tab w:val="clear" w:pos="8640"/>
        </w:tabs>
        <w:spacing w:line="360" w:lineRule="auto"/>
      </w:pPr>
    </w:p>
    <w:p w:rsidR="00A836EF" w:rsidRDefault="00A836EF" w:rsidP="00FB70DA">
      <w:pPr>
        <w:pStyle w:val="Footer"/>
        <w:keepNext/>
        <w:tabs>
          <w:tab w:val="clear" w:pos="4320"/>
          <w:tab w:val="clear" w:pos="8640"/>
        </w:tabs>
        <w:spacing w:line="360" w:lineRule="auto"/>
      </w:pPr>
    </w:p>
    <w:p w:rsidR="00A836EF" w:rsidRDefault="00A836EF" w:rsidP="00FB70DA">
      <w:pPr>
        <w:pStyle w:val="Footer"/>
        <w:keepNext/>
        <w:tabs>
          <w:tab w:val="clear" w:pos="4320"/>
          <w:tab w:val="clear" w:pos="8640"/>
        </w:tabs>
        <w:spacing w:line="360" w:lineRule="auto"/>
      </w:pPr>
    </w:p>
    <w:p w:rsidR="00A836EF" w:rsidRDefault="00A836EF" w:rsidP="00FB70DA">
      <w:pPr>
        <w:pStyle w:val="Footer"/>
        <w:keepNext/>
        <w:tabs>
          <w:tab w:val="clear" w:pos="4320"/>
          <w:tab w:val="clear" w:pos="8640"/>
        </w:tabs>
        <w:spacing w:line="360" w:lineRule="auto"/>
      </w:pPr>
    </w:p>
    <w:p w:rsidR="00A836EF" w:rsidRDefault="00A836EF" w:rsidP="00FB70DA">
      <w:pPr>
        <w:pStyle w:val="Footer"/>
        <w:keepNext/>
        <w:tabs>
          <w:tab w:val="clear" w:pos="4320"/>
          <w:tab w:val="clear" w:pos="8640"/>
        </w:tabs>
        <w:spacing w:line="360" w:lineRule="auto"/>
      </w:pPr>
    </w:p>
    <w:p w:rsidR="00A2371B" w:rsidRDefault="00A2371B" w:rsidP="00FB70DA">
      <w:pPr>
        <w:pStyle w:val="Footer"/>
        <w:keepNext/>
        <w:tabs>
          <w:tab w:val="clear" w:pos="4320"/>
          <w:tab w:val="clear" w:pos="8640"/>
        </w:tabs>
        <w:spacing w:line="360" w:lineRule="auto"/>
      </w:pPr>
    </w:p>
    <w:p w:rsidR="00A2371B" w:rsidRDefault="00A2371B" w:rsidP="00FB70DA">
      <w:pPr>
        <w:pStyle w:val="Footer"/>
        <w:keepNext/>
        <w:tabs>
          <w:tab w:val="clear" w:pos="4320"/>
          <w:tab w:val="clear" w:pos="8640"/>
        </w:tabs>
        <w:spacing w:line="360" w:lineRule="auto"/>
      </w:pPr>
    </w:p>
    <w:p w:rsidR="00A2371B" w:rsidRDefault="00A2371B" w:rsidP="00FB70DA">
      <w:pPr>
        <w:pStyle w:val="Footer"/>
        <w:keepNext/>
        <w:tabs>
          <w:tab w:val="clear" w:pos="4320"/>
          <w:tab w:val="clear" w:pos="8640"/>
        </w:tabs>
        <w:spacing w:line="360" w:lineRule="auto"/>
      </w:pPr>
    </w:p>
    <w:p w:rsidR="00A2371B" w:rsidRDefault="00A2371B" w:rsidP="00FB70DA">
      <w:pPr>
        <w:pStyle w:val="Footer"/>
        <w:keepNext/>
        <w:tabs>
          <w:tab w:val="clear" w:pos="4320"/>
          <w:tab w:val="clear" w:pos="8640"/>
        </w:tabs>
        <w:spacing w:line="360" w:lineRule="auto"/>
      </w:pPr>
    </w:p>
    <w:p w:rsidR="00A2371B" w:rsidRDefault="00A2371B" w:rsidP="00FB70DA">
      <w:pPr>
        <w:pStyle w:val="Footer"/>
        <w:keepNext/>
        <w:tabs>
          <w:tab w:val="clear" w:pos="4320"/>
          <w:tab w:val="clear" w:pos="8640"/>
        </w:tabs>
        <w:spacing w:line="360" w:lineRule="auto"/>
      </w:pPr>
    </w:p>
    <w:p w:rsidR="00A836EF" w:rsidRPr="00A836EF" w:rsidRDefault="00A836EF" w:rsidP="00FB70DA">
      <w:pPr>
        <w:spacing w:line="360" w:lineRule="auto"/>
      </w:pPr>
    </w:p>
    <w:p w:rsidR="0002070B" w:rsidRDefault="0002070B" w:rsidP="00FB70DA">
      <w:pPr>
        <w:spacing w:line="360" w:lineRule="auto"/>
      </w:pPr>
      <w:proofErr w:type="gramStart"/>
      <w:r w:rsidRPr="00A836EF">
        <w:lastRenderedPageBreak/>
        <w:t xml:space="preserve">Figure </w:t>
      </w:r>
      <w:r w:rsidR="00A836EF" w:rsidRPr="00A836EF">
        <w:t>6.</w:t>
      </w:r>
      <w:proofErr w:type="gramEnd"/>
      <w:r w:rsidR="00A836EF" w:rsidRPr="00A836EF">
        <w:t xml:space="preserve">  </w:t>
      </w:r>
      <w:proofErr w:type="gramStart"/>
      <w:r w:rsidRPr="00A836EF">
        <w:t>Sensitivity of temperature and reference Henry coefficient (</w:t>
      </w:r>
      <w:proofErr w:type="spellStart"/>
      <w:r w:rsidRPr="00A836EF">
        <w:t>atm</w:t>
      </w:r>
      <w:proofErr w:type="spellEnd"/>
      <w:r w:rsidRPr="00A836EF">
        <w:sym w:font="Symbol" w:char="F0D7"/>
      </w:r>
      <w:r w:rsidRPr="00A836EF">
        <w:t>m</w:t>
      </w:r>
      <w:r w:rsidRPr="00A836EF">
        <w:rPr>
          <w:vertAlign w:val="superscript"/>
        </w:rPr>
        <w:t>3</w:t>
      </w:r>
      <w:r w:rsidRPr="00A836EF">
        <w:t>/mol, in legend) on dissipation by volatilization.</w:t>
      </w:r>
      <w:proofErr w:type="gramEnd"/>
      <w:r w:rsidRPr="00A836EF">
        <w:t xml:space="preserve">  This example represents an enthalpy of 50,000 J/mol and a reference temperature of 25</w:t>
      </w:r>
      <w:r w:rsidRPr="00A836EF">
        <w:sym w:font="Symbol" w:char="F0B0"/>
      </w:r>
      <w:r w:rsidRPr="00A836EF">
        <w:t>C.</w:t>
      </w:r>
    </w:p>
    <w:p w:rsidR="00A836EF" w:rsidRDefault="00A836EF" w:rsidP="00FB70DA">
      <w:pPr>
        <w:spacing w:line="360" w:lineRule="auto"/>
      </w:pPr>
    </w:p>
    <w:p w:rsidR="00A836EF" w:rsidRPr="00A836EF" w:rsidRDefault="00A836EF" w:rsidP="00FB70DA">
      <w:pPr>
        <w:spacing w:line="360" w:lineRule="auto"/>
      </w:pPr>
      <w:r>
        <w:br w:type="page"/>
      </w:r>
    </w:p>
    <w:p w:rsidR="0002070B" w:rsidRDefault="005A66B7" w:rsidP="00FB70DA">
      <w:pPr>
        <w:pStyle w:val="Footer"/>
        <w:keepNext/>
        <w:tabs>
          <w:tab w:val="clear" w:pos="4320"/>
          <w:tab w:val="clear" w:pos="8640"/>
        </w:tabs>
        <w:spacing w:line="360" w:lineRule="auto"/>
      </w:pPr>
      <w:r>
        <w:rPr>
          <w:noProof/>
        </w:rPr>
        <w:lastRenderedPageBreak/>
        <w:drawing>
          <wp:inline distT="0" distB="0" distL="0" distR="0">
            <wp:extent cx="5505450" cy="353377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5" cstate="print"/>
                    <a:srcRect/>
                    <a:stretch>
                      <a:fillRect/>
                    </a:stretch>
                  </pic:blipFill>
                  <pic:spPr bwMode="auto">
                    <a:xfrm>
                      <a:off x="0" y="0"/>
                      <a:ext cx="5505450" cy="3533775"/>
                    </a:xfrm>
                    <a:prstGeom prst="rect">
                      <a:avLst/>
                    </a:prstGeom>
                    <a:noFill/>
                    <a:ln w="9525">
                      <a:noFill/>
                      <a:miter lim="800000"/>
                      <a:headEnd/>
                      <a:tailEnd/>
                    </a:ln>
                  </pic:spPr>
                </pic:pic>
              </a:graphicData>
            </a:graphic>
          </wp:inline>
        </w:drawing>
      </w:r>
    </w:p>
    <w:p w:rsidR="00A836EF" w:rsidRDefault="00A836EF" w:rsidP="00FB70DA">
      <w:pPr>
        <w:pStyle w:val="Footer"/>
        <w:keepNext/>
        <w:tabs>
          <w:tab w:val="clear" w:pos="4320"/>
          <w:tab w:val="clear" w:pos="8640"/>
        </w:tabs>
        <w:spacing w:line="360" w:lineRule="auto"/>
      </w:pPr>
    </w:p>
    <w:p w:rsidR="00A836EF" w:rsidRDefault="00A836EF" w:rsidP="00FB70DA">
      <w:pPr>
        <w:pStyle w:val="Footer"/>
        <w:keepNext/>
        <w:tabs>
          <w:tab w:val="clear" w:pos="4320"/>
          <w:tab w:val="clear" w:pos="8640"/>
        </w:tabs>
        <w:spacing w:line="360" w:lineRule="auto"/>
      </w:pPr>
    </w:p>
    <w:p w:rsidR="00A836EF" w:rsidRDefault="00A836EF" w:rsidP="00FB70DA">
      <w:pPr>
        <w:pStyle w:val="Footer"/>
        <w:keepNext/>
        <w:tabs>
          <w:tab w:val="clear" w:pos="4320"/>
          <w:tab w:val="clear" w:pos="8640"/>
        </w:tabs>
        <w:spacing w:line="360" w:lineRule="auto"/>
      </w:pPr>
    </w:p>
    <w:p w:rsidR="00A836EF" w:rsidRDefault="00A836EF" w:rsidP="00FB70DA">
      <w:pPr>
        <w:pStyle w:val="Footer"/>
        <w:keepNext/>
        <w:tabs>
          <w:tab w:val="clear" w:pos="4320"/>
          <w:tab w:val="clear" w:pos="8640"/>
        </w:tabs>
        <w:spacing w:line="360" w:lineRule="auto"/>
      </w:pPr>
    </w:p>
    <w:p w:rsidR="00A836EF" w:rsidRDefault="00A836EF" w:rsidP="00FB70DA">
      <w:pPr>
        <w:pStyle w:val="Footer"/>
        <w:keepNext/>
        <w:tabs>
          <w:tab w:val="clear" w:pos="4320"/>
          <w:tab w:val="clear" w:pos="8640"/>
        </w:tabs>
        <w:spacing w:line="360" w:lineRule="auto"/>
      </w:pPr>
    </w:p>
    <w:p w:rsidR="00A2371B" w:rsidRDefault="00A2371B" w:rsidP="00FB70DA">
      <w:pPr>
        <w:pStyle w:val="Footer"/>
        <w:keepNext/>
        <w:tabs>
          <w:tab w:val="clear" w:pos="4320"/>
          <w:tab w:val="clear" w:pos="8640"/>
        </w:tabs>
        <w:spacing w:line="360" w:lineRule="auto"/>
      </w:pPr>
    </w:p>
    <w:p w:rsidR="00A2371B" w:rsidRDefault="00A2371B" w:rsidP="00FB70DA">
      <w:pPr>
        <w:pStyle w:val="Footer"/>
        <w:keepNext/>
        <w:tabs>
          <w:tab w:val="clear" w:pos="4320"/>
          <w:tab w:val="clear" w:pos="8640"/>
        </w:tabs>
        <w:spacing w:line="360" w:lineRule="auto"/>
      </w:pPr>
    </w:p>
    <w:p w:rsidR="00A2371B" w:rsidRDefault="00A2371B" w:rsidP="00FB70DA">
      <w:pPr>
        <w:pStyle w:val="Footer"/>
        <w:keepNext/>
        <w:tabs>
          <w:tab w:val="clear" w:pos="4320"/>
          <w:tab w:val="clear" w:pos="8640"/>
        </w:tabs>
        <w:spacing w:line="360" w:lineRule="auto"/>
      </w:pPr>
    </w:p>
    <w:p w:rsidR="00A2371B" w:rsidRDefault="00A2371B" w:rsidP="00FB70DA">
      <w:pPr>
        <w:pStyle w:val="Footer"/>
        <w:keepNext/>
        <w:tabs>
          <w:tab w:val="clear" w:pos="4320"/>
          <w:tab w:val="clear" w:pos="8640"/>
        </w:tabs>
        <w:spacing w:line="360" w:lineRule="auto"/>
      </w:pPr>
    </w:p>
    <w:p w:rsidR="00A836EF" w:rsidRDefault="00A836EF" w:rsidP="00FB70DA">
      <w:pPr>
        <w:pStyle w:val="Footer"/>
        <w:keepNext/>
        <w:tabs>
          <w:tab w:val="clear" w:pos="4320"/>
          <w:tab w:val="clear" w:pos="8640"/>
        </w:tabs>
        <w:spacing w:line="360" w:lineRule="auto"/>
      </w:pPr>
    </w:p>
    <w:p w:rsidR="00A836EF" w:rsidRDefault="00A836EF" w:rsidP="00FB70DA">
      <w:pPr>
        <w:pStyle w:val="Footer"/>
        <w:keepNext/>
        <w:tabs>
          <w:tab w:val="clear" w:pos="4320"/>
          <w:tab w:val="clear" w:pos="8640"/>
        </w:tabs>
        <w:spacing w:line="360" w:lineRule="auto"/>
      </w:pPr>
    </w:p>
    <w:p w:rsidR="00A836EF" w:rsidRDefault="00A836EF" w:rsidP="00FB70DA">
      <w:pPr>
        <w:pStyle w:val="Footer"/>
        <w:keepNext/>
        <w:tabs>
          <w:tab w:val="clear" w:pos="4320"/>
          <w:tab w:val="clear" w:pos="8640"/>
        </w:tabs>
        <w:spacing w:line="360" w:lineRule="auto"/>
      </w:pPr>
    </w:p>
    <w:p w:rsidR="0002070B" w:rsidRPr="00A836EF" w:rsidRDefault="0002070B" w:rsidP="00FB70DA">
      <w:pPr>
        <w:spacing w:line="360" w:lineRule="auto"/>
      </w:pPr>
      <w:proofErr w:type="gramStart"/>
      <w:r w:rsidRPr="00A836EF">
        <w:t xml:space="preserve">Figure </w:t>
      </w:r>
      <w:r w:rsidR="00A836EF" w:rsidRPr="00A836EF">
        <w:t>7.</w:t>
      </w:r>
      <w:proofErr w:type="gramEnd"/>
      <w:r w:rsidR="00A836EF" w:rsidRPr="00A836EF">
        <w:t xml:space="preserve">  </w:t>
      </w:r>
      <w:r w:rsidRPr="00A836EF">
        <w:t xml:space="preserve">  </w:t>
      </w:r>
      <w:proofErr w:type="gramStart"/>
      <w:r w:rsidRPr="00A836EF">
        <w:t xml:space="preserve">Sensitivity of </w:t>
      </w:r>
      <w:r w:rsidR="00A836EF" w:rsidRPr="00A836EF">
        <w:t>volatilization half</w:t>
      </w:r>
      <w:r w:rsidRPr="00A836EF">
        <w:t xml:space="preserve"> life to Wind Speed (values in legend</w:t>
      </w:r>
      <w:r w:rsidR="00A836EF" w:rsidRPr="00A836EF">
        <w:t>) and</w:t>
      </w:r>
      <w:r w:rsidRPr="00A836EF">
        <w:t xml:space="preserve"> Henry's Constant.</w:t>
      </w:r>
      <w:proofErr w:type="gramEnd"/>
      <w:r w:rsidRPr="00A836EF">
        <w:t xml:space="preserve">  Simulations were created with a 10-cm </w:t>
      </w:r>
      <w:proofErr w:type="gramStart"/>
      <w:r w:rsidRPr="00A836EF">
        <w:t>pond  at</w:t>
      </w:r>
      <w:proofErr w:type="gramEnd"/>
      <w:r w:rsidRPr="00A836EF">
        <w:t xml:space="preserve"> 25°C and a compound with a molecular weight of 200.</w:t>
      </w:r>
    </w:p>
    <w:p w:rsidR="0002070B" w:rsidRDefault="0002070B" w:rsidP="00FB70DA">
      <w:pPr>
        <w:spacing w:line="360" w:lineRule="auto"/>
      </w:pPr>
    </w:p>
    <w:p w:rsidR="0002070B" w:rsidRDefault="0002070B" w:rsidP="00FB70DA">
      <w:pPr>
        <w:pStyle w:val="Footer"/>
        <w:tabs>
          <w:tab w:val="clear" w:pos="4320"/>
          <w:tab w:val="clear" w:pos="8640"/>
        </w:tabs>
        <w:spacing w:line="360" w:lineRule="auto"/>
      </w:pPr>
    </w:p>
    <w:sectPr w:rsidR="0002070B" w:rsidSect="003917E6">
      <w:footerReference w:type="default" r:id="rId126"/>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3D4C" w:rsidRDefault="00A83D4C">
      <w:r>
        <w:separator/>
      </w:r>
    </w:p>
  </w:endnote>
  <w:endnote w:type="continuationSeparator" w:id="0">
    <w:p w:rsidR="00A83D4C" w:rsidRDefault="00A83D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300" w:rsidRDefault="003B5300">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B5D5D">
      <w:rPr>
        <w:rStyle w:val="PageNumber"/>
        <w:noProof/>
      </w:rPr>
      <w:t>21</w:t>
    </w:r>
    <w:r>
      <w:rPr>
        <w:rStyle w:val="PageNumber"/>
      </w:rPr>
      <w:fldChar w:fldCharType="end"/>
    </w:r>
  </w:p>
  <w:p w:rsidR="003B5300" w:rsidRDefault="003B53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3D4C" w:rsidRDefault="00A83D4C">
      <w:r>
        <w:separator/>
      </w:r>
    </w:p>
  </w:footnote>
  <w:footnote w:type="continuationSeparator" w:id="0">
    <w:p w:rsidR="00A83D4C" w:rsidRDefault="00A83D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071C0A8E"/>
    <w:lvl w:ilvl="0">
      <w:start w:val="1"/>
      <w:numFmt w:val="decimal"/>
      <w:pStyle w:val="ListNumber2"/>
      <w:lvlText w:val="%1."/>
      <w:lvlJc w:val="left"/>
      <w:pPr>
        <w:tabs>
          <w:tab w:val="num" w:pos="720"/>
        </w:tabs>
        <w:ind w:left="720" w:hanging="360"/>
      </w:pPr>
    </w:lvl>
  </w:abstractNum>
  <w:abstractNum w:abstractNumId="1">
    <w:nsid w:val="19DC44FE"/>
    <w:multiLevelType w:val="multilevel"/>
    <w:tmpl w:val="318C32D0"/>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
    <w:nsid w:val="24BD26F7"/>
    <w:multiLevelType w:val="hybridMultilevel"/>
    <w:tmpl w:val="83A6FF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B854D13"/>
    <w:multiLevelType w:val="multilevel"/>
    <w:tmpl w:val="53868E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49C55195"/>
    <w:multiLevelType w:val="multilevel"/>
    <w:tmpl w:val="6F324AA2"/>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350"/>
        </w:tabs>
        <w:ind w:left="135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5">
    <w:nsid w:val="601D0AA5"/>
    <w:multiLevelType w:val="multilevel"/>
    <w:tmpl w:val="46127AAC"/>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6">
    <w:nsid w:val="6D8A10E1"/>
    <w:multiLevelType w:val="multilevel"/>
    <w:tmpl w:val="E3388732"/>
    <w:lvl w:ilvl="0">
      <w:start w:val="1"/>
      <w:numFmt w:val="decimal"/>
      <w:lvlText w:val="%1."/>
      <w:lvlJc w:val="left"/>
      <w:pPr>
        <w:tabs>
          <w:tab w:val="num" w:pos="1080"/>
        </w:tabs>
        <w:ind w:left="720" w:hanging="360"/>
      </w:pPr>
    </w:lvl>
    <w:lvl w:ilvl="1">
      <w:start w:val="1"/>
      <w:numFmt w:val="decimal"/>
      <w:lvlText w:val="%1.%2."/>
      <w:lvlJc w:val="left"/>
      <w:pPr>
        <w:tabs>
          <w:tab w:val="num" w:pos="1800"/>
        </w:tabs>
        <w:ind w:left="1152" w:hanging="432"/>
      </w:pPr>
    </w:lvl>
    <w:lvl w:ilvl="2">
      <w:start w:val="1"/>
      <w:numFmt w:val="decimal"/>
      <w:lvlText w:val="%1.%2.%3."/>
      <w:lvlJc w:val="left"/>
      <w:pPr>
        <w:tabs>
          <w:tab w:val="num" w:pos="2520"/>
        </w:tabs>
        <w:ind w:left="1584" w:hanging="504"/>
      </w:pPr>
    </w:lvl>
    <w:lvl w:ilvl="3">
      <w:start w:val="1"/>
      <w:numFmt w:val="decimal"/>
      <w:lvlText w:val="%1.%2.%3.%4."/>
      <w:lvlJc w:val="left"/>
      <w:pPr>
        <w:tabs>
          <w:tab w:val="num" w:pos="3240"/>
        </w:tabs>
        <w:ind w:left="2088" w:hanging="648"/>
      </w:pPr>
    </w:lvl>
    <w:lvl w:ilvl="4">
      <w:start w:val="1"/>
      <w:numFmt w:val="decimal"/>
      <w:lvlText w:val="%1.%2.%3.%4.%5."/>
      <w:lvlJc w:val="left"/>
      <w:pPr>
        <w:tabs>
          <w:tab w:val="num" w:pos="3960"/>
        </w:tabs>
        <w:ind w:left="2592" w:hanging="792"/>
      </w:pPr>
    </w:lvl>
    <w:lvl w:ilvl="5">
      <w:start w:val="1"/>
      <w:numFmt w:val="decimal"/>
      <w:lvlText w:val="%1.%2.%3.%4.%5.%6."/>
      <w:lvlJc w:val="left"/>
      <w:pPr>
        <w:tabs>
          <w:tab w:val="num" w:pos="4680"/>
        </w:tabs>
        <w:ind w:left="3096" w:hanging="936"/>
      </w:pPr>
    </w:lvl>
    <w:lvl w:ilvl="6">
      <w:start w:val="1"/>
      <w:numFmt w:val="decimal"/>
      <w:lvlText w:val="%1.%2.%3.%4.%5.%6.%7."/>
      <w:lvlJc w:val="left"/>
      <w:pPr>
        <w:tabs>
          <w:tab w:val="num" w:pos="5760"/>
        </w:tabs>
        <w:ind w:left="3600" w:hanging="1080"/>
      </w:pPr>
    </w:lvl>
    <w:lvl w:ilvl="7">
      <w:start w:val="1"/>
      <w:numFmt w:val="decimal"/>
      <w:lvlText w:val="%1.%2.%3.%4.%5.%6.%7.%8."/>
      <w:lvlJc w:val="left"/>
      <w:pPr>
        <w:tabs>
          <w:tab w:val="num" w:pos="6480"/>
        </w:tabs>
        <w:ind w:left="4104" w:hanging="1224"/>
      </w:pPr>
    </w:lvl>
    <w:lvl w:ilvl="8">
      <w:start w:val="1"/>
      <w:numFmt w:val="decimal"/>
      <w:lvlText w:val="%1.%2.%3.%4.%5.%6.%7.%8.%9."/>
      <w:lvlJc w:val="left"/>
      <w:pPr>
        <w:tabs>
          <w:tab w:val="num" w:pos="7200"/>
        </w:tabs>
        <w:ind w:left="4680" w:hanging="1440"/>
      </w:pPr>
    </w:lvl>
  </w:abstractNum>
  <w:num w:numId="1">
    <w:abstractNumId w:val="2"/>
  </w:num>
  <w:num w:numId="2">
    <w:abstractNumId w:val="6"/>
  </w:num>
  <w:num w:numId="3">
    <w:abstractNumId w:val="4"/>
  </w:num>
  <w:num w:numId="4">
    <w:abstractNumId w:val="3"/>
  </w:num>
  <w:num w:numId="5">
    <w:abstractNumId w:val="0"/>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proofState w:spelling="clean" w:grammar="clean"/>
  <w:stylePaneFormatFilter w:val="3F01"/>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6146"/>
  </w:hdrShapeDefaults>
  <w:footnotePr>
    <w:footnote w:id="-1"/>
    <w:footnote w:id="0"/>
  </w:footnotePr>
  <w:endnotePr>
    <w:endnote w:id="-1"/>
    <w:endnote w:id="0"/>
  </w:endnotePr>
  <w:compat/>
  <w:rsids>
    <w:rsidRoot w:val="00231EDE"/>
    <w:rsid w:val="00011A1E"/>
    <w:rsid w:val="00015752"/>
    <w:rsid w:val="00017FA0"/>
    <w:rsid w:val="0002070B"/>
    <w:rsid w:val="000250A6"/>
    <w:rsid w:val="00035D85"/>
    <w:rsid w:val="0003656C"/>
    <w:rsid w:val="00051511"/>
    <w:rsid w:val="00051C04"/>
    <w:rsid w:val="00061066"/>
    <w:rsid w:val="000636DD"/>
    <w:rsid w:val="00064E6D"/>
    <w:rsid w:val="00082738"/>
    <w:rsid w:val="000848C0"/>
    <w:rsid w:val="000927A5"/>
    <w:rsid w:val="0009432C"/>
    <w:rsid w:val="000A15D3"/>
    <w:rsid w:val="000A225C"/>
    <w:rsid w:val="000A6BEC"/>
    <w:rsid w:val="000B131B"/>
    <w:rsid w:val="000D496D"/>
    <w:rsid w:val="000D79F0"/>
    <w:rsid w:val="000E120A"/>
    <w:rsid w:val="000E6E49"/>
    <w:rsid w:val="000E71FF"/>
    <w:rsid w:val="000F08C0"/>
    <w:rsid w:val="000F4842"/>
    <w:rsid w:val="000F4C96"/>
    <w:rsid w:val="000F50E0"/>
    <w:rsid w:val="000F548B"/>
    <w:rsid w:val="000F5648"/>
    <w:rsid w:val="000F7635"/>
    <w:rsid w:val="00103268"/>
    <w:rsid w:val="001049EE"/>
    <w:rsid w:val="00106E94"/>
    <w:rsid w:val="00112B52"/>
    <w:rsid w:val="001153D6"/>
    <w:rsid w:val="00116946"/>
    <w:rsid w:val="0013407F"/>
    <w:rsid w:val="0013548D"/>
    <w:rsid w:val="00141A2A"/>
    <w:rsid w:val="001504F4"/>
    <w:rsid w:val="00156BEF"/>
    <w:rsid w:val="00163D0F"/>
    <w:rsid w:val="00166438"/>
    <w:rsid w:val="00172933"/>
    <w:rsid w:val="00173FFB"/>
    <w:rsid w:val="001750F0"/>
    <w:rsid w:val="00176756"/>
    <w:rsid w:val="00180CB4"/>
    <w:rsid w:val="00183A97"/>
    <w:rsid w:val="00193716"/>
    <w:rsid w:val="00194A76"/>
    <w:rsid w:val="001A0DE3"/>
    <w:rsid w:val="001A0E86"/>
    <w:rsid w:val="001A2E0B"/>
    <w:rsid w:val="001A5245"/>
    <w:rsid w:val="001C122A"/>
    <w:rsid w:val="001C2EBB"/>
    <w:rsid w:val="001C7AF0"/>
    <w:rsid w:val="001D1EBB"/>
    <w:rsid w:val="001D2306"/>
    <w:rsid w:val="001D2B6E"/>
    <w:rsid w:val="001E0684"/>
    <w:rsid w:val="001E23A2"/>
    <w:rsid w:val="001E29CB"/>
    <w:rsid w:val="001E65BF"/>
    <w:rsid w:val="001F0A49"/>
    <w:rsid w:val="001F408F"/>
    <w:rsid w:val="00200D67"/>
    <w:rsid w:val="002036C7"/>
    <w:rsid w:val="00203924"/>
    <w:rsid w:val="00211669"/>
    <w:rsid w:val="00217738"/>
    <w:rsid w:val="00220401"/>
    <w:rsid w:val="00225981"/>
    <w:rsid w:val="00230803"/>
    <w:rsid w:val="00231EDE"/>
    <w:rsid w:val="00237D95"/>
    <w:rsid w:val="00240766"/>
    <w:rsid w:val="00240C3B"/>
    <w:rsid w:val="00242425"/>
    <w:rsid w:val="00242732"/>
    <w:rsid w:val="00247C9B"/>
    <w:rsid w:val="002541F4"/>
    <w:rsid w:val="00260FDD"/>
    <w:rsid w:val="00263E85"/>
    <w:rsid w:val="00266CE2"/>
    <w:rsid w:val="002671CC"/>
    <w:rsid w:val="00276AE2"/>
    <w:rsid w:val="00276D02"/>
    <w:rsid w:val="00283094"/>
    <w:rsid w:val="002858AA"/>
    <w:rsid w:val="00293C5F"/>
    <w:rsid w:val="002A58E4"/>
    <w:rsid w:val="002B2F4D"/>
    <w:rsid w:val="002B4BE9"/>
    <w:rsid w:val="002B4D1C"/>
    <w:rsid w:val="002B66AF"/>
    <w:rsid w:val="002B6CB8"/>
    <w:rsid w:val="002B6F85"/>
    <w:rsid w:val="002C5A36"/>
    <w:rsid w:val="002C6DBC"/>
    <w:rsid w:val="002D2886"/>
    <w:rsid w:val="002D30B2"/>
    <w:rsid w:val="002D59EA"/>
    <w:rsid w:val="002D61FD"/>
    <w:rsid w:val="002D6C1C"/>
    <w:rsid w:val="002D7932"/>
    <w:rsid w:val="002E18E9"/>
    <w:rsid w:val="002E2991"/>
    <w:rsid w:val="002E4A83"/>
    <w:rsid w:val="002E5AB5"/>
    <w:rsid w:val="002F1B2F"/>
    <w:rsid w:val="002F2551"/>
    <w:rsid w:val="002F7037"/>
    <w:rsid w:val="002F73EE"/>
    <w:rsid w:val="003012E9"/>
    <w:rsid w:val="003026BA"/>
    <w:rsid w:val="00303211"/>
    <w:rsid w:val="00305FDD"/>
    <w:rsid w:val="00306787"/>
    <w:rsid w:val="003125F8"/>
    <w:rsid w:val="00314A3E"/>
    <w:rsid w:val="00327F28"/>
    <w:rsid w:val="00333552"/>
    <w:rsid w:val="0033597F"/>
    <w:rsid w:val="00341A61"/>
    <w:rsid w:val="00346568"/>
    <w:rsid w:val="0036384C"/>
    <w:rsid w:val="00372D21"/>
    <w:rsid w:val="00375A73"/>
    <w:rsid w:val="00381E95"/>
    <w:rsid w:val="00382198"/>
    <w:rsid w:val="0038464E"/>
    <w:rsid w:val="00384C6F"/>
    <w:rsid w:val="003908C2"/>
    <w:rsid w:val="003917E6"/>
    <w:rsid w:val="00392AD4"/>
    <w:rsid w:val="0039558D"/>
    <w:rsid w:val="00395A94"/>
    <w:rsid w:val="0039625B"/>
    <w:rsid w:val="003A002F"/>
    <w:rsid w:val="003A6D8C"/>
    <w:rsid w:val="003B012F"/>
    <w:rsid w:val="003B0F2D"/>
    <w:rsid w:val="003B34C7"/>
    <w:rsid w:val="003B5300"/>
    <w:rsid w:val="003B59DE"/>
    <w:rsid w:val="003B6C81"/>
    <w:rsid w:val="003C09A9"/>
    <w:rsid w:val="003C6570"/>
    <w:rsid w:val="003D6594"/>
    <w:rsid w:val="003E0993"/>
    <w:rsid w:val="003E0CAF"/>
    <w:rsid w:val="003E328D"/>
    <w:rsid w:val="003E50EC"/>
    <w:rsid w:val="003E6927"/>
    <w:rsid w:val="003F119F"/>
    <w:rsid w:val="003F2B09"/>
    <w:rsid w:val="003F2B91"/>
    <w:rsid w:val="003F5525"/>
    <w:rsid w:val="003F74A3"/>
    <w:rsid w:val="003F7522"/>
    <w:rsid w:val="004005A9"/>
    <w:rsid w:val="00402A9A"/>
    <w:rsid w:val="00404718"/>
    <w:rsid w:val="00405DF9"/>
    <w:rsid w:val="00416E33"/>
    <w:rsid w:val="0042143C"/>
    <w:rsid w:val="00423A40"/>
    <w:rsid w:val="004247DE"/>
    <w:rsid w:val="004266DC"/>
    <w:rsid w:val="004344CD"/>
    <w:rsid w:val="00437B0F"/>
    <w:rsid w:val="00440ED1"/>
    <w:rsid w:val="00441E66"/>
    <w:rsid w:val="0044443C"/>
    <w:rsid w:val="00444F69"/>
    <w:rsid w:val="00445F7E"/>
    <w:rsid w:val="004510D2"/>
    <w:rsid w:val="004525EF"/>
    <w:rsid w:val="00455754"/>
    <w:rsid w:val="00465816"/>
    <w:rsid w:val="00465AEC"/>
    <w:rsid w:val="00470DF1"/>
    <w:rsid w:val="00471F0C"/>
    <w:rsid w:val="0047676B"/>
    <w:rsid w:val="00481076"/>
    <w:rsid w:val="00484625"/>
    <w:rsid w:val="00487C5B"/>
    <w:rsid w:val="00491EF8"/>
    <w:rsid w:val="0049788D"/>
    <w:rsid w:val="004A27ED"/>
    <w:rsid w:val="004A6A29"/>
    <w:rsid w:val="004B26CE"/>
    <w:rsid w:val="004B7CE7"/>
    <w:rsid w:val="004C0C55"/>
    <w:rsid w:val="004C32D6"/>
    <w:rsid w:val="004C3A52"/>
    <w:rsid w:val="004C5E3D"/>
    <w:rsid w:val="004D4635"/>
    <w:rsid w:val="004D75E1"/>
    <w:rsid w:val="004E0721"/>
    <w:rsid w:val="004E0B31"/>
    <w:rsid w:val="004E1C53"/>
    <w:rsid w:val="004E2F17"/>
    <w:rsid w:val="00500381"/>
    <w:rsid w:val="005052FD"/>
    <w:rsid w:val="00505C28"/>
    <w:rsid w:val="00506644"/>
    <w:rsid w:val="005150A7"/>
    <w:rsid w:val="00520463"/>
    <w:rsid w:val="005256D0"/>
    <w:rsid w:val="00536B6F"/>
    <w:rsid w:val="005404E5"/>
    <w:rsid w:val="00540532"/>
    <w:rsid w:val="00546113"/>
    <w:rsid w:val="00547D3A"/>
    <w:rsid w:val="00555043"/>
    <w:rsid w:val="0055777E"/>
    <w:rsid w:val="00561C97"/>
    <w:rsid w:val="00562E8D"/>
    <w:rsid w:val="00563F56"/>
    <w:rsid w:val="00565D2C"/>
    <w:rsid w:val="00567ACA"/>
    <w:rsid w:val="0057009D"/>
    <w:rsid w:val="00581ED8"/>
    <w:rsid w:val="00582D64"/>
    <w:rsid w:val="00585B95"/>
    <w:rsid w:val="00592266"/>
    <w:rsid w:val="00593A69"/>
    <w:rsid w:val="00595065"/>
    <w:rsid w:val="005951C1"/>
    <w:rsid w:val="005A3085"/>
    <w:rsid w:val="005A439D"/>
    <w:rsid w:val="005A627D"/>
    <w:rsid w:val="005A66B7"/>
    <w:rsid w:val="005A7D3E"/>
    <w:rsid w:val="005B00BA"/>
    <w:rsid w:val="005C3DC8"/>
    <w:rsid w:val="005C5046"/>
    <w:rsid w:val="005C7CE7"/>
    <w:rsid w:val="005D1926"/>
    <w:rsid w:val="005D593E"/>
    <w:rsid w:val="005D7B62"/>
    <w:rsid w:val="005E0C48"/>
    <w:rsid w:val="005E2300"/>
    <w:rsid w:val="005E4738"/>
    <w:rsid w:val="005F0278"/>
    <w:rsid w:val="005F15C3"/>
    <w:rsid w:val="005F2F0A"/>
    <w:rsid w:val="00613042"/>
    <w:rsid w:val="00616B0F"/>
    <w:rsid w:val="0061782E"/>
    <w:rsid w:val="00624040"/>
    <w:rsid w:val="006245A9"/>
    <w:rsid w:val="00640CC1"/>
    <w:rsid w:val="0064147D"/>
    <w:rsid w:val="006422BA"/>
    <w:rsid w:val="006426E8"/>
    <w:rsid w:val="006537B9"/>
    <w:rsid w:val="00654DF5"/>
    <w:rsid w:val="00655A05"/>
    <w:rsid w:val="00656DEB"/>
    <w:rsid w:val="00661770"/>
    <w:rsid w:val="00671672"/>
    <w:rsid w:val="006749BC"/>
    <w:rsid w:val="00675A4B"/>
    <w:rsid w:val="006819BA"/>
    <w:rsid w:val="00683D8A"/>
    <w:rsid w:val="0069442B"/>
    <w:rsid w:val="006A025C"/>
    <w:rsid w:val="006A1F1E"/>
    <w:rsid w:val="006B1193"/>
    <w:rsid w:val="006B2663"/>
    <w:rsid w:val="006C2AF4"/>
    <w:rsid w:val="006C7CED"/>
    <w:rsid w:val="006D0BAB"/>
    <w:rsid w:val="006E22A2"/>
    <w:rsid w:val="006E2FE2"/>
    <w:rsid w:val="006E30EE"/>
    <w:rsid w:val="006F30C7"/>
    <w:rsid w:val="006F7E10"/>
    <w:rsid w:val="00704C87"/>
    <w:rsid w:val="007138FB"/>
    <w:rsid w:val="00723215"/>
    <w:rsid w:val="00731F4A"/>
    <w:rsid w:val="00734094"/>
    <w:rsid w:val="00742794"/>
    <w:rsid w:val="00742E4C"/>
    <w:rsid w:val="00743AD3"/>
    <w:rsid w:val="00747777"/>
    <w:rsid w:val="007503CD"/>
    <w:rsid w:val="0075069A"/>
    <w:rsid w:val="00753F97"/>
    <w:rsid w:val="00756869"/>
    <w:rsid w:val="0076399D"/>
    <w:rsid w:val="007665B6"/>
    <w:rsid w:val="00766F79"/>
    <w:rsid w:val="00773057"/>
    <w:rsid w:val="00774490"/>
    <w:rsid w:val="007756B8"/>
    <w:rsid w:val="007808B7"/>
    <w:rsid w:val="00781C60"/>
    <w:rsid w:val="0078222E"/>
    <w:rsid w:val="007832E2"/>
    <w:rsid w:val="0078648F"/>
    <w:rsid w:val="00787D8F"/>
    <w:rsid w:val="00795100"/>
    <w:rsid w:val="007967A4"/>
    <w:rsid w:val="007975D8"/>
    <w:rsid w:val="007A030D"/>
    <w:rsid w:val="007A6706"/>
    <w:rsid w:val="007B5431"/>
    <w:rsid w:val="007B5E5F"/>
    <w:rsid w:val="007B5FAF"/>
    <w:rsid w:val="007C676C"/>
    <w:rsid w:val="007D5958"/>
    <w:rsid w:val="007E7B34"/>
    <w:rsid w:val="007F1F43"/>
    <w:rsid w:val="007F3096"/>
    <w:rsid w:val="008042FF"/>
    <w:rsid w:val="0080592C"/>
    <w:rsid w:val="00810CE9"/>
    <w:rsid w:val="00811CDA"/>
    <w:rsid w:val="0081643C"/>
    <w:rsid w:val="00817D5D"/>
    <w:rsid w:val="00822AB1"/>
    <w:rsid w:val="00830F16"/>
    <w:rsid w:val="0083210E"/>
    <w:rsid w:val="00837747"/>
    <w:rsid w:val="008401F5"/>
    <w:rsid w:val="00842C0D"/>
    <w:rsid w:val="00843148"/>
    <w:rsid w:val="00844F14"/>
    <w:rsid w:val="00845C9E"/>
    <w:rsid w:val="00846A71"/>
    <w:rsid w:val="0085170F"/>
    <w:rsid w:val="00852713"/>
    <w:rsid w:val="008607AA"/>
    <w:rsid w:val="00862B85"/>
    <w:rsid w:val="00865D6F"/>
    <w:rsid w:val="00867C16"/>
    <w:rsid w:val="00874FD7"/>
    <w:rsid w:val="00876D99"/>
    <w:rsid w:val="00880F87"/>
    <w:rsid w:val="00892AF0"/>
    <w:rsid w:val="008A1861"/>
    <w:rsid w:val="008A1FB9"/>
    <w:rsid w:val="008A26F4"/>
    <w:rsid w:val="008A36F1"/>
    <w:rsid w:val="008A533C"/>
    <w:rsid w:val="008A547B"/>
    <w:rsid w:val="008A6378"/>
    <w:rsid w:val="008A6669"/>
    <w:rsid w:val="008B3526"/>
    <w:rsid w:val="008B4923"/>
    <w:rsid w:val="008B7F90"/>
    <w:rsid w:val="008C1B09"/>
    <w:rsid w:val="008C2EFB"/>
    <w:rsid w:val="008C475F"/>
    <w:rsid w:val="008C53AB"/>
    <w:rsid w:val="008D0AA5"/>
    <w:rsid w:val="008D58E9"/>
    <w:rsid w:val="008D6BFA"/>
    <w:rsid w:val="008E30C1"/>
    <w:rsid w:val="008F0B05"/>
    <w:rsid w:val="008F58EE"/>
    <w:rsid w:val="008F5972"/>
    <w:rsid w:val="009043B9"/>
    <w:rsid w:val="00911B57"/>
    <w:rsid w:val="00912844"/>
    <w:rsid w:val="00913C8D"/>
    <w:rsid w:val="0092187D"/>
    <w:rsid w:val="009239A5"/>
    <w:rsid w:val="00924893"/>
    <w:rsid w:val="00926475"/>
    <w:rsid w:val="00931ACB"/>
    <w:rsid w:val="0093675D"/>
    <w:rsid w:val="009409DF"/>
    <w:rsid w:val="00942D82"/>
    <w:rsid w:val="00944DFA"/>
    <w:rsid w:val="00947034"/>
    <w:rsid w:val="00950579"/>
    <w:rsid w:val="00951774"/>
    <w:rsid w:val="00955807"/>
    <w:rsid w:val="00956379"/>
    <w:rsid w:val="00957443"/>
    <w:rsid w:val="00962621"/>
    <w:rsid w:val="009667B6"/>
    <w:rsid w:val="0097234B"/>
    <w:rsid w:val="00975B42"/>
    <w:rsid w:val="009764BB"/>
    <w:rsid w:val="00981949"/>
    <w:rsid w:val="00990C1D"/>
    <w:rsid w:val="00992BC6"/>
    <w:rsid w:val="009A3922"/>
    <w:rsid w:val="009A6D51"/>
    <w:rsid w:val="009B6B89"/>
    <w:rsid w:val="009C19B2"/>
    <w:rsid w:val="009C2954"/>
    <w:rsid w:val="009C6C16"/>
    <w:rsid w:val="009D159D"/>
    <w:rsid w:val="009D4C2D"/>
    <w:rsid w:val="009D6AC1"/>
    <w:rsid w:val="009E0736"/>
    <w:rsid w:val="009E31AD"/>
    <w:rsid w:val="009F0413"/>
    <w:rsid w:val="009F09B5"/>
    <w:rsid w:val="00A03C32"/>
    <w:rsid w:val="00A03C88"/>
    <w:rsid w:val="00A055B2"/>
    <w:rsid w:val="00A14833"/>
    <w:rsid w:val="00A159B1"/>
    <w:rsid w:val="00A20741"/>
    <w:rsid w:val="00A20CED"/>
    <w:rsid w:val="00A2371B"/>
    <w:rsid w:val="00A250C0"/>
    <w:rsid w:val="00A25775"/>
    <w:rsid w:val="00A361C9"/>
    <w:rsid w:val="00A36A9D"/>
    <w:rsid w:val="00A4263D"/>
    <w:rsid w:val="00A42CB6"/>
    <w:rsid w:val="00A42FD4"/>
    <w:rsid w:val="00A516A9"/>
    <w:rsid w:val="00A55370"/>
    <w:rsid w:val="00A55869"/>
    <w:rsid w:val="00A563B4"/>
    <w:rsid w:val="00A833B4"/>
    <w:rsid w:val="00A836EF"/>
    <w:rsid w:val="00A83D4C"/>
    <w:rsid w:val="00A876AB"/>
    <w:rsid w:val="00A90285"/>
    <w:rsid w:val="00A906DB"/>
    <w:rsid w:val="00A91EB9"/>
    <w:rsid w:val="00A97417"/>
    <w:rsid w:val="00AA193E"/>
    <w:rsid w:val="00AA2F0B"/>
    <w:rsid w:val="00AB3BC3"/>
    <w:rsid w:val="00AB5B57"/>
    <w:rsid w:val="00AB7698"/>
    <w:rsid w:val="00AC1F37"/>
    <w:rsid w:val="00AC2415"/>
    <w:rsid w:val="00AC43B5"/>
    <w:rsid w:val="00AC4A6E"/>
    <w:rsid w:val="00AD4740"/>
    <w:rsid w:val="00AD70D4"/>
    <w:rsid w:val="00AD75F3"/>
    <w:rsid w:val="00AE5E7A"/>
    <w:rsid w:val="00AF5E93"/>
    <w:rsid w:val="00B011B0"/>
    <w:rsid w:val="00B02016"/>
    <w:rsid w:val="00B04AA9"/>
    <w:rsid w:val="00B05D0D"/>
    <w:rsid w:val="00B066C4"/>
    <w:rsid w:val="00B072C8"/>
    <w:rsid w:val="00B21A16"/>
    <w:rsid w:val="00B261F8"/>
    <w:rsid w:val="00B271A8"/>
    <w:rsid w:val="00B34EFE"/>
    <w:rsid w:val="00B35FB9"/>
    <w:rsid w:val="00B43518"/>
    <w:rsid w:val="00B4471A"/>
    <w:rsid w:val="00B5236E"/>
    <w:rsid w:val="00B6692A"/>
    <w:rsid w:val="00B67B5D"/>
    <w:rsid w:val="00B712F0"/>
    <w:rsid w:val="00B72B1B"/>
    <w:rsid w:val="00B77E10"/>
    <w:rsid w:val="00B83120"/>
    <w:rsid w:val="00B90B4D"/>
    <w:rsid w:val="00B96E60"/>
    <w:rsid w:val="00B97893"/>
    <w:rsid w:val="00BB1442"/>
    <w:rsid w:val="00BB198C"/>
    <w:rsid w:val="00BB2975"/>
    <w:rsid w:val="00BB38B6"/>
    <w:rsid w:val="00BB3B88"/>
    <w:rsid w:val="00BB770B"/>
    <w:rsid w:val="00BC0E7E"/>
    <w:rsid w:val="00BD349C"/>
    <w:rsid w:val="00BD5617"/>
    <w:rsid w:val="00BD6CBA"/>
    <w:rsid w:val="00BE1D1F"/>
    <w:rsid w:val="00BE1D56"/>
    <w:rsid w:val="00BE285F"/>
    <w:rsid w:val="00BE3A30"/>
    <w:rsid w:val="00BE4584"/>
    <w:rsid w:val="00BF3BE1"/>
    <w:rsid w:val="00BF7D80"/>
    <w:rsid w:val="00C016D2"/>
    <w:rsid w:val="00C0490E"/>
    <w:rsid w:val="00C14347"/>
    <w:rsid w:val="00C14FC5"/>
    <w:rsid w:val="00C2096C"/>
    <w:rsid w:val="00C20C99"/>
    <w:rsid w:val="00C22C8F"/>
    <w:rsid w:val="00C32338"/>
    <w:rsid w:val="00C33AF5"/>
    <w:rsid w:val="00C34135"/>
    <w:rsid w:val="00C45A46"/>
    <w:rsid w:val="00C5079A"/>
    <w:rsid w:val="00C50F21"/>
    <w:rsid w:val="00C533CA"/>
    <w:rsid w:val="00C54623"/>
    <w:rsid w:val="00C565D8"/>
    <w:rsid w:val="00C5670D"/>
    <w:rsid w:val="00C573CC"/>
    <w:rsid w:val="00C62B35"/>
    <w:rsid w:val="00C656E1"/>
    <w:rsid w:val="00C779FB"/>
    <w:rsid w:val="00C854A8"/>
    <w:rsid w:val="00C85E8E"/>
    <w:rsid w:val="00C87C30"/>
    <w:rsid w:val="00C90883"/>
    <w:rsid w:val="00C93B0F"/>
    <w:rsid w:val="00C93FFD"/>
    <w:rsid w:val="00CA33FE"/>
    <w:rsid w:val="00CA35DD"/>
    <w:rsid w:val="00CB2905"/>
    <w:rsid w:val="00CB7C0E"/>
    <w:rsid w:val="00CC09E3"/>
    <w:rsid w:val="00CC0B68"/>
    <w:rsid w:val="00CC1BEF"/>
    <w:rsid w:val="00CC33D8"/>
    <w:rsid w:val="00CD0337"/>
    <w:rsid w:val="00CD2F35"/>
    <w:rsid w:val="00CD7701"/>
    <w:rsid w:val="00CE29B5"/>
    <w:rsid w:val="00CE2B4E"/>
    <w:rsid w:val="00CE4D38"/>
    <w:rsid w:val="00CF1299"/>
    <w:rsid w:val="00CF32D0"/>
    <w:rsid w:val="00D00E43"/>
    <w:rsid w:val="00D15188"/>
    <w:rsid w:val="00D16D8A"/>
    <w:rsid w:val="00D2133B"/>
    <w:rsid w:val="00D22642"/>
    <w:rsid w:val="00D25F00"/>
    <w:rsid w:val="00D2679F"/>
    <w:rsid w:val="00D269AF"/>
    <w:rsid w:val="00D26EC3"/>
    <w:rsid w:val="00D27A6B"/>
    <w:rsid w:val="00D325C2"/>
    <w:rsid w:val="00D35748"/>
    <w:rsid w:val="00D400E9"/>
    <w:rsid w:val="00D403A2"/>
    <w:rsid w:val="00D40C61"/>
    <w:rsid w:val="00D54E09"/>
    <w:rsid w:val="00D57466"/>
    <w:rsid w:val="00D61120"/>
    <w:rsid w:val="00D63658"/>
    <w:rsid w:val="00D76FCC"/>
    <w:rsid w:val="00D77BA3"/>
    <w:rsid w:val="00D81069"/>
    <w:rsid w:val="00D9231F"/>
    <w:rsid w:val="00D9361A"/>
    <w:rsid w:val="00D94C38"/>
    <w:rsid w:val="00D9545A"/>
    <w:rsid w:val="00D97428"/>
    <w:rsid w:val="00DA006B"/>
    <w:rsid w:val="00DA16DC"/>
    <w:rsid w:val="00DA1C72"/>
    <w:rsid w:val="00DA6BA0"/>
    <w:rsid w:val="00DA6F31"/>
    <w:rsid w:val="00DB14DF"/>
    <w:rsid w:val="00DB1B0B"/>
    <w:rsid w:val="00DB3075"/>
    <w:rsid w:val="00DB6A85"/>
    <w:rsid w:val="00DC0494"/>
    <w:rsid w:val="00DC4B8E"/>
    <w:rsid w:val="00DC5049"/>
    <w:rsid w:val="00DC5B27"/>
    <w:rsid w:val="00DC781F"/>
    <w:rsid w:val="00DD293D"/>
    <w:rsid w:val="00DD3C56"/>
    <w:rsid w:val="00DD4671"/>
    <w:rsid w:val="00DD5132"/>
    <w:rsid w:val="00DE003C"/>
    <w:rsid w:val="00DE4114"/>
    <w:rsid w:val="00E00C30"/>
    <w:rsid w:val="00E01831"/>
    <w:rsid w:val="00E05B3F"/>
    <w:rsid w:val="00E060F5"/>
    <w:rsid w:val="00E07070"/>
    <w:rsid w:val="00E116D5"/>
    <w:rsid w:val="00E12963"/>
    <w:rsid w:val="00E14186"/>
    <w:rsid w:val="00E20A38"/>
    <w:rsid w:val="00E20DB2"/>
    <w:rsid w:val="00E22173"/>
    <w:rsid w:val="00E30A3E"/>
    <w:rsid w:val="00E334A1"/>
    <w:rsid w:val="00E41C6B"/>
    <w:rsid w:val="00E44F8A"/>
    <w:rsid w:val="00E4742C"/>
    <w:rsid w:val="00E55877"/>
    <w:rsid w:val="00E56BA5"/>
    <w:rsid w:val="00E64654"/>
    <w:rsid w:val="00E7287D"/>
    <w:rsid w:val="00E72BF4"/>
    <w:rsid w:val="00E73F9F"/>
    <w:rsid w:val="00E75AE6"/>
    <w:rsid w:val="00E8562C"/>
    <w:rsid w:val="00E86F32"/>
    <w:rsid w:val="00E90110"/>
    <w:rsid w:val="00E913AB"/>
    <w:rsid w:val="00E93D21"/>
    <w:rsid w:val="00E96789"/>
    <w:rsid w:val="00EA0EBD"/>
    <w:rsid w:val="00EA12C5"/>
    <w:rsid w:val="00EA1A8F"/>
    <w:rsid w:val="00EA218C"/>
    <w:rsid w:val="00EA4634"/>
    <w:rsid w:val="00EA4938"/>
    <w:rsid w:val="00EA51AE"/>
    <w:rsid w:val="00EA712D"/>
    <w:rsid w:val="00EB2001"/>
    <w:rsid w:val="00EB424D"/>
    <w:rsid w:val="00EC5F83"/>
    <w:rsid w:val="00EC6D95"/>
    <w:rsid w:val="00ED4339"/>
    <w:rsid w:val="00ED7525"/>
    <w:rsid w:val="00EE4714"/>
    <w:rsid w:val="00EE6465"/>
    <w:rsid w:val="00EE6EE3"/>
    <w:rsid w:val="00EF1527"/>
    <w:rsid w:val="00EF30E0"/>
    <w:rsid w:val="00EF6742"/>
    <w:rsid w:val="00EF7B00"/>
    <w:rsid w:val="00F015B7"/>
    <w:rsid w:val="00F016EC"/>
    <w:rsid w:val="00F0177F"/>
    <w:rsid w:val="00F12385"/>
    <w:rsid w:val="00F23605"/>
    <w:rsid w:val="00F246D5"/>
    <w:rsid w:val="00F25522"/>
    <w:rsid w:val="00F307FB"/>
    <w:rsid w:val="00F31AED"/>
    <w:rsid w:val="00F340B9"/>
    <w:rsid w:val="00F4423C"/>
    <w:rsid w:val="00F4584E"/>
    <w:rsid w:val="00F466F0"/>
    <w:rsid w:val="00F472D6"/>
    <w:rsid w:val="00F55774"/>
    <w:rsid w:val="00F75912"/>
    <w:rsid w:val="00F83642"/>
    <w:rsid w:val="00F86E63"/>
    <w:rsid w:val="00F93479"/>
    <w:rsid w:val="00F934E1"/>
    <w:rsid w:val="00F93989"/>
    <w:rsid w:val="00F95434"/>
    <w:rsid w:val="00F9625A"/>
    <w:rsid w:val="00FA42C7"/>
    <w:rsid w:val="00FB1E51"/>
    <w:rsid w:val="00FB5D5D"/>
    <w:rsid w:val="00FB70DA"/>
    <w:rsid w:val="00FB74B7"/>
    <w:rsid w:val="00FC042A"/>
    <w:rsid w:val="00FC6DD7"/>
    <w:rsid w:val="00FC709D"/>
    <w:rsid w:val="00FD3968"/>
    <w:rsid w:val="00FD58BD"/>
    <w:rsid w:val="00FE0D2E"/>
    <w:rsid w:val="00FE1F55"/>
    <w:rsid w:val="00FE5648"/>
    <w:rsid w:val="00FE56AC"/>
    <w:rsid w:val="00FE786E"/>
    <w:rsid w:val="00FF76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788D"/>
    <w:pPr>
      <w:overflowPunct w:val="0"/>
      <w:autoSpaceDE w:val="0"/>
      <w:autoSpaceDN w:val="0"/>
      <w:adjustRightInd w:val="0"/>
      <w:textAlignment w:val="baseline"/>
    </w:pPr>
    <w:rPr>
      <w:sz w:val="24"/>
    </w:rPr>
  </w:style>
  <w:style w:type="paragraph" w:styleId="Heading1">
    <w:name w:val="heading 1"/>
    <w:basedOn w:val="Normal"/>
    <w:next w:val="ListNumber2"/>
    <w:qFormat/>
    <w:rsid w:val="00AF5E93"/>
    <w:pPr>
      <w:keepNext/>
      <w:numPr>
        <w:numId w:val="3"/>
      </w:numPr>
      <w:spacing w:before="240" w:after="120"/>
      <w:outlineLvl w:val="0"/>
    </w:pPr>
    <w:rPr>
      <w:b/>
      <w:kern w:val="32"/>
      <w:sz w:val="28"/>
    </w:rPr>
  </w:style>
  <w:style w:type="paragraph" w:styleId="Heading2">
    <w:name w:val="heading 2"/>
    <w:basedOn w:val="ListNumber2"/>
    <w:next w:val="Normal"/>
    <w:qFormat/>
    <w:rsid w:val="00F23605"/>
    <w:pPr>
      <w:keepNext/>
      <w:numPr>
        <w:ilvl w:val="1"/>
        <w:numId w:val="3"/>
      </w:numPr>
      <w:spacing w:before="240" w:after="60" w:line="360" w:lineRule="auto"/>
      <w:outlineLvl w:val="1"/>
    </w:pPr>
    <w:rPr>
      <w:b/>
      <w:sz w:val="28"/>
    </w:rPr>
  </w:style>
  <w:style w:type="paragraph" w:styleId="Heading3">
    <w:name w:val="heading 3"/>
    <w:basedOn w:val="Normal"/>
    <w:next w:val="Normal"/>
    <w:qFormat/>
    <w:rsid w:val="00AF5E93"/>
    <w:pPr>
      <w:keepNext/>
      <w:numPr>
        <w:ilvl w:val="2"/>
        <w:numId w:val="3"/>
      </w:numPr>
      <w:spacing w:before="240" w:after="60"/>
      <w:outlineLvl w:val="2"/>
    </w:pPr>
    <w:rPr>
      <w:b/>
    </w:rPr>
  </w:style>
  <w:style w:type="paragraph" w:styleId="Heading4">
    <w:name w:val="heading 4"/>
    <w:basedOn w:val="Normal"/>
    <w:next w:val="Normal"/>
    <w:qFormat/>
    <w:rsid w:val="00D35748"/>
    <w:pPr>
      <w:keepNext/>
      <w:numPr>
        <w:ilvl w:val="3"/>
        <w:numId w:val="3"/>
      </w:numPr>
      <w:spacing w:before="240" w:after="60"/>
      <w:outlineLvl w:val="3"/>
    </w:pPr>
    <w:rPr>
      <w:b/>
      <w:bCs/>
      <w:szCs w:val="28"/>
    </w:rPr>
  </w:style>
  <w:style w:type="paragraph" w:styleId="Heading5">
    <w:name w:val="heading 5"/>
    <w:basedOn w:val="Normal"/>
    <w:next w:val="Normal"/>
    <w:qFormat/>
    <w:rsid w:val="00D35748"/>
    <w:pPr>
      <w:numPr>
        <w:ilvl w:val="4"/>
        <w:numId w:val="3"/>
      </w:numPr>
      <w:spacing w:before="240" w:after="60"/>
      <w:outlineLvl w:val="4"/>
    </w:pPr>
    <w:rPr>
      <w:b/>
      <w:bCs/>
      <w:iCs/>
      <w:szCs w:val="26"/>
    </w:rPr>
  </w:style>
  <w:style w:type="paragraph" w:styleId="Heading6">
    <w:name w:val="heading 6"/>
    <w:basedOn w:val="Normal"/>
    <w:next w:val="Normal"/>
    <w:qFormat/>
    <w:rsid w:val="00D35748"/>
    <w:pPr>
      <w:numPr>
        <w:ilvl w:val="5"/>
        <w:numId w:val="3"/>
      </w:numPr>
      <w:spacing w:before="240" w:after="60"/>
      <w:outlineLvl w:val="5"/>
    </w:pPr>
    <w:rPr>
      <w:b/>
      <w:bCs/>
      <w:szCs w:val="22"/>
    </w:rPr>
  </w:style>
  <w:style w:type="paragraph" w:styleId="Heading7">
    <w:name w:val="heading 7"/>
    <w:basedOn w:val="Normal"/>
    <w:next w:val="Normal"/>
    <w:qFormat/>
    <w:rsid w:val="00AF5E93"/>
    <w:pPr>
      <w:numPr>
        <w:ilvl w:val="6"/>
        <w:numId w:val="3"/>
      </w:numPr>
      <w:spacing w:before="240" w:after="60"/>
      <w:outlineLvl w:val="6"/>
    </w:pPr>
    <w:rPr>
      <w:szCs w:val="24"/>
    </w:rPr>
  </w:style>
  <w:style w:type="paragraph" w:styleId="Heading8">
    <w:name w:val="heading 8"/>
    <w:basedOn w:val="Normal"/>
    <w:next w:val="Normal"/>
    <w:qFormat/>
    <w:rsid w:val="00AF5E93"/>
    <w:pPr>
      <w:numPr>
        <w:ilvl w:val="7"/>
        <w:numId w:val="3"/>
      </w:numPr>
      <w:spacing w:before="240" w:after="60"/>
      <w:outlineLvl w:val="7"/>
    </w:pPr>
    <w:rPr>
      <w:i/>
      <w:iCs/>
      <w:szCs w:val="24"/>
    </w:rPr>
  </w:style>
  <w:style w:type="paragraph" w:styleId="Heading9">
    <w:name w:val="heading 9"/>
    <w:basedOn w:val="Normal"/>
    <w:next w:val="Normal"/>
    <w:qFormat/>
    <w:rsid w:val="00AF5E93"/>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9788D"/>
    <w:pPr>
      <w:jc w:val="center"/>
    </w:pPr>
    <w:rPr>
      <w:b/>
      <w:sz w:val="28"/>
    </w:rPr>
  </w:style>
  <w:style w:type="paragraph" w:styleId="Footer">
    <w:name w:val="footer"/>
    <w:basedOn w:val="Normal"/>
    <w:rsid w:val="0049788D"/>
    <w:pPr>
      <w:tabs>
        <w:tab w:val="center" w:pos="4320"/>
        <w:tab w:val="right" w:pos="8640"/>
      </w:tabs>
    </w:pPr>
  </w:style>
  <w:style w:type="character" w:styleId="PageNumber">
    <w:name w:val="page number"/>
    <w:basedOn w:val="DefaultParagraphFont"/>
    <w:rsid w:val="0049788D"/>
  </w:style>
  <w:style w:type="paragraph" w:styleId="BodyTextIndent">
    <w:name w:val="Body Text Indent"/>
    <w:basedOn w:val="Normal"/>
    <w:rsid w:val="0049788D"/>
    <w:pPr>
      <w:ind w:firstLine="720"/>
    </w:pPr>
  </w:style>
  <w:style w:type="table" w:styleId="TableGrid">
    <w:name w:val="Table Grid"/>
    <w:basedOn w:val="TableNormal"/>
    <w:rsid w:val="0064147D"/>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C45A46"/>
    <w:rPr>
      <w:b/>
      <w:bCs/>
      <w:sz w:val="20"/>
    </w:rPr>
  </w:style>
  <w:style w:type="character" w:styleId="Hyperlink">
    <w:name w:val="Hyperlink"/>
    <w:basedOn w:val="DefaultParagraphFont"/>
    <w:rsid w:val="00640CC1"/>
    <w:rPr>
      <w:color w:val="0000FF"/>
      <w:u w:val="single"/>
    </w:rPr>
  </w:style>
  <w:style w:type="table" w:styleId="TableGrid5">
    <w:name w:val="Table Grid 5"/>
    <w:basedOn w:val="TableNormal"/>
    <w:rsid w:val="002F2551"/>
    <w:pPr>
      <w:overflowPunct w:val="0"/>
      <w:autoSpaceDE w:val="0"/>
      <w:autoSpaceDN w:val="0"/>
      <w:adjustRightInd w:val="0"/>
      <w:textAlignment w:val="baseline"/>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BalloonText">
    <w:name w:val="Balloon Text"/>
    <w:basedOn w:val="Normal"/>
    <w:semiHidden/>
    <w:rsid w:val="00CC0B68"/>
    <w:rPr>
      <w:rFonts w:ascii="Tahoma" w:hAnsi="Tahoma" w:cs="Tahoma"/>
      <w:sz w:val="16"/>
      <w:szCs w:val="16"/>
    </w:rPr>
  </w:style>
  <w:style w:type="character" w:styleId="CommentReference">
    <w:name w:val="annotation reference"/>
    <w:basedOn w:val="DefaultParagraphFont"/>
    <w:semiHidden/>
    <w:rsid w:val="002E5AB5"/>
    <w:rPr>
      <w:sz w:val="16"/>
      <w:szCs w:val="16"/>
    </w:rPr>
  </w:style>
  <w:style w:type="paragraph" w:styleId="CommentText">
    <w:name w:val="annotation text"/>
    <w:basedOn w:val="Normal"/>
    <w:semiHidden/>
    <w:rsid w:val="002E5AB5"/>
    <w:rPr>
      <w:sz w:val="20"/>
    </w:rPr>
  </w:style>
  <w:style w:type="paragraph" w:styleId="CommentSubject">
    <w:name w:val="annotation subject"/>
    <w:basedOn w:val="CommentText"/>
    <w:next w:val="CommentText"/>
    <w:semiHidden/>
    <w:rsid w:val="002E5AB5"/>
    <w:rPr>
      <w:b/>
      <w:bCs/>
    </w:rPr>
  </w:style>
  <w:style w:type="character" w:customStyle="1" w:styleId="highlight01">
    <w:name w:val="highlight01"/>
    <w:basedOn w:val="DefaultParagraphFont"/>
    <w:rsid w:val="0075069A"/>
    <w:rPr>
      <w:sz w:val="24"/>
      <w:szCs w:val="24"/>
      <w:shd w:val="clear" w:color="auto" w:fill="FFFF99"/>
    </w:rPr>
  </w:style>
  <w:style w:type="paragraph" w:styleId="ListNumber2">
    <w:name w:val="List Number 2"/>
    <w:basedOn w:val="Normal"/>
    <w:rsid w:val="00EF30E0"/>
    <w:pPr>
      <w:numPr>
        <w:numId w:val="5"/>
      </w:numPr>
    </w:pPr>
  </w:style>
  <w:style w:type="character" w:styleId="PlaceholderText">
    <w:name w:val="Placeholder Text"/>
    <w:basedOn w:val="DefaultParagraphFont"/>
    <w:uiPriority w:val="99"/>
    <w:semiHidden/>
    <w:rsid w:val="001750F0"/>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image" Target="media/image53.wmf"/><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60.emf"/><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13" Type="http://schemas.openxmlformats.org/officeDocument/2006/relationships/oleObject" Target="embeddings/oleObject53.bin"/><Relationship Id="rId118" Type="http://schemas.openxmlformats.org/officeDocument/2006/relationships/hyperlink" Target="http://www.epa.gov/oppefed1/models/water/rice_tier_i.htm" TargetMode="External"/><Relationship Id="rId126"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image" Target="media/image58.e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51.wmf"/><Relationship Id="rId116" Type="http://schemas.openxmlformats.org/officeDocument/2006/relationships/image" Target="media/image55.wmf"/><Relationship Id="rId124" Type="http://schemas.openxmlformats.org/officeDocument/2006/relationships/image" Target="media/image61.e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11" Type="http://schemas.openxmlformats.org/officeDocument/2006/relationships/oleObject" Target="embeddings/oleObject5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image" Target="media/image56.wmf"/><Relationship Id="rId127"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9.e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emf"/><Relationship Id="rId125" Type="http://schemas.openxmlformats.org/officeDocument/2006/relationships/image" Target="media/image62.e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61" Type="http://schemas.openxmlformats.org/officeDocument/2006/relationships/oleObject" Target="embeddings/oleObject27.bin"/><Relationship Id="rId82" Type="http://schemas.openxmlformats.org/officeDocument/2006/relationships/image" Target="media/image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3FB01-62A9-4E14-80B7-81C2B9996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40</Pages>
  <Words>8018</Words>
  <Characters>45704</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The mathematical conceptualization of EXAMS </vt:lpstr>
    </vt:vector>
  </TitlesOfParts>
  <Company>efed</Company>
  <LinksUpToDate>false</LinksUpToDate>
  <CharactersWithSpaces>53615</CharactersWithSpaces>
  <SharedDoc>false</SharedDoc>
  <HLinks>
    <vt:vector size="6" baseType="variant">
      <vt:variant>
        <vt:i4>3997814</vt:i4>
      </vt:variant>
      <vt:variant>
        <vt:i4>165</vt:i4>
      </vt:variant>
      <vt:variant>
        <vt:i4>0</vt:i4>
      </vt:variant>
      <vt:variant>
        <vt:i4>5</vt:i4>
      </vt:variant>
      <vt:variant>
        <vt:lpwstr>http://www.epa.gov/oppefed1/models/water/rice_tier_i.htm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mathematical conceptualization of EXAMS </dc:title>
  <dc:subject/>
  <dc:creator>OPP US EPA</dc:creator>
  <cp:keywords/>
  <dc:description/>
  <cp:lastModifiedBy>dyoung03</cp:lastModifiedBy>
  <cp:revision>6</cp:revision>
  <cp:lastPrinted>2010-05-20T18:30:00Z</cp:lastPrinted>
  <dcterms:created xsi:type="dcterms:W3CDTF">2011-07-18T16:42:00Z</dcterms:created>
  <dcterms:modified xsi:type="dcterms:W3CDTF">2011-07-21T12:37:00Z</dcterms:modified>
</cp:coreProperties>
</file>