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right"/>
      </w:pPr>
      <w:r>
        <w:rPr>
          <w:sz w:val="18"/>
          <w:color w:val="808080"/>
        </w:rPr>
        <w:t>Date de génération: 16/11/2025 01:47</w:t>
      </w:r>
    </w:p>
    <w:p/>
    <w:p>
      <w:pPr>
        <w:jc w:val="center"/>
      </w:pPr>
      <w:r>
        <w:rPr>
          <w:b w:val="on"/>
          <w:sz w:val="40"/>
          <w:color w:val="2E4057"/>
        </w:rPr>
        <w:t>Rapport CAPA - CAPA-ma1ymhi1-455</w:t>
      </w:r>
    </w:p>
    <w:p/>
    <w:p>
      <w:pPr>
        <w:pBdr>
          <w:bottom w:val="single"/>
        </w:pBdr>
      </w:pPr>
    </w:p>
    <w:p/>
    <w:p/>
    <w:p>
      <w:pPr>
        <w:spacing w:before="200"/>
      </w:pPr>
      <w:r>
        <w:rPr>
          <w:b w:val="on"/>
          <w:sz w:val="28"/>
          <w:color w:val="1F618D"/>
        </w:rPr>
        <w:t>📋 Informations CAPA</w:t>
      </w:r>
    </w:p>
    <w:p/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w="9000"/>
      </w:tblPr>
      <w:tr>
        <w:tc>
          <w:tcPr>
            <w:shd w:color="auto" w:val="clear" w:fill="ECF0F1"/>
            <w:vAlign w:val="center"/>
          </w:tcPr>
          <w:p>
            <w:r>
              <w:rPr>
                <w:b w:val="on"/>
              </w:rPr>
              <w:t>Numéro CAPA</w:t>
            </w:r>
          </w:p>
        </w:tc>
        <w:tc>
          <w:tcPr>
            <w:vAlign w:val="center"/>
          </w:tcPr>
          <w:p>
            <w:r>
              <w:t>CAPA-ma1ymhi1-455</w:t>
            </w:r>
          </w:p>
        </w:tc>
      </w:tr>
      <w:tr>
        <w:tc>
          <w:tcPr>
            <w:shd w:color="auto" w:val="clear" w:fill="ECF0F1"/>
            <w:vAlign w:val="center"/>
          </w:tcPr>
          <w:p>
            <w:r>
              <w:rPr>
                <w:b w:val="on"/>
              </w:rPr>
              <w:t>Titre</w:t>
            </w:r>
          </w:p>
        </w:tc>
        <w:tc>
          <w:tcPr>
            <w:vAlign w:val="center"/>
          </w:tcPr>
          <w:p>
            <w:r>
              <w:t>kccjecfjlkjfcljljfcjfcoirjfc</w:t>
            </w:r>
          </w:p>
        </w:tc>
      </w:tr>
      <w:tr>
        <w:tc>
          <w:tcPr>
            <w:shd w:color="auto" w:val="clear" w:fill="ECF0F1"/>
            <w:vAlign w:val="center"/>
          </w:tcPr>
          <w:p>
            <w:r>
              <w:rPr>
                <w:b w:val="on"/>
              </w:rPr>
              <w:t>Département</w:t>
            </w:r>
          </w:p>
        </w:tc>
        <w:tc>
          <w:tcPr>
            <w:vAlign w:val="center"/>
          </w:tcPr>
          <w:p>
            <w:r>
              <w:t>it</w:t>
            </w:r>
          </w:p>
        </w:tc>
      </w:tr>
      <w:tr>
        <w:tc>
          <w:tcPr>
            <w:shd w:color="auto" w:val="clear" w:fill="ECF0F1"/>
            <w:vAlign w:val="center"/>
          </w:tcPr>
          <w:p>
            <w:r>
              <w:rPr>
                <w:b w:val="on"/>
              </w:rPr>
              <w:t>Priorité</w:t>
            </w:r>
          </w:p>
        </w:tc>
        <w:tc>
          <w:tcPr>
            <w:vAlign w:val="center"/>
          </w:tcPr>
          <w:p>
            <w:r>
              <w:t>critical</w:t>
            </w:r>
          </w:p>
        </w:tc>
      </w:tr>
    </w:tbl>
    <w:p/>
    <w:p>
      <w:pPr>
        <w:spacing w:before="200"/>
      </w:pPr>
      <w:r>
        <w:rPr>
          <w:b w:val="on"/>
          <w:sz w:val="28"/>
          <w:color w:val="1F618D"/>
        </w:rPr>
        <w:t>🔍 Analyse des causes racines</w:t>
      </w:r>
    </w:p>
    <w:p/>
    <w:p>
      <w:r>
        <w:rPr>
          <w:b w:val="on"/>
        </w:rPr>
        <w:t xml:space="preserve">Méthode d'analyse: </w:t>
      </w:r>
      <w:r>
        <w:t>fault_tree</w:t>
      </w:r>
    </w:p>
    <w:p>
      <w:pPr>
        <w:spacing w:before="100"/>
      </w:pPr>
      <w:r>
        <w:rPr>
          <w:b w:val="on"/>
          <w:sz w:val="22"/>
          <w:color w:val="34495E"/>
        </w:rPr>
        <w:t>Causes racines identifiées</w:t>
      </w:r>
    </w:p>
    <w:p>
      <w:r>
        <w:t>nikhiikyihktkhikhigujguhukinkikikniii,</w:t>
      </w:r>
    </w:p>
    <w:p>
      <w:pPr>
        <w:spacing w:before="100"/>
      </w:pPr>
      <w:r>
        <w:rPr>
          <w:b w:val="on"/>
          <w:sz w:val="22"/>
          <w:color w:val="34495E"/>
        </w:rPr>
        <w:t>Facteurs contributifs</w:t>
      </w:r>
    </w:p>
    <w:p>
      <w:r>
        <w:t/>
      </w:r>
    </w:p>
    <w:p/>
    <w:p>
      <w:pPr>
        <w:spacing w:before="200"/>
      </w:pPr>
      <w:r>
        <w:rPr>
          <w:b w:val="on"/>
          <w:sz w:val="28"/>
          <w:color w:val="1F618D"/>
        </w:rPr>
        <w:t>📝 Plan d'actions</w:t>
      </w:r>
    </w:p>
    <w:p/>
    <w:p>
      <w:pPr>
        <w:spacing w:before="100"/>
      </w:pPr>
      <w:r>
        <w:rPr>
          <w:b w:val="on"/>
          <w:sz w:val="22"/>
          <w:color w:val="34495E"/>
        </w:rPr>
        <w:t>Action 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w="9000"/>
      </w:tblPr>
      <w:tr>
        <w:tc>
          <w:tcPr>
            <w:shd w:color="auto" w:val="clear" w:fill="ECF0F1"/>
            <w:vAlign w:val="center"/>
          </w:tcPr>
          <w:p>
            <w:r>
              <w:rPr>
                <w:b w:val="on"/>
              </w:rPr>
              <w:t>Type</w:t>
            </w:r>
          </w:p>
        </w:tc>
        <w:tc>
          <w:tcPr>
            <w:vAlign w:val="center"/>
          </w:tcPr>
          <w:p>
            <w:r>
              <w:t>preventive</w:t>
            </w:r>
          </w:p>
        </w:tc>
      </w:tr>
      <w:tr>
        <w:tc>
          <w:tcPr>
            <w:shd w:color="auto" w:val="clear" w:fill="ECF0F1"/>
            <w:vAlign w:val="center"/>
          </w:tcPr>
          <w:p>
            <w:r>
              <w:rPr>
                <w:b w:val="on"/>
              </w:rPr>
              <w:t>Description</w:t>
            </w:r>
          </w:p>
        </w:tc>
        <w:tc>
          <w:tcPr>
            <w:vAlign w:val="center"/>
          </w:tcPr>
          <w:p>
            <w:r>
              <w:t>tgctgctctcttgtrrdcttcy</w:t>
            </w:r>
          </w:p>
        </w:tc>
      </w:tr>
      <w:tr>
        <w:tc>
          <w:tcPr>
            <w:shd w:color="auto" w:val="clear" w:fill="ECF0F1"/>
            <w:vAlign w:val="center"/>
          </w:tcPr>
          <w:p>
            <w:r>
              <w:rPr>
                <w:b w:val="on"/>
              </w:rPr>
              <w:t>Responsable</w:t>
            </w:r>
          </w:p>
        </w:tc>
        <w:tc>
          <w:tcPr>
            <w:vAlign w:val="center"/>
          </w:tcPr>
          <w:p>
            <w:r>
              <w:t>cttrd</w:t>
            </w:r>
          </w:p>
        </w:tc>
      </w:tr>
      <w:tr>
        <w:tc>
          <w:tcPr>
            <w:shd w:color="auto" w:val="clear" w:fill="ECF0F1"/>
            <w:vAlign w:val="center"/>
          </w:tcPr>
          <w:p>
            <w:r>
              <w:rPr>
                <w:b w:val="on"/>
              </w:rPr>
              <w:t>Date limite</w:t>
            </w:r>
          </w:p>
        </w:tc>
        <w:tc>
          <w:tcPr>
            <w:vAlign w:val="center"/>
          </w:tcPr>
          <w:p>
            <w:r>
              <w:t>2025-11-20</w:t>
            </w:r>
          </w:p>
        </w:tc>
      </w:tr>
      <w:tr>
        <w:tc>
          <w:tcPr>
            <w:shd w:color="auto" w:val="clear" w:fill="ECF0F1"/>
            <w:vAlign w:val="center"/>
          </w:tcPr>
          <w:p>
            <w:r>
              <w:rPr>
                <w:b w:val="on"/>
              </w:rPr>
              <w:t>Ressources nécessaires</w:t>
            </w:r>
          </w:p>
        </w:tc>
        <w:tc>
          <w:tcPr>
            <w:vAlign w:val="center"/>
          </w:tcPr>
          <w:p>
            <w:r>
              <w:t/>
            </w:r>
          </w:p>
        </w:tc>
      </w:tr>
      <w:tr>
        <w:tc>
          <w:tcPr>
            <w:shd w:color="auto" w:val="clear" w:fill="ECF0F1"/>
            <w:vAlign w:val="center"/>
          </w:tcPr>
          <w:p>
            <w:r>
              <w:rPr>
                <w:b w:val="on"/>
              </w:rPr>
              <w:t>Indicateurs de succès</w:t>
            </w:r>
          </w:p>
        </w:tc>
        <w:tc>
          <w:tcPr>
            <w:vAlign w:val="center"/>
          </w:tcPr>
          <w:p>
            <w:r>
              <w:t/>
            </w:r>
          </w:p>
        </w:tc>
      </w:tr>
    </w:tbl>
    <w:p/>
    <w:p/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w="9000"/>
      </w:tblPr>
      <w:tr>
        <w:tc>
          <w:tcPr>
            <w:shd w:color="auto" w:val="clear" w:fill="ECF0F1"/>
            <w:vAlign w:val="center"/>
          </w:tcPr>
          <w:p>
            <w:r>
              <w:rPr>
                <w:b w:val="on"/>
              </w:rPr>
              <w:t>Budget total estimé</w:t>
            </w:r>
          </w:p>
        </w:tc>
        <w:tc>
          <w:tcPr>
            <w:vAlign w:val="center"/>
          </w:tcPr>
          <w:p>
            <w:r>
              <w:t/>
            </w:r>
          </w:p>
        </w:tc>
      </w:tr>
      <w:tr>
        <w:tc>
          <w:tcPr>
            <w:shd w:color="auto" w:val="clear" w:fill="ECF0F1"/>
            <w:vAlign w:val="center"/>
          </w:tcPr>
          <w:p>
            <w:r>
              <w:rPr>
                <w:b w:val="on"/>
              </w:rPr>
              <w:t>Délai global</w:t>
            </w:r>
          </w:p>
        </w:tc>
        <w:tc>
          <w:tcPr>
            <w:vAlign w:val="center"/>
          </w:tcPr>
          <w:p>
            <w:r>
              <w:t/>
            </w:r>
          </w:p>
        </w:tc>
      </w:tr>
    </w:tbl>
    <w:p/>
    <w:p>
      <w:pPr>
        <w:spacing w:before="200"/>
      </w:pPr>
      <w:r>
        <w:rPr>
          <w:b w:val="on"/>
          <w:sz w:val="28"/>
          <w:color w:val="1F618D"/>
        </w:rPr>
        <w:t>⚠️ Évaluation des risques</w:t>
      </w:r>
    </w:p>
    <w:p/>
    <w:p>
      <w:pPr>
        <w:spacing w:before="100"/>
      </w:pPr>
      <w:r>
        <w:rPr>
          <w:b w:val="on"/>
          <w:sz w:val="22"/>
          <w:color w:val="34495E"/>
        </w:rPr>
        <w:t>Risques Action 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w="9000"/>
      </w:tblPr>
      <w:tr>
        <w:tc>
          <w:tcPr>
            <w:shd w:color="auto" w:val="clear" w:fill="ECF0F1"/>
            <w:vAlign w:val="center"/>
          </w:tcPr>
          <w:p>
            <w:r>
              <w:rPr>
                <w:b w:val="on"/>
              </w:rPr>
              <w:t>Risques identifiés</w:t>
            </w:r>
          </w:p>
        </w:tc>
        <w:tc>
          <w:tcPr>
            <w:vAlign w:val="center"/>
          </w:tcPr>
          <w:p>
            <w:r>
              <w:t>tcgtrcgtcttvtv</w:t>
            </w:r>
          </w:p>
        </w:tc>
      </w:tr>
      <w:tr>
        <w:tc>
          <w:tcPr>
            <w:shd w:color="auto" w:val="clear" w:fill="ECF0F1"/>
            <w:vAlign w:val="center"/>
          </w:tcPr>
          <w:p>
            <w:r>
              <w:rPr>
                <w:b w:val="on"/>
              </w:rPr>
              <w:t>Probabilité</w:t>
            </w:r>
          </w:p>
        </w:tc>
        <w:tc>
          <w:tcPr>
            <w:vAlign w:val="center"/>
          </w:tcPr>
          <w:p>
            <w:r>
              <w:t>2</w:t>
            </w:r>
          </w:p>
        </w:tc>
      </w:tr>
      <w:tr>
        <w:tc>
          <w:tcPr>
            <w:shd w:color="auto" w:val="clear" w:fill="ECF0F1"/>
            <w:vAlign w:val="center"/>
          </w:tcPr>
          <w:p>
            <w:r>
              <w:rPr>
                <w:b w:val="on"/>
              </w:rPr>
              <w:t>Gravité</w:t>
            </w:r>
          </w:p>
        </w:tc>
        <w:tc>
          <w:tcPr>
            <w:vAlign w:val="center"/>
          </w:tcPr>
          <w:p>
            <w:r>
              <w:t>2</w:t>
            </w:r>
          </w:p>
        </w:tc>
      </w:tr>
      <w:tr>
        <w:tc>
          <w:tcPr>
            <w:shd w:color="auto" w:val="clear" w:fill="ECF0F1"/>
            <w:vAlign w:val="center"/>
          </w:tcPr>
          <w:p>
            <w:r>
              <w:rPr>
                <w:b w:val="on"/>
              </w:rPr>
              <w:t>Mesures de mitigation</w:t>
            </w:r>
          </w:p>
        </w:tc>
        <w:tc>
          <w:tcPr>
            <w:vAlign w:val="center"/>
          </w:tcPr>
          <w:p>
            <w:r>
              <w:t>tcttgtrdvc</w:t>
            </w:r>
          </w:p>
        </w:tc>
      </w:tr>
    </w:tbl>
    <w:p/>
    <w:p/>
    <w:p>
      <w:pPr>
        <w:spacing w:before="100"/>
      </w:pPr>
      <w:r>
        <w:rPr>
          <w:b w:val="on"/>
          <w:sz w:val="22"/>
          <w:color w:val="34495E"/>
        </w:rPr>
        <w:t>Synthèse des risques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w="9000"/>
      </w:tblPr>
      <w:tr>
        <w:tc>
          <w:tcPr>
            <w:shd w:color="auto" w:val="clear" w:fill="ECF0F1"/>
            <w:vAlign w:val="center"/>
          </w:tcPr>
          <w:p>
            <w:r>
              <w:rPr>
                <w:b w:val="on"/>
              </w:rPr>
              <w:t>Niveau de risque global</w:t>
            </w:r>
          </w:p>
        </w:tc>
        <w:tc>
          <w:tcPr>
            <w:vAlign w:val="center"/>
          </w:tcPr>
          <w:p>
            <w:r>
              <w:t>high</w:t>
            </w:r>
          </w:p>
        </w:tc>
      </w:tr>
      <w:tr>
        <w:tc>
          <w:tcPr>
            <w:shd w:color="auto" w:val="clear" w:fill="ECF0F1"/>
            <w:vAlign w:val="center"/>
          </w:tcPr>
          <w:p>
            <w:r>
              <w:rPr>
                <w:b w:val="on"/>
              </w:rPr>
              <w:t>Risques résiduels</w:t>
            </w:r>
          </w:p>
        </w:tc>
        <w:tc>
          <w:tcPr>
            <w:vAlign w:val="center"/>
          </w:tcPr>
          <w:p>
            <w:r>
              <w:t>tcgtsgctctt</w:t>
            </w:r>
          </w:p>
        </w:tc>
      </w:tr>
      <w:tr>
        <w:tc>
          <w:tcPr>
            <w:shd w:color="auto" w:val="clear" w:fill="ECF0F1"/>
            <w:vAlign w:val="center"/>
          </w:tcPr>
          <w:p>
            <w:r>
              <w:rPr>
                <w:b w:val="on"/>
              </w:rPr>
              <w:t>Recommandations</w:t>
            </w:r>
          </w:p>
        </w:tc>
        <w:tc>
          <w:tcPr>
            <w:vAlign w:val="center"/>
          </w:tcPr>
          <w:p>
            <w:r>
              <w:t>ctccgctgt</w:t>
            </w:r>
          </w:p>
        </w:tc>
      </w:tr>
    </w:tbl>
    <w:p/>
    <w:p>
      <w:pPr>
        <w:spacing w:before="200"/>
      </w:pPr>
      <w:r>
        <w:rPr>
          <w:b w:val="on"/>
          <w:sz w:val="28"/>
          <w:color w:val="1F618D"/>
        </w:rPr>
        <w:t>💰 Ressources allouées</w:t>
      </w:r>
    </w:p>
    <w:p/>
    <w:p>
      <w:pPr>
        <w:spacing w:before="100"/>
      </w:pPr>
      <w:r>
        <w:rPr>
          <w:b w:val="on"/>
          <w:sz w:val="22"/>
          <w:color w:val="34495E"/>
        </w:rPr>
        <w:t>Allocation Action 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w="9000"/>
      </w:tblPr>
      <w:tr>
        <w:tc>
          <w:tcPr>
            <w:shd w:color="auto" w:val="clear" w:fill="ECF0F1"/>
            <w:vAlign w:val="center"/>
          </w:tcPr>
          <w:p>
            <w:r>
              <w:rPr>
                <w:b w:val="on"/>
              </w:rPr>
              <w:t>Budget alloué</w:t>
            </w:r>
          </w:p>
        </w:tc>
        <w:tc>
          <w:tcPr>
            <w:vAlign w:val="center"/>
          </w:tcPr>
          <w:p>
            <w:r>
              <w:t>fdrrrd</w:t>
            </w:r>
          </w:p>
        </w:tc>
      </w:tr>
      <w:tr>
        <w:tc>
          <w:tcPr>
            <w:shd w:color="auto" w:val="clear" w:fill="ECF0F1"/>
            <w:vAlign w:val="center"/>
          </w:tcPr>
          <w:p>
            <w:r>
              <w:rPr>
                <w:b w:val="on"/>
              </w:rPr>
              <w:t>Responsable confirmé</w:t>
            </w:r>
          </w:p>
        </w:tc>
        <w:tc>
          <w:tcPr>
            <w:vAlign w:val="center"/>
          </w:tcPr>
          <w:p>
            <w:r>
              <w:t>=action1Owner</w:t>
            </w:r>
          </w:p>
        </w:tc>
      </w:tr>
      <w:tr>
        <w:tc>
          <w:tcPr>
            <w:shd w:color="auto" w:val="clear" w:fill="ECF0F1"/>
            <w:vAlign w:val="center"/>
          </w:tcPr>
          <w:p>
            <w:r>
              <w:rPr>
                <w:b w:val="on"/>
              </w:rPr>
              <w:t>Personnel additionnel</w:t>
            </w:r>
          </w:p>
        </w:tc>
        <w:tc>
          <w:tcPr>
            <w:vAlign w:val="center"/>
          </w:tcPr>
          <w:p>
            <w:r>
              <w:t/>
            </w:r>
          </w:p>
        </w:tc>
      </w:tr>
      <w:tr>
        <w:tc>
          <w:tcPr>
            <w:shd w:color="auto" w:val="clear" w:fill="ECF0F1"/>
            <w:vAlign w:val="center"/>
          </w:tcPr>
          <w:p>
            <w:r>
              <w:rPr>
                <w:b w:val="on"/>
              </w:rPr>
              <w:t>Équipements</w:t>
            </w:r>
          </w:p>
        </w:tc>
        <w:tc>
          <w:tcPr>
            <w:vAlign w:val="center"/>
          </w:tcPr>
          <w:p>
            <w:r>
              <w:t/>
            </w:r>
          </w:p>
        </w:tc>
      </w:tr>
      <w:tr>
        <w:tc>
          <w:tcPr>
            <w:shd w:color="auto" w:val="clear" w:fill="ECF0F1"/>
            <w:vAlign w:val="center"/>
          </w:tcPr>
          <w:p>
            <w:r>
              <w:rPr>
                <w:b w:val="on"/>
              </w:rPr>
              <w:t>Statut</w:t>
            </w:r>
          </w:p>
        </w:tc>
        <w:tc>
          <w:tcPr>
            <w:vAlign w:val="center"/>
          </w:tcPr>
          <w:p>
            <w:r>
              <w:t>available</w:t>
            </w:r>
          </w:p>
        </w:tc>
      </w:tr>
      <w:tr>
        <w:tc>
          <w:tcPr>
            <w:shd w:color="auto" w:val="clear" w:fill="ECF0F1"/>
            <w:vAlign w:val="center"/>
          </w:tcPr>
          <w:p>
            <w:r>
              <w:rPr>
                <w:b w:val="on"/>
              </w:rPr>
              <w:t>Commentaires</w:t>
            </w:r>
          </w:p>
        </w:tc>
        <w:tc>
          <w:tcPr>
            <w:vAlign w:val="center"/>
          </w:tcPr>
          <w:p>
            <w:r>
              <w:t/>
            </w:r>
          </w:p>
        </w:tc>
      </w:tr>
    </w:tbl>
    <w:p/>
    <w:p/>
    <w:p>
      <w:pPr>
        <w:spacing w:before="100"/>
      </w:pPr>
      <w:r>
        <w:rPr>
          <w:b w:val="on"/>
          <w:sz w:val="22"/>
          <w:color w:val="34495E"/>
        </w:rPr>
        <w:t>Synthèse des allocations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Pr>
        <w:tblW w:w="9000"/>
      </w:tblPr>
      <w:tr>
        <w:tc>
          <w:tcPr>
            <w:shd w:color="auto" w:val="clear" w:fill="ECF0F1"/>
            <w:vAlign w:val="center"/>
          </w:tcPr>
          <w:p>
            <w:r>
              <w:rPr>
                <w:b w:val="on"/>
              </w:rPr>
              <w:t>Budget total alloué</w:t>
            </w:r>
          </w:p>
        </w:tc>
        <w:tc>
          <w:tcPr>
            <w:vAlign w:val="center"/>
          </w:tcPr>
          <w:p>
            <w:r>
              <w:t>rdgrgtgd</w:t>
            </w:r>
          </w:p>
        </w:tc>
      </w:tr>
      <w:tr>
        <w:tc>
          <w:tcPr>
            <w:shd w:color="auto" w:val="clear" w:fill="ECF0F1"/>
            <w:vAlign w:val="center"/>
          </w:tcPr>
          <w:p>
            <w:r>
              <w:rPr>
                <w:b w:val="on"/>
              </w:rPr>
              <w:t>Source de financement</w:t>
            </w:r>
          </w:p>
        </w:tc>
        <w:tc>
          <w:tcPr>
            <w:vAlign w:val="center"/>
          </w:tcPr>
          <w:p>
            <w:r>
              <w:t/>
            </w:r>
          </w:p>
        </w:tc>
      </w:tr>
      <w:tr>
        <w:tc>
          <w:tcPr>
            <w:shd w:color="auto" w:val="clear" w:fill="ECF0F1"/>
            <w:vAlign w:val="center"/>
          </w:tcPr>
          <w:p>
            <w:r>
              <w:rPr>
                <w:b w:val="on"/>
              </w:rPr>
              <w:t>Commentaires de la direction</w:t>
            </w:r>
          </w:p>
        </w:tc>
        <w:tc>
          <w:tcPr>
            <w:vAlign w:val="center"/>
          </w:tcPr>
          <w:p>
            <w:r>
              <w:t/>
            </w:r>
          </w:p>
        </w:tc>
      </w:tr>
    </w:tbl>
    <w:p/>
    <w:p>
      <w:pPr>
        <w:spacing w:before="200"/>
      </w:pPr>
      <w:r>
        <w:rPr>
          <w:b w:val="on"/>
          <w:sz w:val="28"/>
          <w:color w:val="1F618D"/>
        </w:rPr>
        <w:t>✅ Décision de validation</w:t>
      </w:r>
    </w:p>
    <w:p/>
    <w:p>
      <w:r>
        <w:rPr>
          <w:color w:val="27AE60"/>
          <w:b w:val="on"/>
          <w:sz w:val="28"/>
        </w:rPr>
        <w:t>✅ PLAN APPROUVÉ</w:t>
      </w:r>
    </w:p>
    <w:p/>
    <w:p/>
    <w:p>
      <w:pPr>
        <w:pBdr>
          <w:bottom w:val="single"/>
        </w:pBdr>
      </w:pPr>
    </w:p>
    <w:p>
      <w:pPr>
        <w:jc w:val="center"/>
      </w:pPr>
      <w:r>
        <w:rPr>
          <w:sz w:val="16"/>
          <w:color w:val="95A5A6"/>
          <w:i w:val="on"/>
        </w:rPr>
        <w:t>Document généré automatiquement par le système CAPA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2025-11-16T00:47:56Z</dcterms:created>
  <dc:creator>Apache POI</dc:creator>
</cp:coreProperties>
</file>