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C8A"/>
        </w:rPr>
        <w:t>Migration Validation Report</w:t>
      </w:r>
    </w:p>
    <w:p>
      <w:pPr>
        <w:jc w:val="center"/>
      </w:pPr>
      <w:r>
        <w:rPr>
          <w:color w:val="666666"/>
          <w:sz w:val="22"/>
        </w:rPr>
        <w:t>Job: JOB_NXS_T26_Payment_Status_SAP_Coupa</w:t>
      </w:r>
    </w:p>
    <w:p/>
    <w:p>
      <w:pPr>
        <w:jc w:val="center"/>
      </w:pPr>
      <w:r>
        <w:rPr>
          <w:b/>
          <w:color w:val="1E8B4C"/>
          <w:sz w:val="36"/>
        </w:rPr>
        <w:t xml:space="preserve">  DECISION: PASS  </w:t>
      </w:r>
    </w:p>
    <w:p/>
    <w:p>
      <w:pPr>
        <w:pStyle w:val="Heading1"/>
      </w:pPr>
      <w:r>
        <w:rPr>
          <w:color w:val="1A5C8A"/>
        </w:rPr>
        <w:t>1.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color w:val="1A5C8A"/>
              </w:rPr>
              <w:t>Report Date</w:t>
            </w:r>
          </w:p>
        </w:tc>
        <w:tc>
          <w:tcPr>
            <w:tcW w:type="dxa" w:w="4392"/>
          </w:tcPr>
          <w:p>
            <w:r>
              <w:t>2026-03-08 21:42:02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Final Decision</w:t>
            </w:r>
          </w:p>
        </w:tc>
        <w:tc>
          <w:tcPr>
            <w:tcW w:type="dxa" w:w="4392"/>
          </w:tcPr>
          <w:p>
            <w:r>
              <w:t>PASS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Match Rate</w:t>
            </w:r>
          </w:p>
        </w:tc>
        <w:tc>
          <w:tcPr>
            <w:tcW w:type="dxa" w:w="4392"/>
          </w:tcPr>
          <w:p>
            <w:r>
              <w:t>100.00%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Pass Threshold</w:t>
            </w:r>
          </w:p>
        </w:tc>
        <w:tc>
          <w:tcPr>
            <w:tcW w:type="dxa" w:w="4392"/>
          </w:tcPr>
          <w:p>
            <w:r>
              <w:t>95%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Talend Reference</w:t>
            </w:r>
          </w:p>
        </w:tc>
        <w:tc>
          <w:tcPr>
            <w:tcW w:type="dxa" w:w="4392"/>
          </w:tcPr>
          <w:p>
            <w:r>
              <w:t>data/talend_reference.csv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SQL Staging Table</w:t>
            </w:r>
          </w:p>
        </w:tc>
        <w:tc>
          <w:tcPr>
            <w:tcW w:type="dxa" w:w="4392"/>
          </w:tcPr>
          <w:p>
            <w:r>
              <w:t>stg_output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Talend Row Count</w:t>
            </w:r>
          </w:p>
        </w:tc>
        <w:tc>
          <w:tcPr>
            <w:tcW w:type="dxa" w:w="4392"/>
          </w:tcPr>
          <w:p>
            <w:r>
              <w:t>40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SQL Row Count</w:t>
            </w:r>
          </w:p>
        </w:tc>
        <w:tc>
          <w:tcPr>
            <w:tcW w:type="dxa" w:w="4392"/>
          </w:tcPr>
          <w:p>
            <w:r>
              <w:t>40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Matched Rows</w:t>
            </w:r>
          </w:p>
        </w:tc>
        <w:tc>
          <w:tcPr>
            <w:tcW w:type="dxa" w:w="4392"/>
          </w:tcPr>
          <w:p>
            <w:r>
              <w:t>40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Mismatched Rows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</w:tbl>
    <w:p/>
    <w:p>
      <w:pPr>
        <w:pStyle w:val="Heading1"/>
      </w:pPr>
      <w:r>
        <w:rPr>
          <w:color w:val="1A5C8A"/>
        </w:rPr>
        <w:t>2. Structural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color w:val="1A5C8A"/>
              </w:rPr>
              <w:t>Row Count Match</w:t>
            </w:r>
          </w:p>
        </w:tc>
        <w:tc>
          <w:tcPr>
            <w:tcW w:type="dxa" w:w="4392"/>
          </w:tcPr>
          <w:p>
            <w:r>
              <w:t>PASS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Talend Rows</w:t>
            </w:r>
          </w:p>
        </w:tc>
        <w:tc>
          <w:tcPr>
            <w:tcW w:type="dxa" w:w="4392"/>
          </w:tcPr>
          <w:p>
            <w:r>
              <w:t>40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SQL Rows</w:t>
            </w:r>
          </w:p>
        </w:tc>
        <w:tc>
          <w:tcPr>
            <w:tcW w:type="dxa" w:w="4392"/>
          </w:tcPr>
          <w:p>
            <w:r>
              <w:t>40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Column Match</w:t>
            </w:r>
          </w:p>
        </w:tc>
        <w:tc>
          <w:tcPr>
            <w:tcW w:type="dxa" w:w="4392"/>
          </w:tcPr>
          <w:p>
            <w:r>
              <w:t>PASS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Common Columns</w:t>
            </w:r>
          </w:p>
        </w:tc>
        <w:tc>
          <w:tcPr>
            <w:tcW w:type="dxa" w:w="4392"/>
          </w:tcPr>
          <w:p>
            <w:r>
              <w:t>14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Columns Only in Talend</w:t>
            </w:r>
          </w:p>
        </w:tc>
        <w:tc>
          <w:tcPr>
            <w:tcW w:type="dxa" w:w="4392"/>
          </w:tcPr>
          <w:p>
            <w:r>
              <w:t>None</w:t>
            </w:r>
          </w:p>
        </w:tc>
      </w:tr>
      <w:tr>
        <w:tc>
          <w:tcPr>
            <w:tcW w:type="dxa" w:w="4392"/>
          </w:tcPr>
          <w:p>
            <w:r>
              <w:rPr>
                <w:b/>
                <w:color w:val="1A5C8A"/>
              </w:rPr>
              <w:t>Columns Only in SQL</w:t>
            </w:r>
          </w:p>
        </w:tc>
        <w:tc>
          <w:tcPr>
            <w:tcW w:type="dxa" w:w="4392"/>
          </w:tcPr>
          <w:p>
            <w:r>
              <w:t>None</w:t>
            </w:r>
          </w:p>
        </w:tc>
      </w:tr>
    </w:tbl>
    <w:p/>
    <w:p>
      <w:pPr>
        <w:pStyle w:val="Heading1"/>
      </w:pPr>
      <w:r>
        <w:rPr>
          <w:color w:val="1A5C8A"/>
        </w:rPr>
        <w:t>3. Per-Column Check Results</w:t>
      </w:r>
    </w:p>
    <w:p>
      <w:pPr>
        <w:pStyle w:val="Heading2"/>
      </w:pPr>
      <w:r>
        <w:rPr>
          <w:color w:val="1A5C8A"/>
        </w:rPr>
        <w:t>3.1 Forbidden Status Check (BLOCKED / CANCELLED)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Forbidden Count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payment_status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>
              <w:t>No forbidden statuses found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color w:val="1A5C8A"/>
        </w:rPr>
        <w:t>3.2 Exact Match on Critical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Mismatches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payment_status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>
              <w:t>All values match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invoice_id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>
              <w:t>All values match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vendor_id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>
              <w:t>All values match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currency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>
              <w:t>All values match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</w:tr>
    </w:tbl>
    <w:p/>
    <w:p>
      <w:pPr>
        <w:pStyle w:val="Heading2"/>
      </w:pPr>
      <w:r>
        <w:rPr>
          <w:color w:val="1A5C8A"/>
        </w:rPr>
        <w:t>3.3 Numeric Rounding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Talend Sample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SQL Sample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  <w:tc>
          <w:tcPr>
            <w:tcW w:type="dxa" w:w="1757"/>
            <w:shd w:val="clear" w:color="auto" w:fill="D5F5E3"/>
          </w:tcPr>
          <w:p>
            <w:r>
              <w:t>All values match within tolerance</w:t>
            </w:r>
          </w:p>
        </w:tc>
        <w:tc>
          <w:tcPr>
            <w:tcW w:type="dxa" w:w="1757"/>
            <w:shd w:val="clear" w:color="auto" w:fill="D5F5E3"/>
          </w:tcPr>
          <w:p>
            <w:r>
              <w:t>[3268.93, 3398.71, 5553.28]</w:t>
            </w:r>
          </w:p>
        </w:tc>
        <w:tc>
          <w:tcPr>
            <w:tcW w:type="dxa" w:w="1757"/>
            <w:shd w:val="clear" w:color="auto" w:fill="D5F5E3"/>
          </w:tcPr>
          <w:p>
            <w:r>
              <w:t>[3268.93, 3398.71, 5553.28]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  <w:tc>
          <w:tcPr>
            <w:tcW w:type="dxa" w:w="1757"/>
            <w:shd w:val="clear" w:color="auto" w:fill="D5F5E3"/>
          </w:tcPr>
          <w:p>
            <w:r>
              <w:t>All values match within tolerance</w:t>
            </w:r>
          </w:p>
        </w:tc>
        <w:tc>
          <w:tcPr>
            <w:tcW w:type="dxa" w:w="1757"/>
            <w:shd w:val="clear" w:color="auto" w:fill="D5F5E3"/>
          </w:tcPr>
          <w:p>
            <w:r>
              <w:t>[3268.93, 3776.34, 6170.31]</w:t>
            </w:r>
          </w:p>
        </w:tc>
        <w:tc>
          <w:tcPr>
            <w:tcW w:type="dxa" w:w="1757"/>
            <w:shd w:val="clear" w:color="auto" w:fill="D5F5E3"/>
          </w:tcPr>
          <w:p>
            <w:r>
              <w:t>[3268.93, 3776.34, 6170.31]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  <w:tc>
          <w:tcPr>
            <w:tcW w:type="dxa" w:w="1757"/>
            <w:shd w:val="clear" w:color="auto" w:fill="D5F5E3"/>
          </w:tcPr>
          <w:p>
            <w:r>
              <w:t>All values match within tolerance</w:t>
            </w:r>
          </w:p>
        </w:tc>
        <w:tc>
          <w:tcPr>
            <w:tcW w:type="dxa" w:w="1757"/>
            <w:shd w:val="clear" w:color="auto" w:fill="D5F5E3"/>
          </w:tcPr>
          <w:p>
            <w:r>
              <w:t>[0.0, 0.0, 0.0]</w:t>
            </w:r>
          </w:p>
        </w:tc>
        <w:tc>
          <w:tcPr>
            <w:tcW w:type="dxa" w:w="1757"/>
            <w:shd w:val="clear" w:color="auto" w:fill="D5F5E3"/>
          </w:tcPr>
          <w:p>
            <w:r>
              <w:t>[0.0, 0.0, 0.0]</w:t>
            </w:r>
          </w:p>
        </w:tc>
      </w:tr>
    </w:tbl>
    <w:p/>
    <w:p>
      <w:pPr>
        <w:pStyle w:val="Heading1"/>
      </w:pPr>
      <w:r>
        <w:rPr>
          <w:color w:val="1A5C8A"/>
        </w:rPr>
        <w:t>4. Sample of Mismatched Rows (first 10)</w:t>
      </w:r>
    </w:p>
    <w:p>
      <w:r>
        <w:t>No mismatched rows found -- all rows match perfectly.</w:t>
      </w:r>
    </w:p>
    <w:p/>
    <w:p>
      <w:pPr>
        <w:pStyle w:val="Heading1"/>
      </w:pPr>
      <w:r>
        <w:rPr>
          <w:color w:val="1A5C8A"/>
        </w:rPr>
        <w:t>5. Full List of Differences</w:t>
      </w:r>
    </w:p>
    <w:p>
      <w:r>
        <w:t>No differences found -- datasets match completely.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