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08AA" w:rsidP="000708AA" w:rsidRDefault="000708AA" w14:paraId="3AA03664"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0708AA" w:rsidP="000708AA" w:rsidRDefault="000708AA" w14:paraId="2F5375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w:t>
      </w:r>
    </w:p>
    <w:p w:rsidR="000708AA" w:rsidP="000708AA" w:rsidRDefault="000708AA" w14:paraId="2FBEE5BE" w14:textId="77777777">
      <w:pPr>
        <w:spacing w:after="240"/>
        <w:rPr>
          <w:rFonts w:ascii="Arial" w:hAnsi="Arial" w:eastAsia="Times New Roman" w:cs="Arial"/>
          <w:sz w:val="22"/>
          <w:szCs w:val="22"/>
        </w:rPr>
      </w:pPr>
      <w:r>
        <w:rPr>
          <w:rFonts w:ascii="Arial" w:hAnsi="Arial" w:eastAsia="Times New Roman" w:cs="Arial"/>
          <w:sz w:val="22"/>
          <w:szCs w:val="22"/>
        </w:rPr>
        <w:t>Op de tafel van de Griffier ligt een lijst van ingekomen stukken. Op die lijst staan voorstellen voor de behandeling van deze stukken. Als voor het einde van de vergadering daartegen geen bezwaar is gemaakt, neem ik aan dat daarmee wordt ingestemd.</w:t>
      </w:r>
    </w:p>
    <w:p w:rsidR="000708AA" w:rsidP="000708AA" w:rsidRDefault="000708AA" w14:paraId="6094DADF"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0708AA" w:rsidP="000708AA" w:rsidRDefault="000708AA" w14:paraId="499D8B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heb ik ook nog een korte regeling van werkzaamheden.</w:t>
      </w:r>
      <w:r>
        <w:rPr>
          <w:rFonts w:ascii="Arial" w:hAnsi="Arial" w:eastAsia="Times New Roman" w:cs="Arial"/>
          <w:sz w:val="22"/>
          <w:szCs w:val="22"/>
        </w:rPr>
        <w:br/>
      </w:r>
      <w:r>
        <w:rPr>
          <w:rFonts w:ascii="Arial" w:hAnsi="Arial" w:eastAsia="Times New Roman" w:cs="Arial"/>
          <w:sz w:val="22"/>
          <w:szCs w:val="22"/>
        </w:rPr>
        <w:br/>
        <w:t>Ik stel voor toe te voegen aan de agenda van de Kamer van na het reces:</w:t>
      </w:r>
    </w:p>
    <w:p w:rsidR="000708AA" w:rsidP="000708AA" w:rsidRDefault="000708AA" w14:paraId="3BF337B1"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Mbo (CD d.d. 11/12), met als eerste spreker het lid Soepboer van Nieuw Sociaal Contract;</w:t>
      </w:r>
    </w:p>
    <w:p w:rsidR="000708AA" w:rsidP="000708AA" w:rsidRDefault="000708AA" w14:paraId="7CAC524B"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Sociaal minimum Caribisch Nederland (CD d.d. 11/12), met als eerste spreker het lid White van GroenLinks-PvdA.</w:t>
      </w:r>
    </w:p>
    <w:p w:rsidR="000708AA" w:rsidP="000708AA" w:rsidRDefault="000708AA" w14:paraId="79DE1502" w14:textId="77777777">
      <w:pPr>
        <w:spacing w:after="240"/>
        <w:rPr>
          <w:rFonts w:ascii="Arial" w:hAnsi="Arial" w:eastAsia="Times New Roman" w:cs="Arial"/>
          <w:sz w:val="22"/>
          <w:szCs w:val="22"/>
        </w:rPr>
      </w:pPr>
      <w:r>
        <w:rPr>
          <w:rFonts w:ascii="Arial" w:hAnsi="Arial" w:eastAsia="Times New Roman" w:cs="Arial"/>
          <w:sz w:val="22"/>
          <w:szCs w:val="22"/>
        </w:rPr>
        <w:br/>
        <w:t>Ik stel voor toe te voegen aan de agenda van vóór het reces het tweeminutendebat Spoorveiligheid en ERTMS (CD d.d. 11/12), met als eerste spreker het lid De Hoop van GroenLinks-PvdA.</w:t>
      </w:r>
      <w:r>
        <w:rPr>
          <w:rFonts w:ascii="Arial" w:hAnsi="Arial" w:eastAsia="Times New Roman" w:cs="Arial"/>
          <w:sz w:val="22"/>
          <w:szCs w:val="22"/>
        </w:rPr>
        <w:br/>
      </w:r>
      <w:r>
        <w:rPr>
          <w:rFonts w:ascii="Arial" w:hAnsi="Arial" w:eastAsia="Times New Roman" w:cs="Arial"/>
          <w:sz w:val="22"/>
          <w:szCs w:val="22"/>
        </w:rPr>
        <w:br/>
        <w:t>Ik stel voor toe te voegen aan de agenda van de Kamer de Wijziging van de Uitvoeringswet Algemene verordening gegevensbescherming en enkele andere wetten in verband met het stroomlijnen en actualiseren van het gegevensbeschermingsrecht (Verzamelwet gegevensbescherming) (36264).</w:t>
      </w:r>
      <w:r>
        <w:rPr>
          <w:rFonts w:ascii="Arial" w:hAnsi="Arial" w:eastAsia="Times New Roman" w:cs="Arial"/>
          <w:sz w:val="22"/>
          <w:szCs w:val="22"/>
        </w:rPr>
        <w:br/>
      </w:r>
      <w:r>
        <w:rPr>
          <w:rFonts w:ascii="Arial" w:hAnsi="Arial" w:eastAsia="Times New Roman" w:cs="Arial"/>
          <w:sz w:val="22"/>
          <w:szCs w:val="22"/>
        </w:rPr>
        <w:br/>
        <w:t>Ik stel voor dinsdag 17 december aanstaande ook te stemmen over de aangehouden moties-</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(32156, </w:t>
      </w:r>
      <w:proofErr w:type="spellStart"/>
      <w:r>
        <w:rPr>
          <w:rFonts w:ascii="Arial" w:hAnsi="Arial" w:eastAsia="Times New Roman" w:cs="Arial"/>
          <w:sz w:val="22"/>
          <w:szCs w:val="22"/>
        </w:rPr>
        <w:t>nrs</w:t>
      </w:r>
      <w:proofErr w:type="spellEnd"/>
      <w:r>
        <w:rPr>
          <w:rFonts w:ascii="Arial" w:hAnsi="Arial" w:eastAsia="Times New Roman" w:cs="Arial"/>
          <w:sz w:val="22"/>
          <w:szCs w:val="22"/>
        </w:rPr>
        <w:t>. 131 en 132).</w:t>
      </w:r>
      <w:r>
        <w:rPr>
          <w:rFonts w:ascii="Arial" w:hAnsi="Arial" w:eastAsia="Times New Roman" w:cs="Arial"/>
          <w:sz w:val="22"/>
          <w:szCs w:val="22"/>
        </w:rPr>
        <w:br/>
      </w:r>
      <w:r>
        <w:rPr>
          <w:rFonts w:ascii="Arial" w:hAnsi="Arial" w:eastAsia="Times New Roman" w:cs="Arial"/>
          <w:sz w:val="22"/>
          <w:szCs w:val="22"/>
        </w:rPr>
        <w:br/>
        <w:t>Tot slot stel ik voor de volgende stukken van de stand van werkzaamheden af te voeren: 36600-A-16; 36600-A-14; 36577-19; 21501-31-767; 36651-4; 36651-3; 27858-671; 27858-655; 31839-1027; 31839-1028; 31015-274; 31839-1026; 31839-1018; 31839-989; 31839-992; 31839-991; 31839-986; 36180-117; 21501-31-769; 36311-19; 33576-400; 26643-1236; 21501-31-768; 29023-523; 21501-02-2959; 21501-03-188; 31793-276; 35668-54; 28165-431; 28165-430; 36600-VI-30; 30952-470; 21501-30-616; 28625-368; 36600-A-17; 33576-398; 21501-32-1681; 36600-VIII-19; 36600-VIII-18; 36600-VI-32; 36471-98; 32043-651; 2024Z18987; 36659-1; 29614-178; 24170-329; 24170-330; 24170-328; 36600-XVI-108; 22343-403; 32793-789; 33335-21; 28828-137; 29282-582; 31524-604; 31524-619; 31524-617; 31524-620; 35334-321; 36600-XII-63; 22343-402; 22343-401; 2024Z12389; 22343-398; 26643-1200; 22343-397; 36410-XII-84; 26643-1240; 24446-88; 36651-32; 31305-477; 31066-1437; 36410-IV-43; 36410-IV-7; 27858-676; 27858-677; 36600-XVII-17; 31839-1047; 26643-1239; 29398-1133; 22718-57; 29861-150; 36446-15; 25424-711; 33652-95; 33652-96.</w:t>
      </w:r>
    </w:p>
    <w:p w:rsidR="000708AA" w:rsidP="000708AA" w:rsidRDefault="000708AA" w14:paraId="57D8E10A"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2C3023" w:rsidRDefault="002C3023" w14:paraId="49CFC273"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90F00"/>
    <w:multiLevelType w:val="multilevel"/>
    <w:tmpl w:val="383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3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AA"/>
    <w:rsid w:val="000708AA"/>
    <w:rsid w:val="002C3023"/>
    <w:rsid w:val="00342593"/>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B715"/>
  <w15:chartTrackingRefBased/>
  <w15:docId w15:val="{31DC0165-45E5-4311-B28F-2087592F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08A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7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7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708A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08A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08A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08A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08A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08A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08A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08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708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708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08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08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08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08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08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08AA"/>
    <w:rPr>
      <w:rFonts w:eastAsiaTheme="majorEastAsia" w:cstheme="majorBidi"/>
      <w:color w:val="272727" w:themeColor="text1" w:themeTint="D8"/>
    </w:rPr>
  </w:style>
  <w:style w:type="paragraph" w:styleId="Titel">
    <w:name w:val="Title"/>
    <w:basedOn w:val="Standaard"/>
    <w:next w:val="Standaard"/>
    <w:link w:val="TitelChar"/>
    <w:uiPriority w:val="10"/>
    <w:qFormat/>
    <w:rsid w:val="000708A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08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08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08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08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08AA"/>
    <w:rPr>
      <w:i/>
      <w:iCs/>
      <w:color w:val="404040" w:themeColor="text1" w:themeTint="BF"/>
    </w:rPr>
  </w:style>
  <w:style w:type="paragraph" w:styleId="Lijstalinea">
    <w:name w:val="List Paragraph"/>
    <w:basedOn w:val="Standaard"/>
    <w:uiPriority w:val="34"/>
    <w:qFormat/>
    <w:rsid w:val="000708AA"/>
    <w:pPr>
      <w:ind w:left="720"/>
      <w:contextualSpacing/>
    </w:pPr>
  </w:style>
  <w:style w:type="character" w:styleId="Intensievebenadrukking">
    <w:name w:val="Intense Emphasis"/>
    <w:basedOn w:val="Standaardalinea-lettertype"/>
    <w:uiPriority w:val="21"/>
    <w:qFormat/>
    <w:rsid w:val="000708AA"/>
    <w:rPr>
      <w:i/>
      <w:iCs/>
      <w:color w:val="0F4761" w:themeColor="accent1" w:themeShade="BF"/>
    </w:rPr>
  </w:style>
  <w:style w:type="paragraph" w:styleId="Duidelijkcitaat">
    <w:name w:val="Intense Quote"/>
    <w:basedOn w:val="Standaard"/>
    <w:next w:val="Standaard"/>
    <w:link w:val="DuidelijkcitaatChar"/>
    <w:uiPriority w:val="30"/>
    <w:qFormat/>
    <w:rsid w:val="0007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08AA"/>
    <w:rPr>
      <w:i/>
      <w:iCs/>
      <w:color w:val="0F4761" w:themeColor="accent1" w:themeShade="BF"/>
    </w:rPr>
  </w:style>
  <w:style w:type="character" w:styleId="Intensieveverwijzing">
    <w:name w:val="Intense Reference"/>
    <w:basedOn w:val="Standaardalinea-lettertype"/>
    <w:uiPriority w:val="32"/>
    <w:qFormat/>
    <w:rsid w:val="000708AA"/>
    <w:rPr>
      <w:b/>
      <w:bCs/>
      <w:smallCaps/>
      <w:color w:val="0F4761" w:themeColor="accent1" w:themeShade="BF"/>
      <w:spacing w:val="5"/>
    </w:rPr>
  </w:style>
  <w:style w:type="character" w:styleId="Zwaar">
    <w:name w:val="Strong"/>
    <w:basedOn w:val="Standaardalinea-lettertype"/>
    <w:uiPriority w:val="22"/>
    <w:qFormat/>
    <w:rsid w:val="00070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384</ap:Words>
  <ap:Characters>2112</ap:Characters>
  <ap:DocSecurity>0</ap:DocSecurity>
  <ap:Lines>17</ap:Lines>
  <ap:Paragraphs>4</ap:Paragraphs>
  <ap:ScaleCrop>false</ap:ScaleCrop>
  <ap:LinksUpToDate>false</ap:LinksUpToDate>
  <ap:CharactersWithSpaces>2492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2024-12-13T09:00:00.0000000Z</dcterms:created>
  <dcterms:modified xsi:type="dcterms:W3CDTF">2024-12-13T09:00:00.0000000Z</dcterms:modified>
  <version/>
  <category/>
</coreProperties>
</file>