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F5369" w:rsidR="00EF5369" w:rsidP="00EF5369" w:rsidRDefault="00EF5369">
      <w:pPr>
        <w:spacing w:before="100" w:beforeAutospacing="1" w:after="100" w:afterAutospacing="1" w:line="240" w:lineRule="auto"/>
        <w:outlineLvl w:val="0"/>
        <w:rPr>
          <w:rFonts w:ascii="Arial" w:hAnsi="Arial" w:eastAsia="Times New Roman" w:cs="Arial"/>
          <w:b/>
          <w:bCs/>
          <w:kern w:val="36"/>
          <w:lang w:eastAsia="nl-NL"/>
        </w:rPr>
      </w:pPr>
      <w:r w:rsidRPr="00EF5369">
        <w:rPr>
          <w:rFonts w:ascii="Arial" w:hAnsi="Arial" w:eastAsia="Times New Roman" w:cs="Arial"/>
          <w:b/>
          <w:bCs/>
          <w:kern w:val="36"/>
          <w:lang w:eastAsia="nl-NL"/>
        </w:rPr>
        <w:t>Mededelingen</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Mededelingen</w:t>
      </w:r>
      <w:r w:rsidRPr="00EF5369">
        <w:rPr>
          <w:rFonts w:ascii="Arial" w:hAnsi="Arial" w:eastAsia="Times New Roman" w:cs="Arial"/>
          <w:lang w:eastAsia="nl-NL"/>
        </w:rPr>
        <w:br/>
      </w:r>
      <w:r w:rsidRPr="00EF5369">
        <w:rPr>
          <w:rFonts w:ascii="Arial" w:hAnsi="Arial" w:eastAsia="Times New Roman" w:cs="Arial"/>
          <w:lang w:eastAsia="nl-NL"/>
        </w:rPr>
        <w:br/>
      </w:r>
      <w:r w:rsidRPr="00EF5369">
        <w:rPr>
          <w:rFonts w:ascii="Arial" w:hAnsi="Arial" w:eastAsia="Times New Roman" w:cs="Arial"/>
          <w:b/>
          <w:bCs/>
          <w:lang w:eastAsia="nl-NL"/>
        </w:rPr>
        <w:t>Mededelingen</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 xml:space="preserve">De </w:t>
      </w:r>
      <w:r w:rsidRPr="00EF5369">
        <w:rPr>
          <w:rFonts w:ascii="Arial" w:hAnsi="Arial" w:eastAsia="Times New Roman" w:cs="Arial"/>
          <w:b/>
          <w:bCs/>
          <w:lang w:eastAsia="nl-NL"/>
        </w:rPr>
        <w:t>voorzitter</w:t>
      </w:r>
      <w:r w:rsidRPr="00EF5369">
        <w:rPr>
          <w:rFonts w:ascii="Arial" w:hAnsi="Arial" w:eastAsia="Times New Roman" w:cs="Arial"/>
          <w:lang w:eastAsia="nl-NL"/>
        </w:rPr>
        <w:t>:</w:t>
      </w:r>
      <w:r w:rsidRPr="00EF5369">
        <w:rPr>
          <w:rFonts w:ascii="Arial" w:hAnsi="Arial" w:eastAsia="Times New Roman" w:cs="Arial"/>
          <w:lang w:eastAsia="nl-NL"/>
        </w:rPr>
        <w:br/>
        <w:t>Op de tafel van de Griffier ligt een lijst van ingekomen stukken. Op die lijst staan voorstellen voor de behandeling van deze stukken. Als voor het einde van de vergadering daartegen geen bezwaar is gemaakt, neem ik aan dat daarmee wordt ingestemd.</w:t>
      </w:r>
    </w:p>
    <w:p w:rsidRPr="00EF5369" w:rsidR="00EF5369" w:rsidP="00EF5369" w:rsidRDefault="00EF5369">
      <w:pPr>
        <w:spacing w:before="100" w:beforeAutospacing="1" w:after="100" w:afterAutospacing="1" w:line="240" w:lineRule="auto"/>
        <w:outlineLvl w:val="0"/>
        <w:rPr>
          <w:rFonts w:ascii="Arial" w:hAnsi="Arial" w:eastAsia="Times New Roman" w:cs="Arial"/>
          <w:b/>
          <w:bCs/>
          <w:kern w:val="36"/>
          <w:lang w:eastAsia="nl-NL"/>
        </w:rPr>
      </w:pPr>
      <w:r w:rsidRPr="00EF5369">
        <w:rPr>
          <w:rFonts w:ascii="Arial" w:hAnsi="Arial" w:eastAsia="Times New Roman" w:cs="Arial"/>
          <w:b/>
          <w:bCs/>
          <w:kern w:val="36"/>
          <w:lang w:eastAsia="nl-NL"/>
        </w:rPr>
        <w:t>Regeling van werkzaamheden</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Regeling van werkzaamheden</w:t>
      </w:r>
      <w:r w:rsidRPr="00EF5369">
        <w:rPr>
          <w:rFonts w:ascii="Arial" w:hAnsi="Arial" w:eastAsia="Times New Roman" w:cs="Arial"/>
          <w:lang w:eastAsia="nl-NL"/>
        </w:rPr>
        <w:br/>
      </w:r>
      <w:r w:rsidRPr="00EF5369">
        <w:rPr>
          <w:rFonts w:ascii="Arial" w:hAnsi="Arial" w:eastAsia="Times New Roman" w:cs="Arial"/>
          <w:lang w:eastAsia="nl-NL"/>
        </w:rPr>
        <w:br/>
      </w:r>
      <w:r w:rsidRPr="00EF5369">
        <w:rPr>
          <w:rFonts w:ascii="Arial" w:hAnsi="Arial" w:eastAsia="Times New Roman" w:cs="Arial"/>
          <w:b/>
          <w:bCs/>
          <w:lang w:eastAsia="nl-NL"/>
        </w:rPr>
        <w:t>Regeling van werkzaamheden</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 xml:space="preserve">De </w:t>
      </w:r>
      <w:r w:rsidRPr="00EF5369">
        <w:rPr>
          <w:rFonts w:ascii="Arial" w:hAnsi="Arial" w:eastAsia="Times New Roman" w:cs="Arial"/>
          <w:b/>
          <w:bCs/>
          <w:lang w:eastAsia="nl-NL"/>
        </w:rPr>
        <w:t>voorzitter</w:t>
      </w:r>
      <w:r w:rsidRPr="00EF5369">
        <w:rPr>
          <w:rFonts w:ascii="Arial" w:hAnsi="Arial" w:eastAsia="Times New Roman" w:cs="Arial"/>
          <w:lang w:eastAsia="nl-NL"/>
        </w:rPr>
        <w:t>:</w:t>
      </w:r>
      <w:r w:rsidRPr="00EF5369">
        <w:rPr>
          <w:rFonts w:ascii="Arial" w:hAnsi="Arial" w:eastAsia="Times New Roman" w:cs="Arial"/>
          <w:lang w:eastAsia="nl-NL"/>
        </w:rPr>
        <w:br/>
        <w:t>Dan de regeling van werkzaamheden.</w:t>
      </w:r>
      <w:r w:rsidRPr="00EF5369">
        <w:rPr>
          <w:rFonts w:ascii="Arial" w:hAnsi="Arial" w:eastAsia="Times New Roman" w:cs="Arial"/>
          <w:lang w:eastAsia="nl-NL"/>
        </w:rPr>
        <w:br/>
      </w:r>
      <w:r w:rsidRPr="00EF5369">
        <w:rPr>
          <w:rFonts w:ascii="Arial" w:hAnsi="Arial" w:eastAsia="Times New Roman" w:cs="Arial"/>
          <w:lang w:eastAsia="nl-NL"/>
        </w:rPr>
        <w:br/>
        <w:t>Ik stel voor toestemming te verlenen voor het houden van een wetgevingsoverleg met stenografisch verslag:</w:t>
      </w:r>
    </w:p>
    <w:p w:rsidRPr="00EF5369" w:rsidR="00EF5369" w:rsidP="00EF5369" w:rsidRDefault="00EF5369">
      <w:pPr>
        <w:numPr>
          <w:ilvl w:val="0"/>
          <w:numId w:val="1"/>
        </w:numPr>
        <w:spacing w:before="100" w:beforeAutospacing="1" w:after="100" w:afterAutospacing="1" w:line="240" w:lineRule="auto"/>
        <w:rPr>
          <w:rFonts w:ascii="Arial" w:hAnsi="Arial" w:eastAsia="Times New Roman" w:cs="Arial"/>
          <w:lang w:eastAsia="nl-NL"/>
        </w:rPr>
      </w:pPr>
      <w:proofErr w:type="gramStart"/>
      <w:r w:rsidRPr="00EF5369">
        <w:rPr>
          <w:rFonts w:ascii="Arial" w:hAnsi="Arial" w:eastAsia="Times New Roman" w:cs="Arial"/>
          <w:lang w:eastAsia="nl-NL"/>
        </w:rPr>
        <w:t>aan</w:t>
      </w:r>
      <w:proofErr w:type="gramEnd"/>
      <w:r w:rsidRPr="00EF5369">
        <w:rPr>
          <w:rFonts w:ascii="Arial" w:hAnsi="Arial" w:eastAsia="Times New Roman" w:cs="Arial"/>
          <w:lang w:eastAsia="nl-NL"/>
        </w:rPr>
        <w:t xml:space="preserve"> de vaste commissie voor Financiën op maandag 21 oktober 2024 van 11.00 uur tot 19.00 uur en op maandag 4 november 2024 van 11.00 uur tot 23.00 uur over het Pakket Belastingplan 2025;</w:t>
      </w:r>
    </w:p>
    <w:p w:rsidRPr="00EF5369" w:rsidR="00EF5369" w:rsidP="00EF5369" w:rsidRDefault="00EF5369">
      <w:pPr>
        <w:numPr>
          <w:ilvl w:val="0"/>
          <w:numId w:val="1"/>
        </w:numPr>
        <w:spacing w:before="100" w:beforeAutospacing="1" w:after="100" w:afterAutospacing="1" w:line="240" w:lineRule="auto"/>
        <w:rPr>
          <w:rFonts w:ascii="Arial" w:hAnsi="Arial" w:eastAsia="Times New Roman" w:cs="Arial"/>
          <w:lang w:eastAsia="nl-NL"/>
        </w:rPr>
      </w:pPr>
      <w:proofErr w:type="gramStart"/>
      <w:r w:rsidRPr="00EF5369">
        <w:rPr>
          <w:rFonts w:ascii="Arial" w:hAnsi="Arial" w:eastAsia="Times New Roman" w:cs="Arial"/>
          <w:lang w:eastAsia="nl-NL"/>
        </w:rPr>
        <w:t>aan</w:t>
      </w:r>
      <w:proofErr w:type="gramEnd"/>
      <w:r w:rsidRPr="00EF5369">
        <w:rPr>
          <w:rFonts w:ascii="Arial" w:hAnsi="Arial" w:eastAsia="Times New Roman" w:cs="Arial"/>
          <w:lang w:eastAsia="nl-NL"/>
        </w:rPr>
        <w:t xml:space="preserve"> de vaste commissie voor Economische Zaken en Klimaat op maandag 8 en 15 april 2024 van 10.00 uur tot 23.00 uur over de Energiewet (36378).</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br/>
        <w:t>Tevens stel ik voor toe te voegen aan de agenda van de Kamer het wetsvoorstel Regels over energiemarkten en energiesystemen (Energiewet) (36378).</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Overeenkomstig de voorstellen van de voorzitter wordt besloten.</w:t>
      </w:r>
    </w:p>
    <w:p w:rsidRPr="00EF5369" w:rsidR="00EF5369" w:rsidP="00EF5369" w:rsidRDefault="00EF5369">
      <w:pPr>
        <w:spacing w:after="240" w:line="240" w:lineRule="auto"/>
        <w:rPr>
          <w:rFonts w:ascii="Arial" w:hAnsi="Arial" w:eastAsia="Times New Roman" w:cs="Arial"/>
          <w:lang w:eastAsia="nl-NL"/>
        </w:rPr>
      </w:pPr>
      <w:r w:rsidRPr="00EF5369">
        <w:rPr>
          <w:rFonts w:ascii="Arial" w:hAnsi="Arial" w:eastAsia="Times New Roman" w:cs="Arial"/>
          <w:lang w:eastAsia="nl-NL"/>
        </w:rPr>
        <w:t xml:space="preserve">De </w:t>
      </w:r>
      <w:r w:rsidRPr="00EF5369">
        <w:rPr>
          <w:rFonts w:ascii="Arial" w:hAnsi="Arial" w:eastAsia="Times New Roman" w:cs="Arial"/>
          <w:b/>
          <w:bCs/>
          <w:lang w:eastAsia="nl-NL"/>
        </w:rPr>
        <w:t>voorzitter</w:t>
      </w:r>
      <w:r w:rsidRPr="00EF5369">
        <w:rPr>
          <w:rFonts w:ascii="Arial" w:hAnsi="Arial" w:eastAsia="Times New Roman" w:cs="Arial"/>
          <w:lang w:eastAsia="nl-NL"/>
        </w:rPr>
        <w:t>:</w:t>
      </w:r>
      <w:r w:rsidRPr="00EF5369">
        <w:rPr>
          <w:rFonts w:ascii="Arial" w:hAnsi="Arial" w:eastAsia="Times New Roman" w:cs="Arial"/>
          <w:lang w:eastAsia="nl-NL"/>
        </w:rPr>
        <w:br/>
        <w:t>Ingekomen is een beschikking van de Voorzitters van de Eerste en Tweede Kamer der Staten-Generaal inzake aanwijzing van de Eerste Kamerleden Van den Berg, Kluit en Panman en de Tweede Kamerleden Omtzigt en Maeijer tot lid en het Eerste Kamerlid Moonen en de Tweede Kamerleden Van Campen, Tuinman, Agema en Van der Lee tot plaatsvervangend lid in de Parlementaire Assemblee van de Raad van Europa.</w:t>
      </w:r>
      <w:r w:rsidRPr="00EF5369">
        <w:rPr>
          <w:rFonts w:ascii="Arial" w:hAnsi="Arial" w:eastAsia="Times New Roman" w:cs="Arial"/>
          <w:lang w:eastAsia="nl-NL"/>
        </w:rPr>
        <w:br/>
      </w:r>
      <w:r w:rsidRPr="00EF5369">
        <w:rPr>
          <w:rFonts w:ascii="Arial" w:hAnsi="Arial" w:eastAsia="Times New Roman" w:cs="Arial"/>
          <w:lang w:eastAsia="nl-NL"/>
        </w:rPr>
        <w:br/>
        <w:t>Op verzoek van de fractie van GroenLinks-PvdA benoem ik in de vaste commissie voor Binnenlandse Zaken het lid White tot plaatsvervangend lid in plaats van het lid Maatoug.</w:t>
      </w:r>
    </w:p>
    <w:p w:rsidR="00A42821" w:rsidRDefault="00EF5369">
      <w:bookmarkStart w:name="_GoBack" w:id="0"/>
      <w:bookmarkEnd w:id="0"/>
    </w:p>
    <w:sectPr w:rsidR="00A42821">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43390"/>
    <w:multiLevelType w:val="multilevel"/>
    <w:tmpl w:val="CB8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69"/>
    <w:rsid w:val="000437B0"/>
    <w:rsid w:val="00167996"/>
    <w:rsid w:val="001846F3"/>
    <w:rsid w:val="004A393E"/>
    <w:rsid w:val="00833331"/>
    <w:rsid w:val="0086754D"/>
    <w:rsid w:val="00D86D27"/>
    <w:rsid w:val="00DF28EE"/>
    <w:rsid w:val="00EF53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416ED-7429-4353-BD56-490F44AD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256</ap:Words>
  <ap:Characters>1414</ap:Characters>
  <ap:DocSecurity>0</ap:DocSecurity>
  <ap:Lines>11</ap:Lines>
  <ap:Paragraphs>3</ap:Paragraphs>
  <ap:ScaleCrop>false</ap:ScaleCrop>
  <ap:HeadingPairs>
    <vt:vector baseType="variant" size="2">
      <vt:variant>
        <vt:lpstr>Titel</vt:lpstr>
      </vt:variant>
      <vt:variant>
        <vt:i4>1</vt:i4>
      </vt:variant>
    </vt:vector>
  </ap:HeadingPairs>
  <ap:TitlesOfParts>
    <vt:vector baseType="lpstr" size="1">
      <vt:lpstr/>
    </vt:vector>
  </ap:TitlesOfParts>
  <ap:LinksUpToDate>false</ap:LinksUpToDate>
  <ap:CharactersWithSpaces>1667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2024-03-07T08:39:00.0000000Z</dcterms:created>
  <dcterms:modified xsi:type="dcterms:W3CDTF">2024-03-07T08:39:00.0000000Z</dcterms:modified>
  <version/>
  <category/>
</coreProperties>
</file>