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before="0"/>
        <w:jc w:val="center"/>
      </w:pPr>
      <w:r>
        <w:rPr>
          <w:rFonts w:ascii="Calibri" w:cs="Calibri" w:eastAsia="Calibri" w:hAnsi="Calibri"/>
          <w:b/>
          <w:bCs/>
          <w:i w:val="false"/>
          <w:iCs w:val="false"/>
          <w:sz w:val="24"/>
          <w:szCs w:val="24"/>
        </w:rPr>
        <w:t xml:space="preserve">MINI PROJECT</w:t>
      </w:r>
    </w:p>
    <w:p>
      <w:pPr>
        <w:spacing w:after="0" w:before="0"/>
        <w:jc w:val="center"/>
      </w:pPr>
      <w:r>
        <w:rPr>
          <w:rFonts w:ascii="Calibri" w:cs="Calibri" w:eastAsia="Calibri" w:hAnsi="Calibri"/>
          <w:b/>
          <w:bCs/>
          <w:i w:val="false"/>
          <w:iCs w:val="false"/>
          <w:sz w:val="32"/>
          <w:szCs w:val="32"/>
        </w:rPr>
        <w:t xml:space="preserve">AI-BASED DIGITAL HEALTH RECORD AND</w:t>
      </w:r>
    </w:p>
    <w:p>
      <w:pPr>
        <w:spacing w:after="200" w:before="0"/>
        <w:jc w:val="center"/>
      </w:pPr>
      <w:r>
        <w:rPr>
          <w:rFonts w:ascii="Calibri" w:cs="Calibri" w:eastAsia="Calibri" w:hAnsi="Calibri"/>
          <w:b/>
          <w:bCs/>
          <w:i w:val="false"/>
          <w:iCs w:val="false"/>
          <w:sz w:val="32"/>
          <w:szCs w:val="32"/>
        </w:rPr>
        <w:t xml:space="preserve">PRESCRIPTION VERIFICATION SYSTEM</w:t>
      </w:r>
    </w:p>
    <w:p>
      <w:pPr>
        <w:spacing w:after="300" w:before="0"/>
        <w:jc w:val="center"/>
      </w:pPr>
      <w:r>
        <w:rPr>
          <w:rFonts w:ascii="Calibri" w:cs="Calibri" w:eastAsia="Calibri" w:hAnsi="Calibri"/>
          <w:b/>
          <w:bCs/>
          <w:i w:val="false"/>
          <w:iCs w:val="false"/>
          <w:sz w:val="28"/>
          <w:szCs w:val="28"/>
        </w:rPr>
        <w:t xml:space="preserve">( MEDINEX )</w:t>
      </w:r>
    </w:p>
    <w:p>
      <w:pPr>
        <w:spacing w:after="400" w:before="0"/>
        <w:jc w:val="center"/>
      </w:pPr>
      <w:r>
        <w:rPr>
          <w:rFonts w:ascii="Calibri" w:cs="Calibri" w:eastAsia="Calibri" w:hAnsi="Calibri"/>
          <w:b w:val="false"/>
          <w:bCs w:val="false"/>
          <w:i w:val="false"/>
          <w:iCs w:val="false"/>
          <w:sz w:val="24"/>
          <w:szCs w:val="24"/>
        </w:rPr>
        <w:t xml:space="preserve">❖ ❖ ❖</w:t>
      </w:r>
    </w:p>
    <w:p>
      <w:pPr>
        <w:spacing w:after="200" w:before="0"/>
        <w:jc w:val="center"/>
      </w:pPr>
      <w:r>
        <w:rPr>
          <w:rFonts w:ascii="Calibri" w:cs="Calibri" w:eastAsia="Calibri" w:hAnsi="Calibri"/>
          <w:b/>
          <w:bCs/>
          <w:i w:val="false"/>
          <w:iCs w:val="false"/>
          <w:sz w:val="24"/>
          <w:szCs w:val="24"/>
        </w:rPr>
        <w:t xml:space="preserve">GROUP NO: 18</w:t>
      </w:r>
    </w:p>
    <w:p>
      <w:pPr>
        <w:spacing w:after="160" w:before="0"/>
        <w:jc w:val="center"/>
      </w:pPr>
      <w:r>
        <w:rPr>
          <w:rFonts w:ascii="Calibri" w:cs="Calibri" w:eastAsia="Calibri" w:hAnsi="Calibri"/>
          <w:b/>
          <w:bCs/>
          <w:i w:val="false"/>
          <w:iCs w:val="false"/>
          <w:sz w:val="24"/>
          <w:szCs w:val="24"/>
        </w:rPr>
        <w:t xml:space="preserve">GROUP MEMBERS</w:t>
      </w:r>
    </w:p>
    <w:p>
      <w:pPr>
        <w:spacing w:after="100" w:before="0"/>
        <w:jc w:val="center"/>
      </w:pPr>
      <w:r>
        <w:rPr>
          <w:rFonts w:ascii="Calibri" w:cs="Calibri" w:eastAsia="Calibri" w:hAnsi="Calibri"/>
          <w:b w:val="false"/>
          <w:bCs w:val="false"/>
          <w:i w:val="false"/>
          <w:iCs w:val="false"/>
          <w:sz w:val="22"/>
          <w:szCs w:val="22"/>
        </w:rPr>
        <w:t xml:space="preserve">Merin Geo (Leader)</w:t>
      </w:r>
    </w:p>
    <w:p>
      <w:pPr>
        <w:spacing w:after="100" w:before="0"/>
        <w:jc w:val="center"/>
      </w:pPr>
      <w:r>
        <w:rPr>
          <w:rFonts w:ascii="Calibri" w:cs="Calibri" w:eastAsia="Calibri" w:hAnsi="Calibri"/>
          <w:b w:val="false"/>
          <w:bCs w:val="false"/>
          <w:i w:val="false"/>
          <w:iCs w:val="false"/>
          <w:sz w:val="22"/>
          <w:szCs w:val="22"/>
        </w:rPr>
        <w:t xml:space="preserve">Noah Emmanuel Thomas</w:t>
      </w:r>
    </w:p>
    <w:p>
      <w:pPr>
        <w:spacing w:after="400" w:before="0"/>
        <w:jc w:val="center"/>
      </w:pPr>
      <w:r>
        <w:rPr>
          <w:rFonts w:ascii="Calibri" w:cs="Calibri" w:eastAsia="Calibri" w:hAnsi="Calibri"/>
          <w:b w:val="false"/>
          <w:bCs w:val="false"/>
          <w:i w:val="false"/>
          <w:iCs w:val="false"/>
          <w:sz w:val="22"/>
          <w:szCs w:val="22"/>
        </w:rPr>
        <w:t xml:space="preserve">Aiebel Mariam Roy</w:t>
      </w:r>
    </w:p>
    <w:p>
      <w:pPr>
        <w:spacing w:after="0" w:before="0"/>
        <w:jc w:val="center"/>
      </w:pPr>
      <w:r>
        <w:rPr>
          <w:rFonts w:ascii="Calibri" w:cs="Calibri" w:eastAsia="Calibri" w:hAnsi="Calibri"/>
          <w:b w:val="false"/>
          <w:bCs w:val="false"/>
          <w:i w:val="false"/>
          <w:iCs w:val="false"/>
          <w:sz w:val="24"/>
          <w:szCs w:val="24"/>
        </w:rPr>
        <w:t xml:space="preserve">❖ ❖ ❖</w:t>
      </w:r>
    </w:p>
    <w:p>
      <w:r>
        <w:br w:type="page"/>
      </w:r>
    </w:p>
    <w:p>
      <w:pPr>
        <w:spacing w:after="200" w:before="0"/>
        <w:jc w:val="center"/>
      </w:pPr>
      <w:r>
        <w:rPr>
          <w:rFonts w:ascii="Calibri" w:cs="Calibri" w:eastAsia="Calibri" w:hAnsi="Calibri"/>
          <w:b/>
          <w:bCs/>
          <w:i w:val="false"/>
          <w:iCs w:val="false"/>
          <w:sz w:val="30"/>
          <w:szCs w:val="30"/>
        </w:rPr>
        <w:t xml:space="preserve">ABSTRACT</w:t>
      </w:r>
    </w:p>
    <w:p>
      <w:pPr>
        <w:spacing w:after="250" w:before="0"/>
        <w:jc w:val="center"/>
      </w:pPr>
      <w:r>
        <w:rPr>
          <w:rFonts w:ascii="Calibri" w:cs="Calibri" w:eastAsia="Calibri" w:hAnsi="Calibri"/>
          <w:b/>
          <w:bCs/>
          <w:i w:val="false"/>
          <w:iCs w:val="false"/>
          <w:sz w:val="22"/>
          <w:szCs w:val="22"/>
        </w:rPr>
        <w:t xml:space="preserve">AI-Based Digital Health Record and Prescription Verification System (MEDINEX)</w:t>
      </w:r>
    </w:p>
    <w:p>
      <w:pPr>
        <w:spacing w:after="200" w:line="300"/>
        <w:jc w:val="both"/>
      </w:pPr>
      <w:r>
        <w:rPr>
          <w:rFonts w:ascii="Calibri" w:cs="Calibri" w:eastAsia="Calibri" w:hAnsi="Calibri"/>
          <w:sz w:val="22"/>
          <w:szCs w:val="22"/>
        </w:rPr>
        <w:t xml:space="preserve">In the conventional healthcare workflow, prescriptions remain physical, paper-based documents that can be reused across multiple pharmacies with no shared record of what has already been dispensed. Patient records are scattered across hospitals in printed form, dosage verification is done manually and is error-prone, and complaints against doctors are handled informally with no traceable record. These gaps compromise both patient safety and accountability in the healthcare delivery chain.</w:t>
      </w:r>
    </w:p>
    <w:p>
      <w:pPr>
        <w:spacing w:after="200" w:line="300"/>
        <w:jc w:val="both"/>
      </w:pPr>
      <w:r>
        <w:rPr>
          <w:rFonts w:ascii="Calibri" w:cs="Calibri" w:eastAsia="Calibri" w:hAnsi="Calibri"/>
          <w:sz w:val="22"/>
          <w:szCs w:val="22"/>
        </w:rPr>
        <w:t xml:space="preserve">The proposed AI-Based Digital Health Record and Prescription Verification System (MEDINEX) is a centralized, role-based platform with five dedicated portals — Admin, Hospital, Doctor, Patient, and Pharmacist — backed by a normalized MySQL database of 21 tables. The Admin verifies and approves hospitals before they can operate on the platform, while each hospital manages its own doctors and resolves complaints raised against them.</w:t>
      </w:r>
    </w:p>
    <w:p>
      <w:pPr>
        <w:spacing w:after="200" w:line="300"/>
        <w:jc w:val="both"/>
      </w:pPr>
      <w:r>
        <w:rPr>
          <w:rFonts w:ascii="Calibri" w:cs="Calibri" w:eastAsia="Calibri" w:hAnsi="Calibri"/>
          <w:sz w:val="22"/>
          <w:szCs w:val="22"/>
        </w:rPr>
        <w:t xml:space="preserve">Doctors can view a patient's health history and reports and issue prescriptions digitally, ensuring continuity of care across visits. Patients can view their reports, upload lab documents, track their prescriptions, and raise complaints against doctors when required. To prevent prescription misuse, MEDINEX locks every prescription immediately after it is dispensed by a pharmacist, so it cannot be reused at another pharmacy.</w:t>
      </w:r>
    </w:p>
    <w:p>
      <w:pPr>
        <w:spacing w:after="200" w:line="300"/>
        <w:jc w:val="both"/>
      </w:pPr>
      <w:r>
        <w:rPr>
          <w:rFonts w:ascii="Calibri" w:cs="Calibri" w:eastAsia="Calibri" w:hAnsi="Calibri"/>
          <w:sz w:val="22"/>
          <w:szCs w:val="22"/>
        </w:rPr>
        <w:t xml:space="preserve">Before dispensing, an AI layer — built using Google's Generative AI (Gemini) — assists in verifying prescriptions by flagging potential dosage errors or drug interaction issues, adding a safety check beyond manual review.</w:t>
      </w:r>
    </w:p>
    <w:p>
      <w:pPr>
        <w:spacing w:after="200" w:line="300"/>
        <w:jc w:val="both"/>
      </w:pPr>
      <w:r>
        <w:rPr>
          <w:rFonts w:ascii="Calibri" w:cs="Calibri" w:eastAsia="Calibri" w:hAnsi="Calibri"/>
          <w:sz w:val="22"/>
          <w:szCs w:val="22"/>
        </w:rPr>
        <w:t xml:space="preserve">The system also includes an AI-powered chatbot that helps patients understand their prescribed medicines, answering questions about a medicine's purpose and common usage in simple language. The chatbot is intended purely for informational support and does not replace professional advice from a doctor or pharmacist.</w:t>
      </w:r>
    </w:p>
    <w:p>
      <w:pPr>
        <w:spacing w:after="200" w:line="300"/>
        <w:jc w:val="both"/>
      </w:pPr>
      <w:r>
        <w:rPr>
          <w:rFonts w:ascii="Calibri" w:cs="Calibri" w:eastAsia="Calibri" w:hAnsi="Calibri"/>
          <w:sz w:val="22"/>
          <w:szCs w:val="22"/>
        </w:rPr>
        <w:t xml:space="preserve">Security is enforced throughout the platform using JWT-based role authentication with short-lived access tokens, bcrypt password hashing, OTP-based password reset via email, and protections such as Helmet, CORS restrictions, and rate limiting against abuse. Together, these features aim to reduce paperwork, minimize prescription-related errors, prevent drug misuse, and enable secure, coordinated healthcare delivery between patients, doctors, hospitals, and pharmacies.</w:t>
      </w:r>
    </w:p>
    <w:p>
      <w:r>
        <w:br w:type="page"/>
      </w:r>
    </w:p>
    <w:p>
      <w:pPr>
        <w:spacing w:after="300" w:before="0"/>
        <w:jc w:val="center"/>
      </w:pPr>
      <w:r>
        <w:rPr>
          <w:rFonts w:ascii="Calibri" w:cs="Calibri" w:eastAsia="Calibri" w:hAnsi="Calibri"/>
          <w:b/>
          <w:bCs/>
          <w:i w:val="false"/>
          <w:iCs w:val="false"/>
          <w:sz w:val="30"/>
          <w:szCs w:val="30"/>
        </w:rPr>
        <w:t xml:space="preserve">TECHNOLOGIES USED</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6200"/>
      </w:tblGrid>
      <w:tr>
        <w:tc>
          <w:tcPr>
            <w:tcW w:type="dxa" w:w="2800"/>
          </w:tcPr>
          <w:p>
            <w:r>
              <w:rPr>
                <w:rFonts w:ascii="Calibri" w:cs="Calibri" w:eastAsia="Calibri" w:hAnsi="Calibri"/>
                <w:b/>
                <w:bCs/>
                <w:sz w:val="20"/>
                <w:szCs w:val="20"/>
              </w:rPr>
              <w:t xml:space="preserve">Layer</w:t>
            </w:r>
          </w:p>
        </w:tc>
        <w:tc>
          <w:tcPr>
            <w:tcW w:type="dxa" w:w="6200"/>
          </w:tcPr>
          <w:p>
            <w:r>
              <w:rPr>
                <w:rFonts w:ascii="Calibri" w:cs="Calibri" w:eastAsia="Calibri" w:hAnsi="Calibri"/>
                <w:b/>
                <w:bCs/>
                <w:sz w:val="20"/>
                <w:szCs w:val="20"/>
              </w:rPr>
              <w:t xml:space="preserve">Tools / Technologies</w:t>
            </w:r>
          </w:p>
        </w:tc>
      </w:tr>
      <w:tr>
        <w:tc>
          <w:tcPr>
            <w:tcW w:type="dxa" w:w="2800"/>
          </w:tcPr>
          <w:p>
            <w:r>
              <w:rPr>
                <w:rFonts w:ascii="Calibri" w:cs="Calibri" w:eastAsia="Calibri" w:hAnsi="Calibri"/>
                <w:b w:val="false"/>
                <w:bCs w:val="false"/>
                <w:sz w:val="20"/>
                <w:szCs w:val="20"/>
              </w:rPr>
              <w:t xml:space="preserve">Frontend</w:t>
            </w:r>
          </w:p>
        </w:tc>
        <w:tc>
          <w:tcPr>
            <w:tcW w:type="dxa" w:w="6200"/>
          </w:tcPr>
          <w:p>
            <w:r>
              <w:rPr>
                <w:rFonts w:ascii="Calibri" w:cs="Calibri" w:eastAsia="Calibri" w:hAnsi="Calibri"/>
                <w:b w:val="false"/>
                <w:bCs w:val="false"/>
                <w:sz w:val="20"/>
                <w:szCs w:val="20"/>
              </w:rPr>
              <w:t xml:space="preserve">React.js (Vite), Bootstrap 5</w:t>
            </w:r>
          </w:p>
        </w:tc>
      </w:tr>
      <w:tr>
        <w:tc>
          <w:tcPr>
            <w:tcW w:type="dxa" w:w="2800"/>
          </w:tcPr>
          <w:p>
            <w:r>
              <w:rPr>
                <w:rFonts w:ascii="Calibri" w:cs="Calibri" w:eastAsia="Calibri" w:hAnsi="Calibri"/>
                <w:b w:val="false"/>
                <w:bCs w:val="false"/>
                <w:sz w:val="20"/>
                <w:szCs w:val="20"/>
              </w:rPr>
              <w:t xml:space="preserve">Backend</w:t>
            </w:r>
          </w:p>
        </w:tc>
        <w:tc>
          <w:tcPr>
            <w:tcW w:type="dxa" w:w="6200"/>
          </w:tcPr>
          <w:p>
            <w:r>
              <w:rPr>
                <w:rFonts w:ascii="Calibri" w:cs="Calibri" w:eastAsia="Calibri" w:hAnsi="Calibri"/>
                <w:b w:val="false"/>
                <w:bCs w:val="false"/>
                <w:sz w:val="20"/>
                <w:szCs w:val="20"/>
              </w:rPr>
              <w:t xml:space="preserve">Node.js, Express.js</w:t>
            </w:r>
          </w:p>
        </w:tc>
      </w:tr>
      <w:tr>
        <w:tc>
          <w:tcPr>
            <w:tcW w:type="dxa" w:w="2800"/>
          </w:tcPr>
          <w:p>
            <w:r>
              <w:rPr>
                <w:rFonts w:ascii="Calibri" w:cs="Calibri" w:eastAsia="Calibri" w:hAnsi="Calibri"/>
                <w:b w:val="false"/>
                <w:bCs w:val="false"/>
                <w:sz w:val="20"/>
                <w:szCs w:val="20"/>
              </w:rPr>
              <w:t xml:space="preserve">Database</w:t>
            </w:r>
          </w:p>
        </w:tc>
        <w:tc>
          <w:tcPr>
            <w:tcW w:type="dxa" w:w="6200"/>
          </w:tcPr>
          <w:p>
            <w:r>
              <w:rPr>
                <w:rFonts w:ascii="Calibri" w:cs="Calibri" w:eastAsia="Calibri" w:hAnsi="Calibri"/>
                <w:b w:val="false"/>
                <w:bCs w:val="false"/>
                <w:sz w:val="20"/>
                <w:szCs w:val="20"/>
              </w:rPr>
              <w:t xml:space="preserve">MySQL (21 tables, normalized to 3NF)</w:t>
            </w:r>
          </w:p>
        </w:tc>
      </w:tr>
      <w:tr>
        <w:tc>
          <w:tcPr>
            <w:tcW w:type="dxa" w:w="2800"/>
          </w:tcPr>
          <w:p>
            <w:r>
              <w:rPr>
                <w:rFonts w:ascii="Calibri" w:cs="Calibri" w:eastAsia="Calibri" w:hAnsi="Calibri"/>
                <w:b w:val="false"/>
                <w:bCs w:val="false"/>
                <w:sz w:val="20"/>
                <w:szCs w:val="20"/>
              </w:rPr>
              <w:t xml:space="preserve">Authentication</w:t>
            </w:r>
          </w:p>
        </w:tc>
        <w:tc>
          <w:tcPr>
            <w:tcW w:type="dxa" w:w="6200"/>
          </w:tcPr>
          <w:p>
            <w:r>
              <w:rPr>
                <w:rFonts w:ascii="Calibri" w:cs="Calibri" w:eastAsia="Calibri" w:hAnsi="Calibri"/>
                <w:b w:val="false"/>
                <w:bCs w:val="false"/>
                <w:sz w:val="20"/>
                <w:szCs w:val="20"/>
              </w:rPr>
              <w:t xml:space="preserve">JWT (role-based), bcrypt.js</w:t>
            </w:r>
          </w:p>
        </w:tc>
      </w:tr>
      <w:tr>
        <w:tc>
          <w:tcPr>
            <w:tcW w:type="dxa" w:w="2800"/>
          </w:tcPr>
          <w:p>
            <w:r>
              <w:rPr>
                <w:rFonts w:ascii="Calibri" w:cs="Calibri" w:eastAsia="Calibri" w:hAnsi="Calibri"/>
                <w:b w:val="false"/>
                <w:bCs w:val="false"/>
                <w:sz w:val="20"/>
                <w:szCs w:val="20"/>
              </w:rPr>
              <w:t xml:space="preserve">AI</w:t>
            </w:r>
          </w:p>
        </w:tc>
        <w:tc>
          <w:tcPr>
            <w:tcW w:type="dxa" w:w="6200"/>
          </w:tcPr>
          <w:p>
            <w:r>
              <w:rPr>
                <w:rFonts w:ascii="Calibri" w:cs="Calibri" w:eastAsia="Calibri" w:hAnsi="Calibri"/>
                <w:b w:val="false"/>
                <w:bCs w:val="false"/>
                <w:sz w:val="20"/>
                <w:szCs w:val="20"/>
              </w:rPr>
              <w:t xml:space="preserve">Google Generative AI (Gemini) — server-side, via Node.js</w:t>
            </w:r>
          </w:p>
        </w:tc>
      </w:tr>
      <w:tr>
        <w:tc>
          <w:tcPr>
            <w:tcW w:type="dxa" w:w="2800"/>
          </w:tcPr>
          <w:p>
            <w:r>
              <w:rPr>
                <w:rFonts w:ascii="Calibri" w:cs="Calibri" w:eastAsia="Calibri" w:hAnsi="Calibri"/>
                <w:b w:val="false"/>
                <w:bCs w:val="false"/>
                <w:sz w:val="20"/>
                <w:szCs w:val="20"/>
              </w:rPr>
              <w:t xml:space="preserve">Security</w:t>
            </w:r>
          </w:p>
        </w:tc>
        <w:tc>
          <w:tcPr>
            <w:tcW w:type="dxa" w:w="6200"/>
          </w:tcPr>
          <w:p>
            <w:r>
              <w:rPr>
                <w:rFonts w:ascii="Calibri" w:cs="Calibri" w:eastAsia="Calibri" w:hAnsi="Calibri"/>
                <w:b w:val="false"/>
                <w:bCs w:val="false"/>
                <w:sz w:val="20"/>
                <w:szCs w:val="20"/>
              </w:rPr>
              <w:t xml:space="preserve">Helmet, CORS, express-rate-limit, xss-clean</w:t>
            </w:r>
          </w:p>
        </w:tc>
      </w:tr>
      <w:tr>
        <w:tc>
          <w:tcPr>
            <w:tcW w:type="dxa" w:w="2800"/>
          </w:tcPr>
          <w:p>
            <w:r>
              <w:rPr>
                <w:rFonts w:ascii="Calibri" w:cs="Calibri" w:eastAsia="Calibri" w:hAnsi="Calibri"/>
                <w:b w:val="false"/>
                <w:bCs w:val="false"/>
                <w:sz w:val="20"/>
                <w:szCs w:val="20"/>
              </w:rPr>
              <w:t xml:space="preserve">Email / OTP</w:t>
            </w:r>
          </w:p>
        </w:tc>
        <w:tc>
          <w:tcPr>
            <w:tcW w:type="dxa" w:w="6200"/>
          </w:tcPr>
          <w:p>
            <w:r>
              <w:rPr>
                <w:rFonts w:ascii="Calibri" w:cs="Calibri" w:eastAsia="Calibri" w:hAnsi="Calibri"/>
                <w:b w:val="false"/>
                <w:bCs w:val="false"/>
                <w:sz w:val="20"/>
                <w:szCs w:val="20"/>
              </w:rPr>
              <w:t xml:space="preserve">Nodemailer</w:t>
            </w:r>
          </w:p>
        </w:tc>
      </w:tr>
      <w:tr>
        <w:tc>
          <w:tcPr>
            <w:tcW w:type="dxa" w:w="2800"/>
          </w:tcPr>
          <w:p>
            <w:r>
              <w:rPr>
                <w:rFonts w:ascii="Calibri" w:cs="Calibri" w:eastAsia="Calibri" w:hAnsi="Calibri"/>
                <w:b w:val="false"/>
                <w:bCs w:val="false"/>
                <w:sz w:val="20"/>
                <w:szCs w:val="20"/>
              </w:rPr>
              <w:t xml:space="preserve">File Uploads</w:t>
            </w:r>
          </w:p>
        </w:tc>
        <w:tc>
          <w:tcPr>
            <w:tcW w:type="dxa" w:w="6200"/>
          </w:tcPr>
          <w:p>
            <w:r>
              <w:rPr>
                <w:rFonts w:ascii="Calibri" w:cs="Calibri" w:eastAsia="Calibri" w:hAnsi="Calibri"/>
                <w:b w:val="false"/>
                <w:bCs w:val="false"/>
                <w:sz w:val="20"/>
                <w:szCs w:val="20"/>
              </w:rPr>
              <w:t xml:space="preserve">Multer</w:t>
            </w:r>
          </w:p>
        </w:tc>
      </w:tr>
      <w:tr>
        <w:tc>
          <w:tcPr>
            <w:tcW w:type="dxa" w:w="2800"/>
          </w:tcPr>
          <w:p>
            <w:r>
              <w:rPr>
                <w:rFonts w:ascii="Calibri" w:cs="Calibri" w:eastAsia="Calibri" w:hAnsi="Calibri"/>
                <w:b w:val="false"/>
                <w:bCs w:val="false"/>
                <w:sz w:val="20"/>
                <w:szCs w:val="20"/>
              </w:rPr>
              <w:t xml:space="preserve">Utilities</w:t>
            </w:r>
          </w:p>
        </w:tc>
        <w:tc>
          <w:tcPr>
            <w:tcW w:type="dxa" w:w="6200"/>
          </w:tcPr>
          <w:p>
            <w:r>
              <w:rPr>
                <w:rFonts w:ascii="Calibri" w:cs="Calibri" w:eastAsia="Calibri" w:hAnsi="Calibri"/>
                <w:b w:val="false"/>
                <w:bCs w:val="false"/>
                <w:sz w:val="20"/>
                <w:szCs w:val="20"/>
              </w:rPr>
              <w:t xml:space="preserve">dotenv</w:t>
            </w:r>
          </w:p>
        </w:tc>
      </w:tr>
      <w:tr>
        <w:tc>
          <w:tcPr>
            <w:tcW w:type="dxa" w:w="2800"/>
          </w:tcPr>
          <w:p>
            <w:r>
              <w:rPr>
                <w:rFonts w:ascii="Calibri" w:cs="Calibri" w:eastAsia="Calibri" w:hAnsi="Calibri"/>
                <w:b w:val="false"/>
                <w:bCs w:val="false"/>
                <w:sz w:val="20"/>
                <w:szCs w:val="20"/>
              </w:rPr>
              <w:t xml:space="preserve">Development Tools</w:t>
            </w:r>
          </w:p>
        </w:tc>
        <w:tc>
          <w:tcPr>
            <w:tcW w:type="dxa" w:w="6200"/>
          </w:tcPr>
          <w:p>
            <w:r>
              <w:rPr>
                <w:rFonts w:ascii="Calibri" w:cs="Calibri" w:eastAsia="Calibri" w:hAnsi="Calibri"/>
                <w:b w:val="false"/>
                <w:bCs w:val="false"/>
                <w:sz w:val="20"/>
                <w:szCs w:val="20"/>
              </w:rPr>
              <w:t xml:space="preserve">VS Code, Git/GitHub, REST Client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2026-07-26T09:57:35.391Z</dcterms:created>
  <dcterms:modified xsi:type="dcterms:W3CDTF">2026-07-26T09:57:35.394Z</dcterms:modified>
</cp:coreProperties>
</file>

<file path=docProps/custom.xml><?xml version="1.0" encoding="utf-8"?>
<Properties xmlns="http://schemas.openxmlformats.org/officeDocument/2006/custom-properties" xmlns:vt="http://schemas.openxmlformats.org/officeDocument/2006/docPropsVTypes"/>
</file>