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43C" w:rsidRDefault="00CA13DD" w:rsidP="00CA13DD">
      <w:pPr>
        <w:pStyle w:val="NoSpacing"/>
        <w:rPr>
          <w:lang w:val="en-US"/>
        </w:rPr>
      </w:pPr>
      <w:proofErr w:type="spellStart"/>
      <w:r>
        <w:rPr>
          <w:lang w:val="en-US"/>
        </w:rPr>
        <w:t>Formas</w:t>
      </w:r>
      <w:proofErr w:type="spellEnd"/>
    </w:p>
    <w:p w:rsidR="00CA13DD" w:rsidRDefault="00CA13DD" w:rsidP="00CA13DD">
      <w:pPr>
        <w:pStyle w:val="NoSpacing"/>
        <w:rPr>
          <w:lang w:val="en-US"/>
        </w:rPr>
      </w:pPr>
    </w:p>
    <w:p w:rsidR="00CA13DD" w:rsidRDefault="00CA13DD" w:rsidP="00CA13DD">
      <w:pPr>
        <w:pStyle w:val="NoSpacing"/>
      </w:pPr>
      <w:r>
        <w:t xml:space="preserve">Las formas iniciales que realizará el principiante serán llamadas </w:t>
      </w:r>
      <w:proofErr w:type="spellStart"/>
      <w:r>
        <w:t>Kichos</w:t>
      </w:r>
      <w:proofErr w:type="spellEnd"/>
      <w:r>
        <w:t>.</w:t>
      </w:r>
      <w:r>
        <w:t xml:space="preserve"> </w:t>
      </w:r>
      <w:r>
        <w:t xml:space="preserve">Los </w:t>
      </w:r>
      <w:proofErr w:type="spellStart"/>
      <w:r>
        <w:t>Kichos</w:t>
      </w:r>
      <w:proofErr w:type="spellEnd"/>
      <w:r>
        <w:t xml:space="preserve"> están formados por movimientos básicos, que se caracterizan por su sencillez. El </w:t>
      </w:r>
      <w:proofErr w:type="spellStart"/>
      <w:r>
        <w:t>taekwondista</w:t>
      </w:r>
      <w:proofErr w:type="spellEnd"/>
      <w:r>
        <w:t xml:space="preserve"> aprenderá con las primeras horas de entrenamiento estos movimientos y sólo con la práctica logrará desarrollar los </w:t>
      </w:r>
      <w:proofErr w:type="spellStart"/>
      <w:r>
        <w:t>Kichos</w:t>
      </w:r>
      <w:proofErr w:type="spellEnd"/>
      <w:r>
        <w:t xml:space="preserve"> con gran fluidez.</w:t>
      </w:r>
      <w:r>
        <w:t xml:space="preserve"> </w:t>
      </w:r>
      <w:r>
        <w:t xml:space="preserve">La base de los </w:t>
      </w:r>
      <w:proofErr w:type="spellStart"/>
      <w:r>
        <w:t>Kichos</w:t>
      </w:r>
      <w:proofErr w:type="spellEnd"/>
      <w:r>
        <w:t xml:space="preserve"> son los movimientos básicos, tales como defensas (altas y bajas, exteriores e interiores), golpes básicos y las distintas posiciones como lo son la </w:t>
      </w:r>
      <w:proofErr w:type="spellStart"/>
      <w:r>
        <w:t>ap</w:t>
      </w:r>
      <w:proofErr w:type="spellEnd"/>
      <w:r>
        <w:t xml:space="preserve"> </w:t>
      </w:r>
      <w:proofErr w:type="spellStart"/>
      <w:r>
        <w:t>kubi</w:t>
      </w:r>
      <w:proofErr w:type="spellEnd"/>
      <w:r>
        <w:t xml:space="preserve"> (posición de frente) y la </w:t>
      </w:r>
      <w:proofErr w:type="spellStart"/>
      <w:r>
        <w:t>tip</w:t>
      </w:r>
      <w:proofErr w:type="spellEnd"/>
      <w:r>
        <w:t xml:space="preserve"> </w:t>
      </w:r>
      <w:proofErr w:type="spellStart"/>
      <w:r>
        <w:t>kubi</w:t>
      </w:r>
      <w:proofErr w:type="spellEnd"/>
      <w:r>
        <w:t xml:space="preserve"> (posición lateral).</w:t>
      </w:r>
      <w:r w:rsidR="00E8638F">
        <w:t xml:space="preserve"> </w:t>
      </w:r>
      <w:r>
        <w:t xml:space="preserve">El </w:t>
      </w:r>
      <w:proofErr w:type="spellStart"/>
      <w:r>
        <w:t>taekwondista</w:t>
      </w:r>
      <w:proofErr w:type="spellEnd"/>
      <w:r>
        <w:t xml:space="preserve"> debe lograr un control absoluto sobre estas formas, ya que como se menciona anteriormente, son la base para las formas avanzadas, como lo son los </w:t>
      </w:r>
      <w:proofErr w:type="spellStart"/>
      <w:r>
        <w:t>palgwes</w:t>
      </w:r>
      <w:proofErr w:type="spellEnd"/>
      <w:r>
        <w:t xml:space="preserve">, </w:t>
      </w:r>
      <w:proofErr w:type="spellStart"/>
      <w:r>
        <w:t>taeguks</w:t>
      </w:r>
      <w:proofErr w:type="spellEnd"/>
      <w:r>
        <w:t xml:space="preserve"> y </w:t>
      </w:r>
      <w:proofErr w:type="spellStart"/>
      <w:r>
        <w:t>poomses</w:t>
      </w:r>
      <w:proofErr w:type="spellEnd"/>
      <w:r>
        <w:t xml:space="preserve">. Estas formas básicas, le ayudarán al practicante de Taekwondo, de manera que los siguientes movimientos se le facilitarán, ya que el practicante comenzará a comprender su entrenamiento y con </w:t>
      </w:r>
      <w:r w:rsidR="00E8638F">
        <w:t>qué</w:t>
      </w:r>
      <w:r>
        <w:t xml:space="preserve"> fin lo está realizando.</w:t>
      </w:r>
      <w:r>
        <w:t xml:space="preserve"> </w:t>
      </w:r>
      <w:r>
        <w:t xml:space="preserve">El significado que tienen estas formas, es el de enseñar al </w:t>
      </w:r>
      <w:proofErr w:type="spellStart"/>
      <w:r>
        <w:t>taekwondista</w:t>
      </w:r>
      <w:proofErr w:type="spellEnd"/>
      <w:r>
        <w:t xml:space="preserve"> a realizar un combate contra varios oponentes, porque estas formas son en realidad combates simulados, debido a esto las posiciones, los bloqueos, los pateos, etc. deben ser realizados con gran fuerza, ya que esto asegurará al </w:t>
      </w:r>
      <w:proofErr w:type="spellStart"/>
      <w:r>
        <w:t>taekwondista</w:t>
      </w:r>
      <w:proofErr w:type="spellEnd"/>
      <w:r>
        <w:t xml:space="preserve"> a obtener la victoria si estuviera en un combate real.</w:t>
      </w:r>
      <w:r>
        <w:t xml:space="preserve"> </w:t>
      </w:r>
      <w:r>
        <w:t xml:space="preserve">KICHO </w:t>
      </w:r>
      <w:proofErr w:type="spellStart"/>
      <w:r>
        <w:t>Il</w:t>
      </w:r>
      <w:proofErr w:type="spellEnd"/>
      <w:r>
        <w:t>-BO Los pasos de los</w:t>
      </w:r>
      <w:r>
        <w:t xml:space="preserve"> </w:t>
      </w:r>
      <w:r>
        <w:t xml:space="preserve">5 </w:t>
      </w:r>
      <w:proofErr w:type="spellStart"/>
      <w:r>
        <w:t>kichos</w:t>
      </w:r>
      <w:proofErr w:type="spellEnd"/>
      <w:r>
        <w:t xml:space="preserve"> son idénticos, la diferencia es que en cada uno se emplea diferente defensa, como vemos a</w:t>
      </w:r>
      <w:r w:rsidR="00B04571">
        <w:t xml:space="preserve">rriba en la imagen en la primer </w:t>
      </w:r>
      <w:proofErr w:type="spellStart"/>
      <w:proofErr w:type="gramStart"/>
      <w:r w:rsidR="00B04571">
        <w:t>kicho</w:t>
      </w:r>
      <w:proofErr w:type="spellEnd"/>
      <w:r w:rsidR="00B04571">
        <w:t xml:space="preserve"> </w:t>
      </w:r>
      <w:r>
        <w:t xml:space="preserve"> </w:t>
      </w:r>
      <w:proofErr w:type="spellStart"/>
      <w:r>
        <w:t>Il</w:t>
      </w:r>
      <w:proofErr w:type="spellEnd"/>
      <w:proofErr w:type="gramEnd"/>
      <w:r>
        <w:t>-BO la defensa empleada es la baja.</w:t>
      </w:r>
    </w:p>
    <w:p w:rsidR="00CA13DD" w:rsidRDefault="00CA13DD" w:rsidP="00CA13D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3DD" w:rsidTr="00CA13DD">
        <w:tc>
          <w:tcPr>
            <w:tcW w:w="3116" w:type="dxa"/>
          </w:tcPr>
          <w:p w:rsidR="00CA13DD" w:rsidRDefault="00CA13DD" w:rsidP="00CA13DD">
            <w:pPr>
              <w:pStyle w:val="NoSpacing"/>
            </w:pPr>
            <w:r>
              <w:t xml:space="preserve">1ª </w:t>
            </w:r>
            <w:proofErr w:type="spellStart"/>
            <w:r>
              <w:t>kicho</w:t>
            </w:r>
            <w:proofErr w:type="spellEnd"/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proofErr w:type="spellStart"/>
            <w:r>
              <w:t>Il</w:t>
            </w:r>
            <w:proofErr w:type="spellEnd"/>
            <w:r>
              <w:t xml:space="preserve"> Bo</w:t>
            </w:r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>Defensa baja</w:t>
            </w:r>
          </w:p>
        </w:tc>
      </w:tr>
      <w:tr w:rsidR="00CA13DD" w:rsidTr="00CA13DD">
        <w:tc>
          <w:tcPr>
            <w:tcW w:w="3116" w:type="dxa"/>
          </w:tcPr>
          <w:p w:rsidR="00CA13DD" w:rsidRDefault="00CA13DD" w:rsidP="00CA13DD">
            <w:pPr>
              <w:pStyle w:val="NoSpacing"/>
            </w:pPr>
            <w:r>
              <w:t xml:space="preserve">2ª </w:t>
            </w:r>
            <w:proofErr w:type="spellStart"/>
            <w:r>
              <w:t>kicho</w:t>
            </w:r>
            <w:proofErr w:type="spellEnd"/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>I Bo</w:t>
            </w:r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 xml:space="preserve">Defensa </w:t>
            </w:r>
            <w:r w:rsidR="00B04571">
              <w:t>exterior</w:t>
            </w:r>
          </w:p>
        </w:tc>
      </w:tr>
      <w:tr w:rsidR="00CA13DD" w:rsidTr="00CA13DD">
        <w:tc>
          <w:tcPr>
            <w:tcW w:w="3116" w:type="dxa"/>
          </w:tcPr>
          <w:p w:rsidR="00CA13DD" w:rsidRDefault="00CA13DD" w:rsidP="00CA13DD">
            <w:pPr>
              <w:pStyle w:val="NoSpacing"/>
            </w:pPr>
            <w:r>
              <w:t xml:space="preserve">3ª </w:t>
            </w:r>
            <w:proofErr w:type="spellStart"/>
            <w:r>
              <w:t>kicho</w:t>
            </w:r>
            <w:proofErr w:type="spellEnd"/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>Sam Bo</w:t>
            </w:r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 xml:space="preserve">Defensa </w:t>
            </w:r>
            <w:r w:rsidR="00B04571">
              <w:t>alta</w:t>
            </w:r>
          </w:p>
        </w:tc>
      </w:tr>
      <w:tr w:rsidR="00CA13DD" w:rsidTr="00CA13DD">
        <w:tc>
          <w:tcPr>
            <w:tcW w:w="3116" w:type="dxa"/>
          </w:tcPr>
          <w:p w:rsidR="00CA13DD" w:rsidRDefault="00CA13DD" w:rsidP="00CA13DD">
            <w:pPr>
              <w:pStyle w:val="NoSpacing"/>
            </w:pPr>
            <w:r>
              <w:t xml:space="preserve">4ª </w:t>
            </w:r>
            <w:proofErr w:type="spellStart"/>
            <w:r>
              <w:t>kicho</w:t>
            </w:r>
            <w:proofErr w:type="spellEnd"/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>Sa Bo</w:t>
            </w:r>
          </w:p>
        </w:tc>
        <w:tc>
          <w:tcPr>
            <w:tcW w:w="3117" w:type="dxa"/>
          </w:tcPr>
          <w:p w:rsidR="00CA13DD" w:rsidRDefault="00CA13DD" w:rsidP="00CA13DD">
            <w:pPr>
              <w:pStyle w:val="NoSpacing"/>
            </w:pPr>
            <w:r>
              <w:t>Defensa</w:t>
            </w:r>
            <w:r w:rsidR="00B04571">
              <w:t xml:space="preserve"> interior</w:t>
            </w:r>
          </w:p>
        </w:tc>
      </w:tr>
      <w:tr w:rsidR="00CA13DD" w:rsidTr="00CA13DD">
        <w:tc>
          <w:tcPr>
            <w:tcW w:w="3116" w:type="dxa"/>
          </w:tcPr>
          <w:p w:rsidR="00CA13DD" w:rsidRDefault="00B04571" w:rsidP="00CA13DD">
            <w:pPr>
              <w:pStyle w:val="NoSpacing"/>
            </w:pPr>
            <w:r>
              <w:t xml:space="preserve">5ª </w:t>
            </w:r>
            <w:proofErr w:type="spellStart"/>
            <w:r>
              <w:t>kicho</w:t>
            </w:r>
            <w:proofErr w:type="spellEnd"/>
          </w:p>
        </w:tc>
        <w:tc>
          <w:tcPr>
            <w:tcW w:w="3117" w:type="dxa"/>
          </w:tcPr>
          <w:p w:rsidR="00CA13DD" w:rsidRDefault="00B04571" w:rsidP="00CA13DD">
            <w:pPr>
              <w:pStyle w:val="NoSpacing"/>
            </w:pPr>
            <w:r>
              <w:t>Oh Bo</w:t>
            </w:r>
          </w:p>
        </w:tc>
        <w:tc>
          <w:tcPr>
            <w:tcW w:w="3117" w:type="dxa"/>
          </w:tcPr>
          <w:p w:rsidR="00CA13DD" w:rsidRDefault="00B04571" w:rsidP="00CA13DD">
            <w:pPr>
              <w:pStyle w:val="NoSpacing"/>
            </w:pPr>
            <w:r>
              <w:t>Defensa exterior posición gato</w:t>
            </w:r>
          </w:p>
        </w:tc>
      </w:tr>
    </w:tbl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</w:p>
    <w:p w:rsidR="00CA13DD" w:rsidRDefault="00E8638F" w:rsidP="00E8638F">
      <w:pPr>
        <w:jc w:val="center"/>
      </w:pPr>
      <w:r>
        <w:rPr>
          <w:noProof/>
        </w:rPr>
        <w:drawing>
          <wp:inline distT="0" distB="0" distL="0" distR="0">
            <wp:extent cx="3416936" cy="34014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cho_Il_b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6" cy="34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8F" w:rsidRDefault="00E8638F">
      <w:r>
        <w:br w:type="page"/>
      </w:r>
    </w:p>
    <w:p w:rsidR="00CA13DD" w:rsidRDefault="00CA13DD" w:rsidP="00CA13DD">
      <w:pPr>
        <w:pStyle w:val="NoSpacing"/>
      </w:pPr>
      <w:r>
        <w:lastRenderedPageBreak/>
        <w:t>TAEGUK IL JANG</w:t>
      </w:r>
    </w:p>
    <w:p w:rsidR="00CA13DD" w:rsidRDefault="00CA13DD" w:rsidP="00CA13DD">
      <w:pPr>
        <w:pStyle w:val="NoSpacing"/>
      </w:pPr>
    </w:p>
    <w:p w:rsidR="00CA13DD" w:rsidRDefault="0027405B" w:rsidP="00CA13DD">
      <w:pPr>
        <w:pStyle w:val="NoSpacing"/>
      </w:pPr>
      <w:r>
        <w:t xml:space="preserve">Primera forma </w:t>
      </w:r>
      <w:r w:rsidR="00CA13DD">
        <w:t>TAE GUK IL JANG representa el símbolo de “</w:t>
      </w:r>
      <w:proofErr w:type="spellStart"/>
      <w:r w:rsidR="00CA13DD">
        <w:t>Keon</w:t>
      </w:r>
      <w:proofErr w:type="spellEnd"/>
      <w:r w:rsidR="00CA13DD">
        <w:t xml:space="preserve">”, uno de los 8 </w:t>
      </w:r>
      <w:proofErr w:type="spellStart"/>
      <w:r w:rsidR="00CA13DD">
        <w:t>Kwaes</w:t>
      </w:r>
      <w:proofErr w:type="spellEnd"/>
      <w:r w:rsidR="00CA13DD">
        <w:t xml:space="preserve"> (símbolos de adivinación), que significa “cielo y yang”. Al igual que el “</w:t>
      </w:r>
      <w:proofErr w:type="spellStart"/>
      <w:r w:rsidR="00CA13DD">
        <w:t>Keon</w:t>
      </w:r>
      <w:proofErr w:type="spellEnd"/>
      <w:r w:rsidR="00CA13DD">
        <w:t xml:space="preserve">” simboliza el comienzo de la creación de todas las cosas en el universo, el </w:t>
      </w:r>
      <w:proofErr w:type="spellStart"/>
      <w:r w:rsidR="00CA13DD">
        <w:t>Taegeuk</w:t>
      </w:r>
      <w:proofErr w:type="spellEnd"/>
      <w:r w:rsidR="00CA13DD">
        <w:t xml:space="preserve"> 1 </w:t>
      </w:r>
      <w:proofErr w:type="spellStart"/>
      <w:r w:rsidR="00CA13DD">
        <w:t>Jang</w:t>
      </w:r>
      <w:proofErr w:type="spellEnd"/>
      <w:r w:rsidR="00CA13DD">
        <w:t xml:space="preserve"> tiene el mismo significado en el entrenamiento del Taekwondo. Este </w:t>
      </w:r>
      <w:proofErr w:type="spellStart"/>
      <w:r w:rsidR="00CA13DD">
        <w:t>poomsae</w:t>
      </w:r>
      <w:proofErr w:type="spellEnd"/>
      <w:r w:rsidR="00CA13DD">
        <w:t xml:space="preserve"> se caracteriza por su facilidad en la práctica, y consiste en gran parte en caminar y realizar las acciones básicas, tales como </w:t>
      </w:r>
      <w:proofErr w:type="spellStart"/>
      <w:r w:rsidR="00CA13DD">
        <w:t>arae-makki</w:t>
      </w:r>
      <w:proofErr w:type="spellEnd"/>
      <w:r w:rsidR="00CA13DD">
        <w:t xml:space="preserve">, </w:t>
      </w:r>
      <w:proofErr w:type="spellStart"/>
      <w:r w:rsidR="00CA13DD">
        <w:t>momtong-makki</w:t>
      </w:r>
      <w:proofErr w:type="spellEnd"/>
      <w:r w:rsidR="00CA13DD">
        <w:t xml:space="preserve">, </w:t>
      </w:r>
      <w:proofErr w:type="spellStart"/>
      <w:r w:rsidR="00CA13DD">
        <w:t>momtong-jireugi</w:t>
      </w:r>
      <w:proofErr w:type="spellEnd"/>
      <w:r w:rsidR="00CA13DD">
        <w:t xml:space="preserve">, y </w:t>
      </w:r>
      <w:proofErr w:type="spellStart"/>
      <w:r w:rsidR="00CA13DD">
        <w:t>ap-chagi</w:t>
      </w:r>
      <w:proofErr w:type="spellEnd"/>
      <w:r w:rsidR="00CA13DD">
        <w:t xml:space="preserve">. Los aprendices de 8° grado del </w:t>
      </w:r>
      <w:proofErr w:type="spellStart"/>
      <w:r w:rsidR="00CA13DD">
        <w:t>Kup</w:t>
      </w:r>
      <w:proofErr w:type="spellEnd"/>
      <w:r w:rsidR="00CA13DD">
        <w:t xml:space="preserve"> practican este </w:t>
      </w:r>
      <w:proofErr w:type="spellStart"/>
      <w:r w:rsidR="00CA13DD">
        <w:t>poomsae</w:t>
      </w:r>
      <w:proofErr w:type="spellEnd"/>
    </w:p>
    <w:p w:rsidR="00CF4C84" w:rsidRDefault="00CF4C84" w:rsidP="00CA13DD">
      <w:pPr>
        <w:pStyle w:val="NoSpacing"/>
      </w:pPr>
      <w:r>
        <w:br/>
      </w:r>
    </w:p>
    <w:p w:rsidR="00CF4C84" w:rsidRDefault="00AD442E" w:rsidP="00AD442E">
      <w:pPr>
        <w:pStyle w:val="NoSpacing"/>
        <w:jc w:val="center"/>
      </w:pPr>
      <w:r>
        <w:rPr>
          <w:noProof/>
        </w:rPr>
        <w:drawing>
          <wp:inline distT="0" distB="0" distL="0" distR="0">
            <wp:extent cx="370522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egu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C84">
        <w:br/>
      </w:r>
    </w:p>
    <w:p w:rsidR="00CF4C84" w:rsidRDefault="00CF4C84" w:rsidP="00CA13DD">
      <w:pPr>
        <w:pStyle w:val="NoSpacing"/>
      </w:pPr>
      <w:r>
        <w:br/>
      </w:r>
    </w:p>
    <w:p w:rsidR="00CF4C84" w:rsidRDefault="00CF4C84" w:rsidP="00CA13DD">
      <w:pPr>
        <w:pStyle w:val="NoSpacing"/>
      </w:pPr>
      <w:r>
        <w:br/>
      </w:r>
    </w:p>
    <w:p w:rsidR="00CF4C84" w:rsidRDefault="00CF4C84" w:rsidP="00CA13DD">
      <w:pPr>
        <w:pStyle w:val="NoSpacing"/>
      </w:pPr>
      <w:r>
        <w:br/>
      </w:r>
    </w:p>
    <w:p w:rsidR="00CF4C84" w:rsidRDefault="00CF4C84">
      <w:r>
        <w:br w:type="page"/>
      </w:r>
    </w:p>
    <w:p w:rsidR="00CA13DD" w:rsidRDefault="00CA13DD" w:rsidP="00CA13DD">
      <w:pPr>
        <w:pStyle w:val="NoSpacing"/>
      </w:pPr>
      <w:r>
        <w:lastRenderedPageBreak/>
        <w:t>TAEGUK I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 xml:space="preserve">Segunda forma TAEGUK I JANG simboliza el “Tae”, uno de los 8 símbolos de adivinación que significa firmeza interior y suavidad exterior. Una introducción del </w:t>
      </w:r>
      <w:proofErr w:type="spellStart"/>
      <w:r>
        <w:t>olgul-makki</w:t>
      </w:r>
      <w:proofErr w:type="spellEnd"/>
      <w:r>
        <w:t xml:space="preserve"> es un nuevo desarrollo del </w:t>
      </w:r>
      <w:proofErr w:type="spellStart"/>
      <w:r>
        <w:t>Taegeuk</w:t>
      </w:r>
      <w:proofErr w:type="spellEnd"/>
      <w:r>
        <w:t xml:space="preserve"> </w:t>
      </w:r>
      <w:proofErr w:type="spellStart"/>
      <w:r>
        <w:t>poomsae</w:t>
      </w:r>
      <w:proofErr w:type="spellEnd"/>
      <w:r>
        <w:t xml:space="preserve">. Las acciones </w:t>
      </w:r>
      <w:proofErr w:type="spellStart"/>
      <w:r>
        <w:t>ap-chagi</w:t>
      </w:r>
      <w:proofErr w:type="spellEnd"/>
      <w:r>
        <w:t xml:space="preserve"> aparecen con mayor frecuencia que en el </w:t>
      </w:r>
      <w:proofErr w:type="spellStart"/>
      <w:r>
        <w:t>Taegeuk</w:t>
      </w:r>
      <w:proofErr w:type="spellEnd"/>
      <w:r>
        <w:t xml:space="preserve"> 1 </w:t>
      </w:r>
      <w:proofErr w:type="spellStart"/>
      <w:r>
        <w:t>Jang</w:t>
      </w:r>
      <w:proofErr w:type="spellEnd"/>
      <w:r>
        <w:t xml:space="preserve">. Los aprendices de 7° grado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  <w:r>
        <w:t>.</w:t>
      </w:r>
    </w:p>
    <w:p w:rsidR="00AD442E" w:rsidRDefault="00AD442E" w:rsidP="00CA13DD">
      <w:pPr>
        <w:pStyle w:val="NoSpacing"/>
      </w:pPr>
    </w:p>
    <w:p w:rsidR="00AD442E" w:rsidRDefault="00AD442E" w:rsidP="00CA13DD">
      <w:pPr>
        <w:pStyle w:val="NoSpacing"/>
      </w:pPr>
    </w:p>
    <w:p w:rsidR="00AD442E" w:rsidRDefault="00AD442E" w:rsidP="00CA13DD">
      <w:pPr>
        <w:pStyle w:val="NoSpacing"/>
      </w:pPr>
    </w:p>
    <w:p w:rsidR="00CF4C84" w:rsidRDefault="00AD442E" w:rsidP="00AD442E">
      <w:pPr>
        <w:jc w:val="center"/>
      </w:pPr>
      <w:r>
        <w:rPr>
          <w:noProof/>
        </w:rPr>
        <w:drawing>
          <wp:inline distT="0" distB="0" distL="0" distR="0">
            <wp:extent cx="37623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egu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2E" w:rsidRDefault="00AD442E">
      <w:r>
        <w:br w:type="page"/>
      </w:r>
    </w:p>
    <w:p w:rsidR="00CA13DD" w:rsidRDefault="00CA13DD" w:rsidP="00CA13DD">
      <w:pPr>
        <w:pStyle w:val="NoSpacing"/>
      </w:pPr>
      <w:r>
        <w:lastRenderedPageBreak/>
        <w:t>TAEGUK SAM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 xml:space="preserve">Tercera </w:t>
      </w:r>
      <w:r w:rsidR="0027405B">
        <w:t xml:space="preserve">forma </w:t>
      </w:r>
      <w:r>
        <w:t xml:space="preserve">TAEGUK SAM JANG simboliza el Ra, uno de los 8 símbolos de adivinación, que significa calor y </w:t>
      </w:r>
      <w:r w:rsidR="00AD442E">
        <w:t>brillo.</w:t>
      </w:r>
      <w:r>
        <w:t xml:space="preserve"> Esto tiene por objeto motivar a los aprendices a albergar un sentido de justicia y fervor por el entrenamiento. Al cumplir satisfactoriamente con este </w:t>
      </w:r>
      <w:proofErr w:type="spellStart"/>
      <w:r>
        <w:t>poomsae</w:t>
      </w:r>
      <w:proofErr w:type="spellEnd"/>
      <w:r>
        <w:t xml:space="preserve"> los aprendices son ascendidos a cinturón azul. Las nuevas acciones son </w:t>
      </w:r>
      <w:proofErr w:type="spellStart"/>
      <w:r>
        <w:t>sonnal-mok-chigi</w:t>
      </w:r>
      <w:proofErr w:type="spellEnd"/>
      <w:r>
        <w:t xml:space="preserve"> y </w:t>
      </w:r>
      <w:proofErr w:type="spellStart"/>
      <w:r>
        <w:t>sonnal-makki</w:t>
      </w:r>
      <w:proofErr w:type="spellEnd"/>
      <w:r>
        <w:t xml:space="preserve">, y la posición </w:t>
      </w:r>
      <w:proofErr w:type="spellStart"/>
      <w:r>
        <w:t>dwit-kubi</w:t>
      </w:r>
      <w:proofErr w:type="spellEnd"/>
      <w:r>
        <w:t xml:space="preserve">. Este </w:t>
      </w:r>
      <w:proofErr w:type="spellStart"/>
      <w:r>
        <w:t>poomsae</w:t>
      </w:r>
      <w:proofErr w:type="spellEnd"/>
      <w:r>
        <w:t xml:space="preserve"> se caracteriza por sucesivos </w:t>
      </w:r>
      <w:proofErr w:type="spellStart"/>
      <w:r>
        <w:t>makki</w:t>
      </w:r>
      <w:proofErr w:type="spellEnd"/>
      <w:r>
        <w:t xml:space="preserve"> y </w:t>
      </w:r>
      <w:proofErr w:type="spellStart"/>
      <w:r>
        <w:t>chigi</w:t>
      </w:r>
      <w:proofErr w:type="spellEnd"/>
      <w:r>
        <w:t xml:space="preserve">, y continuos </w:t>
      </w:r>
      <w:proofErr w:type="spellStart"/>
      <w:r>
        <w:t>jireugis</w:t>
      </w:r>
      <w:proofErr w:type="spellEnd"/>
      <w:r>
        <w:t xml:space="preserve">. El énfasis recae sobre los contraataques al </w:t>
      </w:r>
      <w:proofErr w:type="spellStart"/>
      <w:r>
        <w:t>chigi</w:t>
      </w:r>
      <w:proofErr w:type="spellEnd"/>
      <w:r>
        <w:t xml:space="preserve"> del oponente. Los aprendices del 6º grado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</w:p>
    <w:p w:rsidR="00CA13DD" w:rsidRDefault="00CA13DD" w:rsidP="00CA13DD">
      <w:pPr>
        <w:pStyle w:val="NoSpacing"/>
      </w:pPr>
      <w:r>
        <w:tab/>
      </w:r>
    </w:p>
    <w:p w:rsidR="00AD442E" w:rsidRDefault="00AD442E" w:rsidP="00CA13DD">
      <w:pPr>
        <w:pStyle w:val="NoSpacing"/>
      </w:pPr>
    </w:p>
    <w:p w:rsidR="00CA13DD" w:rsidRDefault="00AD442E" w:rsidP="00AD442E">
      <w:pPr>
        <w:pStyle w:val="NoSpacing"/>
        <w:jc w:val="center"/>
      </w:pPr>
      <w:r>
        <w:rPr>
          <w:noProof/>
        </w:rPr>
        <w:drawing>
          <wp:inline distT="0" distB="0" distL="0" distR="0" wp14:anchorId="5B217868" wp14:editId="2E151868">
            <wp:extent cx="376237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egu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D" w:rsidRDefault="00CA13DD" w:rsidP="00CA13DD">
      <w:pPr>
        <w:pStyle w:val="NoSpacing"/>
      </w:pPr>
    </w:p>
    <w:p w:rsidR="00CF4C84" w:rsidRDefault="00CF4C84">
      <w:r>
        <w:br w:type="page"/>
      </w:r>
    </w:p>
    <w:p w:rsidR="00CA13DD" w:rsidRDefault="00CA13DD" w:rsidP="00CA13DD">
      <w:pPr>
        <w:pStyle w:val="NoSpacing"/>
      </w:pPr>
      <w:r>
        <w:lastRenderedPageBreak/>
        <w:t>TAEGUK SA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 xml:space="preserve">Cuarta forma TAEGUK SA JANG simboliza el </w:t>
      </w:r>
      <w:r w:rsidR="00AD442E">
        <w:t>Jin,</w:t>
      </w:r>
      <w:r>
        <w:t xml:space="preserve"> uno de los 8 símbolos de adivinación, que representa el trueno como símbolo de gran poder y dignidad. Las nuevas técnicas son </w:t>
      </w:r>
      <w:proofErr w:type="spellStart"/>
      <w:r>
        <w:t>sonnal-momtong-makki</w:t>
      </w:r>
      <w:proofErr w:type="spellEnd"/>
      <w:r>
        <w:t xml:space="preserve">, </w:t>
      </w:r>
      <w:proofErr w:type="spellStart"/>
      <w:r>
        <w:t>pyon</w:t>
      </w:r>
      <w:proofErr w:type="spellEnd"/>
      <w:r>
        <w:t>-son-</w:t>
      </w:r>
      <w:proofErr w:type="spellStart"/>
      <w:r>
        <w:t>kkeut</w:t>
      </w:r>
      <w:proofErr w:type="spellEnd"/>
      <w:r>
        <w:t>-</w:t>
      </w:r>
      <w:proofErr w:type="spellStart"/>
      <w:r>
        <w:t>jireugi</w:t>
      </w:r>
      <w:proofErr w:type="spellEnd"/>
      <w:r>
        <w:t xml:space="preserve">, </w:t>
      </w:r>
      <w:proofErr w:type="spellStart"/>
      <w:r>
        <w:t>jebipoom-mok-chigi</w:t>
      </w:r>
      <w:proofErr w:type="spellEnd"/>
      <w:r>
        <w:t xml:space="preserve">, </w:t>
      </w:r>
      <w:proofErr w:type="spellStart"/>
      <w:r>
        <w:t>yop-chagi</w:t>
      </w:r>
      <w:proofErr w:type="spellEnd"/>
      <w:r>
        <w:t xml:space="preserve">, </w:t>
      </w:r>
      <w:proofErr w:type="spellStart"/>
      <w:r>
        <w:t>momtong</w:t>
      </w:r>
      <w:proofErr w:type="spellEnd"/>
      <w:r>
        <w:t xml:space="preserve">- </w:t>
      </w:r>
      <w:proofErr w:type="spellStart"/>
      <w:r>
        <w:t>bakkat-makki</w:t>
      </w:r>
      <w:proofErr w:type="spellEnd"/>
      <w:r>
        <w:t xml:space="preserve">, </w:t>
      </w:r>
      <w:proofErr w:type="spellStart"/>
      <w:r>
        <w:t>deung-jumeok-olgul-apchigi</w:t>
      </w:r>
      <w:proofErr w:type="spellEnd"/>
      <w:r>
        <w:t xml:space="preserve"> y las técnicas </w:t>
      </w:r>
      <w:proofErr w:type="spellStart"/>
      <w:r>
        <w:t>mikkeurombal</w:t>
      </w:r>
      <w:proofErr w:type="spellEnd"/>
      <w:r>
        <w:t xml:space="preserve"> (deslizando el pie). Se caracteriza por los numerosos movimientos de preparación para el </w:t>
      </w:r>
      <w:proofErr w:type="spellStart"/>
      <w:r>
        <w:t>kyorugi</w:t>
      </w:r>
      <w:proofErr w:type="spellEnd"/>
      <w:r>
        <w:t xml:space="preserve"> y por muchos </w:t>
      </w:r>
      <w:proofErr w:type="spellStart"/>
      <w:r>
        <w:t>dwit-kubi</w:t>
      </w:r>
      <w:proofErr w:type="spellEnd"/>
      <w:r>
        <w:t xml:space="preserve">. Los aprendices del 5º grado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  <w:r>
        <w:t>.</w:t>
      </w:r>
    </w:p>
    <w:p w:rsidR="00AD442E" w:rsidRDefault="00AD442E" w:rsidP="00CA13DD">
      <w:pPr>
        <w:pStyle w:val="NoSpacing"/>
      </w:pPr>
    </w:p>
    <w:p w:rsidR="00AD442E" w:rsidRDefault="00AD442E" w:rsidP="00AD442E">
      <w:pPr>
        <w:pStyle w:val="NoSpacing"/>
        <w:jc w:val="center"/>
      </w:pPr>
      <w:r>
        <w:rPr>
          <w:noProof/>
        </w:rPr>
        <w:drawing>
          <wp:inline distT="0" distB="0" distL="0" distR="0">
            <wp:extent cx="376237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egu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D" w:rsidRDefault="00CA13DD" w:rsidP="00CA13DD">
      <w:pPr>
        <w:pStyle w:val="NoSpacing"/>
      </w:pPr>
    </w:p>
    <w:p w:rsidR="00CF4C84" w:rsidRDefault="00CF4C84">
      <w:r>
        <w:br w:type="page"/>
      </w:r>
    </w:p>
    <w:p w:rsidR="00CA13DD" w:rsidRDefault="00CA13DD" w:rsidP="00CA13DD">
      <w:pPr>
        <w:pStyle w:val="NoSpacing"/>
      </w:pPr>
      <w:r>
        <w:lastRenderedPageBreak/>
        <w:t>TAEGUK O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 xml:space="preserve">Quinta </w:t>
      </w:r>
      <w:r w:rsidR="00AD442E">
        <w:t>forma TAEGUK O JANG simboliza el Son</w:t>
      </w:r>
      <w:r>
        <w:t>, uno de los 8 símbolos de adivinación, que representa el viento, indicando su fuerza imponente y la calma de acuerdo con su fortaleza y su debilidad. Los nuevos movimientos son me-</w:t>
      </w:r>
      <w:proofErr w:type="spellStart"/>
      <w:r>
        <w:t>jumeok</w:t>
      </w:r>
      <w:proofErr w:type="spellEnd"/>
      <w:r>
        <w:t>-</w:t>
      </w:r>
      <w:proofErr w:type="spellStart"/>
      <w:r>
        <w:t>maeryo-chigi</w:t>
      </w:r>
      <w:proofErr w:type="spellEnd"/>
      <w:r>
        <w:t xml:space="preserve">, </w:t>
      </w:r>
      <w:proofErr w:type="spellStart"/>
      <w:r>
        <w:t>palkup-dollyo-chigi</w:t>
      </w:r>
      <w:proofErr w:type="spellEnd"/>
      <w:r>
        <w:t xml:space="preserve">, </w:t>
      </w:r>
      <w:proofErr w:type="spellStart"/>
      <w:r>
        <w:t>yop-chagi</w:t>
      </w:r>
      <w:proofErr w:type="spellEnd"/>
      <w:r>
        <w:t xml:space="preserve"> y </w:t>
      </w:r>
      <w:proofErr w:type="spellStart"/>
      <w:r>
        <w:t>yop-jireugi</w:t>
      </w:r>
      <w:proofErr w:type="spellEnd"/>
      <w:r>
        <w:t xml:space="preserve">, </w:t>
      </w:r>
      <w:proofErr w:type="spellStart"/>
      <w:r>
        <w:t>palkup-pyo-jeok-chigi</w:t>
      </w:r>
      <w:proofErr w:type="spellEnd"/>
      <w:r>
        <w:t xml:space="preserve"> y algunas posiciones como </w:t>
      </w:r>
      <w:proofErr w:type="spellStart"/>
      <w:r>
        <w:t>kkoa-seogi</w:t>
      </w:r>
      <w:proofErr w:type="spellEnd"/>
      <w:r>
        <w:t xml:space="preserve">, </w:t>
      </w:r>
      <w:proofErr w:type="spellStart"/>
      <w:r>
        <w:t>wen-seogi</w:t>
      </w:r>
      <w:proofErr w:type="spellEnd"/>
      <w:r>
        <w:t xml:space="preserve"> y </w:t>
      </w:r>
      <w:proofErr w:type="spellStart"/>
      <w:r>
        <w:t>oreun-seogi</w:t>
      </w:r>
      <w:proofErr w:type="spellEnd"/>
      <w:r>
        <w:t xml:space="preserve">. Se caracteriza por los </w:t>
      </w:r>
      <w:proofErr w:type="spellStart"/>
      <w:r>
        <w:t>makkis</w:t>
      </w:r>
      <w:proofErr w:type="spellEnd"/>
      <w:r>
        <w:t xml:space="preserve"> sucesivos como el </w:t>
      </w:r>
      <w:proofErr w:type="spellStart"/>
      <w:r>
        <w:t>area-makki</w:t>
      </w:r>
      <w:proofErr w:type="spellEnd"/>
      <w:r>
        <w:t xml:space="preserve"> y el </w:t>
      </w:r>
      <w:proofErr w:type="spellStart"/>
      <w:r>
        <w:t>momtong-makki</w:t>
      </w:r>
      <w:proofErr w:type="spellEnd"/>
      <w:r>
        <w:t xml:space="preserve">, también por el </w:t>
      </w:r>
      <w:proofErr w:type="spellStart"/>
      <w:r>
        <w:t>chigi</w:t>
      </w:r>
      <w:proofErr w:type="spellEnd"/>
      <w:r>
        <w:t xml:space="preserve"> por medio de correr y caer. Los aprendices del 4º grado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  <w:r>
        <w:t>.</w:t>
      </w:r>
    </w:p>
    <w:p w:rsidR="00CA13DD" w:rsidRDefault="00CA13DD" w:rsidP="00CA13DD">
      <w:pPr>
        <w:pStyle w:val="NoSpacing"/>
      </w:pPr>
      <w:r>
        <w:tab/>
      </w:r>
    </w:p>
    <w:p w:rsidR="00CA13DD" w:rsidRDefault="00AD442E" w:rsidP="00AD442E">
      <w:pPr>
        <w:pStyle w:val="NoSpacing"/>
        <w:jc w:val="center"/>
      </w:pPr>
      <w:r>
        <w:rPr>
          <w:noProof/>
        </w:rPr>
        <w:drawing>
          <wp:inline distT="0" distB="0" distL="0" distR="0">
            <wp:extent cx="3762375" cy="504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egu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84" w:rsidRDefault="00CF4C84">
      <w:r>
        <w:br w:type="page"/>
      </w:r>
    </w:p>
    <w:p w:rsidR="00CA13DD" w:rsidRDefault="00CA13DD" w:rsidP="00CA13DD">
      <w:pPr>
        <w:pStyle w:val="NoSpacing"/>
      </w:pPr>
      <w:r>
        <w:lastRenderedPageBreak/>
        <w:t>TAEGUK YUK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 xml:space="preserve">Sexta forma TAEGUK YUK JANG simboliza el </w:t>
      </w:r>
      <w:proofErr w:type="spellStart"/>
      <w:proofErr w:type="gramStart"/>
      <w:r>
        <w:t>Kam</w:t>
      </w:r>
      <w:proofErr w:type="spellEnd"/>
      <w:r>
        <w:t xml:space="preserve"> ,</w:t>
      </w:r>
      <w:proofErr w:type="gramEnd"/>
      <w:r>
        <w:t xml:space="preserve"> uno de los 8 símbolos de adivinación, que representa el agua, indicando flujo incesante y suavidad. Los nuevos movimientos son han-</w:t>
      </w:r>
      <w:proofErr w:type="spellStart"/>
      <w:r>
        <w:t>sonnal</w:t>
      </w:r>
      <w:proofErr w:type="spellEnd"/>
      <w:r>
        <w:t>-</w:t>
      </w:r>
      <w:proofErr w:type="spellStart"/>
      <w:r>
        <w:t>olgul-bakkat-makki</w:t>
      </w:r>
      <w:proofErr w:type="spellEnd"/>
      <w:r>
        <w:t xml:space="preserve">, </w:t>
      </w:r>
      <w:proofErr w:type="spellStart"/>
      <w:r>
        <w:t>dollyo-chagi</w:t>
      </w:r>
      <w:proofErr w:type="spellEnd"/>
      <w:r>
        <w:t xml:space="preserve">, </w:t>
      </w:r>
      <w:proofErr w:type="spellStart"/>
      <w:r>
        <w:t>olgul-bakkat-makki</w:t>
      </w:r>
      <w:proofErr w:type="spellEnd"/>
      <w:r>
        <w:t xml:space="preserve"> y </w:t>
      </w:r>
      <w:proofErr w:type="spellStart"/>
      <w:r>
        <w:t>batang</w:t>
      </w:r>
      <w:proofErr w:type="spellEnd"/>
      <w:r>
        <w:t xml:space="preserve">-son- </w:t>
      </w:r>
      <w:proofErr w:type="spellStart"/>
      <w:r>
        <w:t>momtong-makki</w:t>
      </w:r>
      <w:proofErr w:type="spellEnd"/>
      <w:r>
        <w:t xml:space="preserve"> además de </w:t>
      </w:r>
      <w:proofErr w:type="spellStart"/>
      <w:r>
        <w:t>pyonhi-seogi</w:t>
      </w:r>
      <w:proofErr w:type="spellEnd"/>
      <w:r>
        <w:t xml:space="preserve"> (en posición elemental). Se debe tener cuidado al regresar el pie correctamente al suelo después de un </w:t>
      </w:r>
      <w:proofErr w:type="spellStart"/>
      <w:r>
        <w:t>dyollyo-chagi</w:t>
      </w:r>
      <w:proofErr w:type="spellEnd"/>
      <w:r>
        <w:t xml:space="preserve"> y bajar la mano a una distancia igual a la palma de la mano al momento de lanzar un </w:t>
      </w:r>
      <w:proofErr w:type="spellStart"/>
      <w:r>
        <w:t>batang</w:t>
      </w:r>
      <w:proofErr w:type="spellEnd"/>
      <w:r>
        <w:t xml:space="preserve">-son </w:t>
      </w:r>
      <w:proofErr w:type="spellStart"/>
      <w:r>
        <w:t>momtong-makki</w:t>
      </w:r>
      <w:proofErr w:type="spellEnd"/>
      <w:r>
        <w:t xml:space="preserve"> más bajo que en el caso de </w:t>
      </w:r>
      <w:proofErr w:type="spellStart"/>
      <w:r>
        <w:t>palmok-makki</w:t>
      </w:r>
      <w:proofErr w:type="spellEnd"/>
      <w:r>
        <w:t xml:space="preserve">. Los aprendices del 3º grado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  <w:r>
        <w:t>.</w:t>
      </w:r>
    </w:p>
    <w:p w:rsidR="00CA13DD" w:rsidRDefault="00CA13DD" w:rsidP="00CA13DD">
      <w:pPr>
        <w:pStyle w:val="NoSpacing"/>
      </w:pPr>
    </w:p>
    <w:p w:rsidR="00CF4C84" w:rsidRDefault="00555334" w:rsidP="00555334">
      <w:pPr>
        <w:jc w:val="center"/>
      </w:pPr>
      <w:r>
        <w:rPr>
          <w:noProof/>
        </w:rPr>
        <w:drawing>
          <wp:inline distT="0" distB="0" distL="0" distR="0">
            <wp:extent cx="3762375" cy="481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eguk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4" w:rsidRDefault="00555334"/>
    <w:p w:rsidR="00555334" w:rsidRDefault="00555334">
      <w:r>
        <w:br w:type="page"/>
      </w:r>
    </w:p>
    <w:p w:rsidR="00CA13DD" w:rsidRDefault="00CA13DD" w:rsidP="00CA13DD">
      <w:pPr>
        <w:pStyle w:val="NoSpacing"/>
      </w:pPr>
      <w:r>
        <w:lastRenderedPageBreak/>
        <w:t>TAEGUK CHIL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proofErr w:type="spellStart"/>
      <w:r>
        <w:t>Septima</w:t>
      </w:r>
      <w:proofErr w:type="spellEnd"/>
      <w:r>
        <w:t xml:space="preserve"> forma TAEGUK CHIL JANG simboliza el </w:t>
      </w:r>
      <w:proofErr w:type="gramStart"/>
      <w:r>
        <w:t>Kan ,</w:t>
      </w:r>
      <w:proofErr w:type="gramEnd"/>
      <w:r>
        <w:t xml:space="preserve"> uno de los 8 símbolos de adivinación, que representa la montaña, indicando firmeza y meditación. Los nuevos movimientos son </w:t>
      </w:r>
      <w:proofErr w:type="spellStart"/>
      <w:r>
        <w:t>sonnal-arae-makkki</w:t>
      </w:r>
      <w:proofErr w:type="spellEnd"/>
      <w:r>
        <w:t xml:space="preserve">, </w:t>
      </w:r>
      <w:proofErr w:type="spellStart"/>
      <w:r>
        <w:t>batangson-kodureo-makki</w:t>
      </w:r>
      <w:proofErr w:type="spellEnd"/>
      <w:r>
        <w:t xml:space="preserve">, </w:t>
      </w:r>
      <w:proofErr w:type="spellStart"/>
      <w:r>
        <w:t>bo-jumeok-kawi-makki</w:t>
      </w:r>
      <w:proofErr w:type="spellEnd"/>
      <w:r>
        <w:t xml:space="preserve">, </w:t>
      </w:r>
      <w:proofErr w:type="spellStart"/>
      <w:r>
        <w:t>mureup-chigi</w:t>
      </w:r>
      <w:proofErr w:type="spellEnd"/>
      <w:r>
        <w:t xml:space="preserve">, </w:t>
      </w:r>
      <w:proofErr w:type="spellStart"/>
      <w:r>
        <w:t>momtong</w:t>
      </w:r>
      <w:proofErr w:type="spellEnd"/>
      <w:r>
        <w:t>-hecho-</w:t>
      </w:r>
      <w:proofErr w:type="spellStart"/>
      <w:r>
        <w:t>makki</w:t>
      </w:r>
      <w:proofErr w:type="spellEnd"/>
      <w:r>
        <w:t xml:space="preserve">, </w:t>
      </w:r>
      <w:proofErr w:type="spellStart"/>
      <w:r>
        <w:t>jechin</w:t>
      </w:r>
      <w:proofErr w:type="spellEnd"/>
      <w:r>
        <w:t>-du-</w:t>
      </w:r>
      <w:proofErr w:type="spellStart"/>
      <w:r>
        <w:t>jumeok</w:t>
      </w:r>
      <w:proofErr w:type="spellEnd"/>
      <w:r>
        <w:t>-</w:t>
      </w:r>
      <w:proofErr w:type="spellStart"/>
      <w:r>
        <w:t>momtong-jireugi</w:t>
      </w:r>
      <w:proofErr w:type="spellEnd"/>
      <w:r>
        <w:t xml:space="preserve">, </w:t>
      </w:r>
      <w:proofErr w:type="spellStart"/>
      <w:r>
        <w:t>otkoreo-arae-makki</w:t>
      </w:r>
      <w:proofErr w:type="spellEnd"/>
      <w:r>
        <w:t xml:space="preserve">, </w:t>
      </w:r>
      <w:proofErr w:type="spellStart"/>
      <w:r>
        <w:t>pyojeok-chigi</w:t>
      </w:r>
      <w:proofErr w:type="spellEnd"/>
      <w:r>
        <w:t xml:space="preserve">, </w:t>
      </w:r>
      <w:proofErr w:type="spellStart"/>
      <w:r>
        <w:t>yop-jireugi</w:t>
      </w:r>
      <w:proofErr w:type="spellEnd"/>
      <w:r>
        <w:t xml:space="preserve"> y posiciones como </w:t>
      </w:r>
      <w:proofErr w:type="spellStart"/>
      <w:r>
        <w:t>beom-seogi</w:t>
      </w:r>
      <w:proofErr w:type="spellEnd"/>
      <w:r>
        <w:t xml:space="preserve"> y </w:t>
      </w:r>
      <w:proofErr w:type="spellStart"/>
      <w:r>
        <w:t>juchum-seogi</w:t>
      </w:r>
      <w:proofErr w:type="spellEnd"/>
      <w:r>
        <w:t xml:space="preserve">. Una suave conexión entre los movimientos es muy importante al momento de entrenar. Los aprendices del 2º grado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  <w:r>
        <w:t>.</w:t>
      </w:r>
    </w:p>
    <w:p w:rsidR="00CA13DD" w:rsidRDefault="00CA13DD" w:rsidP="00CA13DD">
      <w:pPr>
        <w:pStyle w:val="NoSpacing"/>
      </w:pPr>
      <w:r>
        <w:tab/>
      </w:r>
    </w:p>
    <w:p w:rsidR="00555334" w:rsidRDefault="00CA13DD" w:rsidP="00555334">
      <w:pPr>
        <w:pStyle w:val="NoSpacing"/>
      </w:pPr>
      <w:r>
        <w:tab/>
      </w:r>
    </w:p>
    <w:p w:rsidR="00CF4C84" w:rsidRDefault="00555334" w:rsidP="00555334">
      <w:pPr>
        <w:pStyle w:val="NoSpacing"/>
        <w:jc w:val="center"/>
      </w:pPr>
      <w:r>
        <w:rPr>
          <w:noProof/>
        </w:rPr>
        <w:drawing>
          <wp:inline distT="0" distB="0" distL="0" distR="0">
            <wp:extent cx="3762375" cy="512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egu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4" w:rsidRDefault="00555334">
      <w:r>
        <w:br w:type="page"/>
      </w:r>
    </w:p>
    <w:p w:rsidR="00CA13DD" w:rsidRDefault="00CA13DD" w:rsidP="00CA13DD">
      <w:pPr>
        <w:pStyle w:val="NoSpacing"/>
      </w:pPr>
      <w:r>
        <w:lastRenderedPageBreak/>
        <w:t>TAEGUK PAL JANG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>Octava forma T</w:t>
      </w:r>
      <w:r w:rsidR="00555334">
        <w:t>AEGUK PAL JANG simboliza el Kon</w:t>
      </w:r>
      <w:r>
        <w:t xml:space="preserve">, uno de los 8 símbolos de adivinación, que representa el “Yin” y la tierra, indicando la raíz y el asentamiento, y también el principio y el fin. Este es el último de los 8 </w:t>
      </w:r>
      <w:proofErr w:type="spellStart"/>
      <w:r>
        <w:t>poomsaes</w:t>
      </w:r>
      <w:proofErr w:type="spellEnd"/>
      <w:r>
        <w:t xml:space="preserve"> </w:t>
      </w:r>
      <w:proofErr w:type="spellStart"/>
      <w:r>
        <w:t>Taegeuk</w:t>
      </w:r>
      <w:proofErr w:type="spellEnd"/>
      <w:r>
        <w:t xml:space="preserve"> con el cual los aprendices pueden acceder a experimentar la prueba de promoción de Dan (cinturón negro). Se hace énfasis en la precisión de los pasos y la diferencia entre salto-patada y </w:t>
      </w:r>
      <w:proofErr w:type="spellStart"/>
      <w:r>
        <w:t>dubal-dangsong</w:t>
      </w:r>
      <w:proofErr w:type="spellEnd"/>
      <w:r>
        <w:t xml:space="preserve"> (salto-patada alternado en el aire), Los aprendices de 1º del </w:t>
      </w:r>
      <w:proofErr w:type="spellStart"/>
      <w:r>
        <w:t>Kup</w:t>
      </w:r>
      <w:proofErr w:type="spellEnd"/>
      <w:r>
        <w:t xml:space="preserve"> practican este </w:t>
      </w:r>
      <w:proofErr w:type="spellStart"/>
      <w:r>
        <w:t>poomsae</w:t>
      </w:r>
      <w:proofErr w:type="spellEnd"/>
      <w:r>
        <w:t>.</w:t>
      </w:r>
    </w:p>
    <w:p w:rsidR="00555334" w:rsidRDefault="00555334"/>
    <w:p w:rsidR="00CF4C84" w:rsidRDefault="00555334" w:rsidP="00555334">
      <w:pPr>
        <w:jc w:val="center"/>
      </w:pPr>
      <w:r>
        <w:rPr>
          <w:noProof/>
        </w:rPr>
        <w:drawing>
          <wp:inline distT="0" distB="0" distL="0" distR="0">
            <wp:extent cx="3762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eguk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4" w:rsidRDefault="00555334">
      <w:r>
        <w:br w:type="page"/>
      </w:r>
    </w:p>
    <w:p w:rsidR="00CA13DD" w:rsidRDefault="00CA13DD" w:rsidP="00CA13DD">
      <w:pPr>
        <w:pStyle w:val="NoSpacing"/>
      </w:pPr>
      <w:r>
        <w:lastRenderedPageBreak/>
        <w:t>POOMSAE KORYO</w:t>
      </w:r>
    </w:p>
    <w:p w:rsidR="00CA13DD" w:rsidRDefault="00CA13DD" w:rsidP="00CA13DD">
      <w:pPr>
        <w:pStyle w:val="NoSpacing"/>
      </w:pPr>
    </w:p>
    <w:p w:rsidR="00CA13DD" w:rsidRDefault="00CA13DD" w:rsidP="00CA13DD">
      <w:pPr>
        <w:pStyle w:val="NoSpacing"/>
      </w:pPr>
      <w:r>
        <w:t xml:space="preserve">Forma para cinta NEGRA 1 DAN. El </w:t>
      </w:r>
      <w:proofErr w:type="spellStart"/>
      <w:r>
        <w:t>poomsae</w:t>
      </w:r>
      <w:proofErr w:type="spellEnd"/>
      <w:r>
        <w:t xml:space="preserve"> </w:t>
      </w:r>
      <w:proofErr w:type="spellStart"/>
      <w:r>
        <w:t>Koryo</w:t>
      </w:r>
      <w:proofErr w:type="spellEnd"/>
      <w:r>
        <w:t xml:space="preserve"> simboliza </w:t>
      </w:r>
      <w:proofErr w:type="spellStart"/>
      <w:r>
        <w:t>seonbae</w:t>
      </w:r>
      <w:proofErr w:type="spellEnd"/>
      <w:r>
        <w:t xml:space="preserve"> que significa hombre sabio, Quien se caracteriza por tener un espíritu marcial fuerte</w:t>
      </w:r>
      <w:r w:rsidR="0027405B">
        <w:t>,</w:t>
      </w:r>
      <w:r>
        <w:t xml:space="preserve"> así como el espíritu de un hombre sabio y honrado. El espíritu ha sido heredado a través de las edades de </w:t>
      </w:r>
      <w:proofErr w:type="spellStart"/>
      <w:r>
        <w:t>Koryo</w:t>
      </w:r>
      <w:proofErr w:type="spellEnd"/>
      <w:r>
        <w:t xml:space="preserve">, </w:t>
      </w:r>
      <w:proofErr w:type="spellStart"/>
      <w:r>
        <w:t>Palhae</w:t>
      </w:r>
      <w:proofErr w:type="spellEnd"/>
      <w:r>
        <w:t xml:space="preserve"> y nuevamente </w:t>
      </w:r>
      <w:proofErr w:type="spellStart"/>
      <w:r>
        <w:t>Koryo</w:t>
      </w:r>
      <w:proofErr w:type="spellEnd"/>
      <w:r>
        <w:t xml:space="preserve">, que es el origen de la orden del </w:t>
      </w:r>
      <w:proofErr w:type="spellStart"/>
      <w:r>
        <w:t>poomsae</w:t>
      </w:r>
      <w:proofErr w:type="spellEnd"/>
      <w:r>
        <w:t xml:space="preserve"> </w:t>
      </w:r>
      <w:proofErr w:type="spellStart"/>
      <w:r>
        <w:t>Koryo</w:t>
      </w:r>
      <w:proofErr w:type="spellEnd"/>
      <w:r>
        <w:t xml:space="preserve">. Las nuevas técnicas que aparecen en este </w:t>
      </w:r>
      <w:proofErr w:type="spellStart"/>
      <w:r>
        <w:t>poomsae</w:t>
      </w:r>
      <w:proofErr w:type="spellEnd"/>
      <w:r>
        <w:t xml:space="preserve"> son: </w:t>
      </w:r>
      <w:proofErr w:type="spellStart"/>
      <w:r>
        <w:t>kodeum-chagi</w:t>
      </w:r>
      <w:proofErr w:type="spellEnd"/>
      <w:r>
        <w:t xml:space="preserve">, </w:t>
      </w:r>
      <w:proofErr w:type="spellStart"/>
      <w:r>
        <w:t>opeun-sonnal-bakkat-chigi</w:t>
      </w:r>
      <w:proofErr w:type="spellEnd"/>
      <w:r>
        <w:t xml:space="preserve">, </w:t>
      </w:r>
      <w:proofErr w:type="spellStart"/>
      <w:r>
        <w:t>sonnal</w:t>
      </w:r>
      <w:proofErr w:type="spellEnd"/>
      <w:r>
        <w:t xml:space="preserve">- </w:t>
      </w:r>
      <w:proofErr w:type="spellStart"/>
      <w:r>
        <w:t>arae-makki</w:t>
      </w:r>
      <w:proofErr w:type="spellEnd"/>
      <w:r>
        <w:t xml:space="preserve">, </w:t>
      </w:r>
      <w:proofErr w:type="spellStart"/>
      <w:r>
        <w:t>khaljaebi-mureup-nullo-kkokki</w:t>
      </w:r>
      <w:proofErr w:type="spellEnd"/>
      <w:r>
        <w:t xml:space="preserve">, </w:t>
      </w:r>
      <w:proofErr w:type="spellStart"/>
      <w:r>
        <w:t>momtong</w:t>
      </w:r>
      <w:proofErr w:type="spellEnd"/>
      <w:r>
        <w:t>-hecho-</w:t>
      </w:r>
      <w:proofErr w:type="spellStart"/>
      <w:r>
        <w:t>makki</w:t>
      </w:r>
      <w:proofErr w:type="spellEnd"/>
      <w:r>
        <w:t xml:space="preserve">, </w:t>
      </w:r>
      <w:proofErr w:type="spellStart"/>
      <w:r>
        <w:t>jumeok</w:t>
      </w:r>
      <w:proofErr w:type="spellEnd"/>
      <w:r>
        <w:t xml:space="preserve">- </w:t>
      </w:r>
      <w:proofErr w:type="spellStart"/>
      <w:r>
        <w:t>pyojeok-jireugi</w:t>
      </w:r>
      <w:proofErr w:type="spellEnd"/>
      <w:r>
        <w:t xml:space="preserve">, </w:t>
      </w:r>
      <w:proofErr w:type="spellStart"/>
      <w:r>
        <w:t>pyonson-kkeut-jecho-jireugi</w:t>
      </w:r>
      <w:proofErr w:type="spellEnd"/>
      <w:r>
        <w:t xml:space="preserve">, </w:t>
      </w:r>
      <w:proofErr w:type="spellStart"/>
      <w:r>
        <w:t>batang</w:t>
      </w:r>
      <w:proofErr w:type="spellEnd"/>
      <w:r>
        <w:t>-son-</w:t>
      </w:r>
      <w:proofErr w:type="spellStart"/>
      <w:r>
        <w:t>nullo</w:t>
      </w:r>
      <w:proofErr w:type="spellEnd"/>
      <w:r>
        <w:t>-</w:t>
      </w:r>
      <w:proofErr w:type="spellStart"/>
      <w:r>
        <w:t>makki</w:t>
      </w:r>
      <w:proofErr w:type="spellEnd"/>
      <w:r>
        <w:t xml:space="preserve">, </w:t>
      </w:r>
      <w:proofErr w:type="spellStart"/>
      <w:r>
        <w:t>palkup-yop-chagi</w:t>
      </w:r>
      <w:proofErr w:type="spellEnd"/>
      <w:r>
        <w:t>, me-</w:t>
      </w:r>
      <w:proofErr w:type="spellStart"/>
      <w:r>
        <w:t>jumeok</w:t>
      </w:r>
      <w:proofErr w:type="spellEnd"/>
      <w:r>
        <w:t>-</w:t>
      </w:r>
      <w:proofErr w:type="spellStart"/>
      <w:r>
        <w:t>arae-pyojeok-chigi</w:t>
      </w:r>
      <w:proofErr w:type="spellEnd"/>
      <w:r>
        <w:t xml:space="preserve">, etc. Estas pueden ser practicadas solamente por cinturones negros. El </w:t>
      </w:r>
      <w:proofErr w:type="spellStart"/>
      <w:r>
        <w:t>jumbi-seogi</w:t>
      </w:r>
      <w:proofErr w:type="spellEnd"/>
      <w:r>
        <w:t xml:space="preserve"> es el </w:t>
      </w:r>
      <w:proofErr w:type="spellStart"/>
      <w:r>
        <w:t>tong-milgi</w:t>
      </w:r>
      <w:proofErr w:type="spellEnd"/>
      <w:r>
        <w:t xml:space="preserve"> que requiere de concentración mental por medio de la ubicación de la mano entre el abdomen alto y bajo en donde sin (divino) y </w:t>
      </w:r>
      <w:proofErr w:type="spellStart"/>
      <w:r>
        <w:t>jeong</w:t>
      </w:r>
      <w:proofErr w:type="spellEnd"/>
      <w:r>
        <w:t xml:space="preserve"> (espíritu) convergen. La línea de este </w:t>
      </w:r>
      <w:proofErr w:type="spellStart"/>
      <w:r>
        <w:t>poomsae</w:t>
      </w:r>
      <w:proofErr w:type="spellEnd"/>
      <w:r>
        <w:t xml:space="preserve"> representa el carácter </w:t>
      </w:r>
      <w:r w:rsidR="0027405B">
        <w:t>chino</w:t>
      </w:r>
      <w:r>
        <w:t xml:space="preserve"> que significa </w:t>
      </w:r>
      <w:proofErr w:type="spellStart"/>
      <w:r>
        <w:t>seonbae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seonbi</w:t>
      </w:r>
      <w:proofErr w:type="spellEnd"/>
      <w:r>
        <w:t>, un hombre sabio o un hombre virtuoso en la lengua coreana.</w:t>
      </w:r>
    </w:p>
    <w:p w:rsidR="00C447F0" w:rsidRDefault="00C447F0" w:rsidP="00C447F0">
      <w:pPr>
        <w:pStyle w:val="NoSpacing"/>
      </w:pPr>
    </w:p>
    <w:p w:rsidR="00C447F0" w:rsidRDefault="00C447F0" w:rsidP="00C447F0">
      <w:pPr>
        <w:pStyle w:val="NoSpacing"/>
      </w:pPr>
      <w:r>
        <w:t>Secuencias: 30</w:t>
      </w:r>
    </w:p>
    <w:p w:rsidR="00C447F0" w:rsidRDefault="00C447F0" w:rsidP="00C447F0">
      <w:pPr>
        <w:pStyle w:val="NoSpacing"/>
      </w:pPr>
      <w:r>
        <w:t>Movimientos: 46</w:t>
      </w:r>
    </w:p>
    <w:p w:rsidR="00C447F0" w:rsidRDefault="00C447F0" w:rsidP="00C447F0">
      <w:pPr>
        <w:pStyle w:val="NoSpacing"/>
      </w:pPr>
      <w:proofErr w:type="spellStart"/>
      <w:r>
        <w:t>Kiap</w:t>
      </w:r>
      <w:proofErr w:type="spellEnd"/>
      <w:r>
        <w:t>: 2</w:t>
      </w:r>
    </w:p>
    <w:p w:rsidR="00C447F0" w:rsidRDefault="00D041BA" w:rsidP="00C447F0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31750</wp:posOffset>
            </wp:positionV>
            <wp:extent cx="3762375" cy="52863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ry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7F0">
        <w:t>(</w:t>
      </w:r>
      <w:proofErr w:type="spellStart"/>
      <w:r w:rsidR="00C447F0">
        <w:t>sec</w:t>
      </w:r>
      <w:proofErr w:type="spellEnd"/>
      <w:r w:rsidR="00C447F0">
        <w:t xml:space="preserve"> 11- </w:t>
      </w:r>
      <w:proofErr w:type="spellStart"/>
      <w:r w:rsidR="00C447F0">
        <w:t>mov</w:t>
      </w:r>
      <w:proofErr w:type="spellEnd"/>
      <w:r w:rsidR="00C447F0">
        <w:t xml:space="preserve"> 18) y</w:t>
      </w:r>
    </w:p>
    <w:p w:rsidR="00555334" w:rsidRDefault="00C447F0" w:rsidP="00C447F0">
      <w:pPr>
        <w:pStyle w:val="NoSpacing"/>
      </w:pPr>
      <w:r>
        <w:t>(</w:t>
      </w:r>
      <w:proofErr w:type="spellStart"/>
      <w:r>
        <w:t>sec</w:t>
      </w:r>
      <w:proofErr w:type="spellEnd"/>
      <w:r>
        <w:t xml:space="preserve"> 30 - </w:t>
      </w:r>
      <w:proofErr w:type="spellStart"/>
      <w:r>
        <w:t>mov</w:t>
      </w:r>
      <w:proofErr w:type="spellEnd"/>
      <w:r>
        <w:t xml:space="preserve"> 46)</w:t>
      </w:r>
    </w:p>
    <w:p w:rsidR="00555334" w:rsidRPr="00CA13DD" w:rsidRDefault="00555334" w:rsidP="00555334">
      <w:pPr>
        <w:pStyle w:val="NoSpacing"/>
        <w:jc w:val="center"/>
      </w:pPr>
      <w:bookmarkStart w:id="0" w:name="_GoBack"/>
      <w:bookmarkEnd w:id="0"/>
    </w:p>
    <w:sectPr w:rsidR="00555334" w:rsidRPr="00CA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D"/>
    <w:rsid w:val="000315FF"/>
    <w:rsid w:val="000506AE"/>
    <w:rsid w:val="0027405B"/>
    <w:rsid w:val="0028643C"/>
    <w:rsid w:val="00555334"/>
    <w:rsid w:val="00AD442E"/>
    <w:rsid w:val="00B04571"/>
    <w:rsid w:val="00C447F0"/>
    <w:rsid w:val="00CA13DD"/>
    <w:rsid w:val="00CF4C84"/>
    <w:rsid w:val="00D041BA"/>
    <w:rsid w:val="00E86007"/>
    <w:rsid w:val="00E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0589"/>
  <w15:chartTrackingRefBased/>
  <w15:docId w15:val="{272FE5A2-A52C-417F-A9A0-70AC1CC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3DD"/>
    <w:pPr>
      <w:spacing w:after="0" w:line="240" w:lineRule="auto"/>
    </w:pPr>
    <w:rPr>
      <w:lang w:val="es-MX"/>
    </w:rPr>
  </w:style>
  <w:style w:type="table" w:styleId="TableGrid">
    <w:name w:val="Table Grid"/>
    <w:basedOn w:val="TableNormal"/>
    <w:uiPriority w:val="39"/>
    <w:rsid w:val="00CA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8</cp:revision>
  <dcterms:created xsi:type="dcterms:W3CDTF">2017-11-08T06:39:00Z</dcterms:created>
  <dcterms:modified xsi:type="dcterms:W3CDTF">2017-11-08T07:17:00Z</dcterms:modified>
</cp:coreProperties>
</file>