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BBD2" w14:textId="6CB6F591" w:rsidR="00A3748D" w:rsidRPr="002E320A" w:rsidRDefault="002E320A">
      <w:pPr>
        <w:rPr>
          <w:lang w:val="en-US"/>
        </w:rPr>
      </w:pPr>
      <w:r>
        <w:rPr>
          <w:lang w:val="en-US"/>
        </w:rPr>
        <w:t>Dit is geschreven door merlijn</w:t>
      </w:r>
    </w:p>
    <w:sectPr w:rsidR="00A3748D" w:rsidRPr="002E3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0A"/>
    <w:rsid w:val="002E320A"/>
    <w:rsid w:val="00A3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87FA"/>
  <w15:chartTrackingRefBased/>
  <w15:docId w15:val="{2407FAB8-3775-4B9D-A3E2-6A8DDF2F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Tijssen, Merlijn</dc:creator>
  <cp:keywords/>
  <dc:description/>
  <cp:lastModifiedBy>Tijssen, Merlijn</cp:lastModifiedBy>
  <cp:revision>1</cp:revision>
  <dcterms:created xsi:type="dcterms:W3CDTF">2022-12-01T12:07:00Z</dcterms:created>
  <dcterms:modified xsi:type="dcterms:W3CDTF">2022-12-01T12:07:00Z</dcterms:modified>
</cp:coreProperties>
</file>