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rFonts w:ascii="Calibri" w:hAnsi="Calibri"/>
          <w:b/>
          <w:color w:val="1B365D"/>
          <w:sz w:val="52"/>
        </w:rPr>
        <w:t>SDK SOLUTIONS ERP SYSTEM</w:t>
      </w:r>
    </w:p>
    <w:p>
      <w:pPr>
        <w:spacing w:before="0" w:after="480"/>
        <w:jc w:val="center"/>
      </w:pPr>
      <w:r>
        <w:rPr>
          <w:rFonts w:ascii="Calibri" w:hAnsi="Calibri"/>
          <w:b/>
          <w:color w:val="2B547E"/>
          <w:sz w:val="26"/>
        </w:rPr>
        <w:t>Comprehensive Technical Implementation Plan &amp; Delivery Roadmap</w:t>
        <w:br/>
        <w:t>ASP.NET Core MVC (C#), Entity Framework Core, SQL Server &amp; Security Audit Baseline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Document Attribute</w:t>
            </w:r>
          </w:p>
        </w:tc>
        <w:tc>
          <w:tcPr>
            <w:tcW w:type="dxa" w:w="633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Specification Details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Document Type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Technical Implementation Plan &amp; Security Audit Delivery Baseline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Target Platform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ASP.NET Core MVC (.NET 8 / .NET 9 LTS) + C# 12/13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Database Tier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Microsoft SQL Server 2022 (48 Tables in 3NF, 10 Domain Schemas, B-Tree Indexes)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Data Access Layer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Entity Framework Core 8/9 (Code-First Fluent API) + Dapper (High-Speed Reporting)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Primary Operating Model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Project-Centric Operations, Double-Entry Accounting &amp; Indian GST Compliance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Security &amp; Compliance Scope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OWASP Top 10, ASVS Level 2, VAPT Penetration Testing, AES-256 Encryption &amp; Tamper-Evident Audit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Document Status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Approved Baseline for Software Engineering &amp; Quality Assurance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Document Control &amp; 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Primary Author</w:t>
            </w:r>
          </w:p>
        </w:tc>
        <w:tc>
          <w:tcPr>
            <w:tcW w:type="dxa" w:w="403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Summary of Major Changes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1.0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September 2026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Enterprise Solutions Team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Initial implementation plan for core functional modules.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2.0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September 2026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Principal Systems Architect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Tailored to .NET Core MVC, C#, EF Core, and Microsoft SQL Server. Embedded Security-by-Design across all phases and established Phase 11 for VAPT and Security Audit Certification.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Glossary of Abbreviations &amp; Acronyms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The following reference table defines all technical, architectural, financial, statutory, and security abbreviations utilized throughout this implementation document: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01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Full Term / Expansion</w:t>
            </w:r>
          </w:p>
        </w:tc>
        <w:tc>
          <w:tcPr>
            <w:tcW w:type="dxa" w:w="432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Domain &amp; Contextual Definition in SDK ERP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3NF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Third Normal Form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Database normalization standard ensuring zero transitive functional dependencies across 48 tables.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3-Way Match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Three-Way Matching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Automated reconciliation matching Purchase Order (PO), Goods Receipt (GRN), and Vendor Bill quantities/rates.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AES-256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Advanced Encryption Standard (256-bit)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Cryptographic standard used for column-level encryption of sensitive data (PAN, Aadhaar, Bank Details).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Accounts Payable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Sub-ledger tracking outstanding liabilities owed to vendors and suppliers for goods and services.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Accounts Receivable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Sub-ledger tracking money owed to the company by clients for billed tax invoices.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ASVS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Application Security Verification Standard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OWASP standard (Level 2) defining enterprise application security requirements and verification metrics.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BRS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Bank Reconciliation Statement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System process matching bank statement records (CSV/OFX) against internal general ledger cash books.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CGST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Central Goods and Services Tax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Tax levied by the Central Government of India on intra-state supplies of goods and services.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COA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Chart of Accounts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5-level hierarchical master structure of all general ledger accounts (Assets, Liabilities, Equity, Revenue, Expenses).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CSRF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Cross-Site Request Forgery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Web security vulnerability mitigated via ASP.NET Core [ValidateAntiForgeryToken] on all state-changing HTTP requests.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DAST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Dynamic Application Security Testing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Runtime black-box automated security vulnerability scanning (e.g., OWASP ZAP active scanning).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DDD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Domain-Driven Design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Software design approach structuring software around domain models, entities, and business logic.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DDL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Data Definition Language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SQL commands (CREATE, ALTER, DROP) that define database schemas, tables, and constraints.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EF Core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Entity Framework Core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Microsoft modern Object-Relational Mapper (ORM) for .NET executing transactional database operations.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ERP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Enterprise Resource Planning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Integrated management system managing core business processes across projects, finance, sales, and supply chain.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General Ledger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Primary accounting record storing all debit and credit journal entries in permanent double-entry balance.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GRN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Goods Receipt Note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Warehouse document acknowledging receipt and quality inspection of procured items against a Purchase Order.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Goods and Services Tax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Comprehensive indirect tax levied on manufacture, sale, and consumption of goods and services in India.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GSTIN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GST Identification Number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15-digit unique alphanumeric state-wise tax identifier assigned to registered business entities in India.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GSTR-1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GST Return 1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Monthly/Quarterly statutory statement detailing outward supplies and sales tax invoices.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GSTR-2B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GST Return 2B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Auto-drafted read-only Input Tax Credit (ITC) statement generated by the GST Portal from supplier filings.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GSTR-3B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GST Return 3B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Monthly self-declared summary GST return declaring tax liabilities, claiming ITC, and recording net tax paid.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HSN / SAC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Harmonized System of Nomenclature / Services Accounting Code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Standardized commodity/service classification codes mandated for statutory GST invoicing.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HSTS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HTTP Strict Transport Security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Security header forcing browsers to communicate exclusively over encrypted HTTPS connections.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IDOR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Insecure Direct Object Reference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Access control vulnerability prevented by enforcing tenant and branch context filters on all DB queries.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IFSC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Indian Financial System Code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11-character alphanumeric code identifying bank branches for NEFT, RTGS, and IMPS fund transfers.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IGST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Integrated Goods and Services Tax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Tax levied on inter-state supplies of goods and services and imports into India.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ITC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Input Tax Credit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Taxes paid on business purchase inputs that can be legally offset against output tax liability on sales.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JV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Journal Voucher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Fundamental double-entry accounting record containing balanced debit and credit ledger postings.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MFA / TOTP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Multi-Factor Authentication / Time-Based One-Time Password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Two-step verification mechanism generating dynamic 6-digit codes for privileged administrative roles.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MSME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Micro, Small and Medium Enterprises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Government classification determining vendor statutory payment priority and reporting compliance.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MVC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Model-View-Controller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Software architectural pattern separating data models, user interface views, and controller logic.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OWASP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Open Web Application Security Project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International non-profit organization focused on improving software security and publishing top risk standards.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P&amp;L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Profit and Loss Statement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Financial statement summarizing revenues, direct costs, and expenses to determine project/company net profitability.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PAN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Permanent Account Number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10-digit alphanumeric identifier issued by the Indian Income Tax Department to business entities and individuals.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PF / PT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Provident Fund / Professional Tax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Mandatory statutory payroll deductions contributed towards employee retirement and state tax.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Purchase Order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Legally binding commercial document issued by buyer to vendor specifying quantities and agreed prices.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POCO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Plain Old CLR Object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Pure C# entity class unencumbered by inheritance from framework-specific base classes.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Purchase Requisition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Internal document created by project teams to formally request procurement of materials or services.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RBAC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Role-Based Access Control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Security mechanism restricting system access based on user role assignments and granular permissions.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RCM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Reverse Charge Mechanism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GST rule where recipient of goods/services is liable to pay tax instead of the supplier.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SAST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Static Application Security Testing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White-box source code security analysis detecting vulnerabilities and hardcoded secrets (Roslyn, SonarQube).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SGST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State Goods and Services Tax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Tax levied by Indian State Governments on intra-state supplies of goods and services.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SHA-256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Secure Hash Algorithm (256-bit)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Cryptographic hashing function used in audit logging to generate tamper-evident chained audit records.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SQLi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SQL Injection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Database security vulnerability eliminated via 100% parameterized EF Core LINQ and Dapper @param queries.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SRS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Software Requirements Specification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Definitive technical requirements document detailing functional, database, and system specifications.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STRIDE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Threat Modeling Framework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Security framework analyzing Spoofing, Tampering, Repudiation, Info Disclosure, DoS, and Elevation of Privilege.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TB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Trial Balance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Accounting report listing all general ledger account balances to verify mathematical debit/credit equilibrium.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TDS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Tax Deducted at Source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Direct taxation withholding mechanism (e.g., Section 194C for contractors, Section 194J for professional fees).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UAT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User Acceptance Testing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Final validation phase where end users verify workflows against formal business test scenarios.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UTR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Unique Transaction Reference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Banking reference number identifying electronic fund transfers (NEFT/RTGS) for payment reconciliation.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VAPT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Vulnerability Assessment &amp; Penetration Testing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Comprehensive security auditing methodology combining automated vulnerability scans and manual ethical hacking.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WDV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Written Down Value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Asset accounting depreciation method calculating book value reduction based on asset lifespan and usage.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XSS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Cross-Site Scripting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Client-side code injection attack mitigated by automatic Razor HTML output encoding.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1. Executive Summary &amp; Architectural Strategy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This document establishes the definitive, engineering-grade implementation plan to build, test, secure, and deploy the SDK Solutions Enterprise Resource Planning (ERP) System. The development baseline strictly implements the 48-table relational schema and 11 functional modules defined in the Master SRS specification.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The system is engineered using ASP.NET Core MVC (C#) and Microsoft SQL Server 2022 following Clean Architecture and Domain-Driven Design (DDD) principles. The architecture guarantees transactional atomicity, double-entry mathematical balance, multi-branch tenant isolation, Indian GST statutory compliance, and rigorous security hardening designed to pass third-party Vulnerability Assessment and Penetration Testing (VAPT) and ISO 27001/SOC 2 audits.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36" w:space="0" w:color="1B365D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B365D"/>
                <w:sz w:val="19"/>
              </w:rPr>
              <w:t xml:space="preserve">[MANDATORY SECURITY &amp; ENGINEERING BASELINE] </w:t>
            </w:r>
            <w:r>
              <w:rPr>
                <w:rFonts w:ascii="Calibri" w:hAnsi="Calibri"/>
                <w:color w:val="2C3E50"/>
                <w:sz w:val="19"/>
              </w:rPr>
              <w:t>This implementation plan incorporates Security-by-Design at every layer. Developers must strictly adhere to the parameterized query standards, IDOR tenant isolation filters, cryptographic data protection rules, and tamper-evident audit logging mechanisms detailed herein.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1.1 Multi-Tier Technical Architecture Matrix (.NET Core &amp; SQL Server)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The following architectural matrix details the technical implementation specifications, core responsibilities, and security controls across all 7 architectural layers: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Architecture Tier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Framework &amp; Technology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Key Components &amp; Domain Responsibilities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Security &amp; Reliability Controls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Tier 1: Presentation &amp; Web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ASP.NET Core MVC (C# .NET 8/9)</w:t>
              <w:br/>
              <w:t>Razor Views &amp; ViewComponents</w:t>
              <w:br/>
              <w:t>Bootstrap 5 + DataTables.net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11 Functional Module MVC Controllers</w:t>
              <w:br/>
              <w:t>• Dense 11-Tab Project Operational ViewComponent</w:t>
              <w:br/>
              <w:t>• Partial Views for dynamic line items (Quotes, Orders, Invoices)</w:t>
              <w:br/>
              <w:t>• Responsive AJAX modals &amp; Toastr alert notifications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Anti-Forgery Tokens ([ValidateAntiForgeryToken])</w:t>
              <w:br/>
              <w:t>• Contextual HTML Output Encoding (Anti-XSS)</w:t>
              <w:br/>
              <w:t>• Client-side unobtrusive validation</w:t>
              <w:br/>
              <w:t>• Secure HTTP-only session cookies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Tier 2: Security &amp; Middleware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ASP.NET Core Identity</w:t>
              <w:br/>
              <w:t>Custom Action Filters</w:t>
              <w:br/>
              <w:t>Rate Limiting Middleware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Multi-Factor Authentication (TOTP for Admin/Approvers)</w:t>
              <w:br/>
              <w:t>• [BranchContextFilter] for multi-tenant isolation</w:t>
              <w:br/>
              <w:t>• [HasPermission] custom AuthorizationHandler &amp; claims</w:t>
              <w:br/>
              <w:t>• Global Exception Handling &amp; Security Headers Middleware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OWASP ASVS Level 2 compliance</w:t>
              <w:br/>
              <w:t>• Brute-force rate limiting on login (5 attempts)</w:t>
              <w:br/>
              <w:t>• Sliding cookies (SameSite=Strict, Secure)</w:t>
              <w:br/>
              <w:t>• Strict HSTS &amp; Content Security Policy (CSP)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Tier 3: Business Application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C# Business Services</w:t>
              <w:br/>
              <w:t>FluentValidation</w:t>
              <w:br/>
              <w:t>AutoMapper DTOs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Invoicing &amp; GST Tax Calculation Engine</w:t>
              <w:br/>
              <w:t>• 3-Way Match Verification (PO vs GRN vs Bill)</w:t>
              <w:br/>
              <w:t>• Double-Entry Balanced JV Posting Engine</w:t>
              <w:br/>
              <w:t>• Multi-Level Unified Approval State Machine</w:t>
              <w:br/>
              <w:t>• Bank Statement Reconciliation (BRS) Engine</w:t>
              <w:br/>
              <w:t>• Monthly Batch Payroll Calculation Engine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Transaction boundary isolation (BeginTransactionAsync)</w:t>
              <w:br/>
              <w:t>• Strict domain invariant validation rules</w:t>
              <w:br/>
              <w:t>• IDOR defense on all entity lookups</w:t>
              <w:br/>
              <w:t>• Thread-safe voucher sequence generator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Tier 4: Domain &amp; Entities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C# POCO Entities</w:t>
              <w:br/>
              <w:t>Domain Enums &amp; Value Objects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48 POCO Entities organized across 10 Schemas</w:t>
              <w:br/>
              <w:t>• Double-entry posting interfaces &amp; domain events</w:t>
              <w:br/>
              <w:t>• Zero external library dependencies (Pure Domain)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Immutable entity audit fields (created_at, created_by)</w:t>
              <w:br/>
              <w:t>• Strict Domain-level status state machines</w:t>
              <w:br/>
              <w:t>• Business invariant validation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Tier 5: Persistence &amp; ORM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EF Core 8/9 (Fluent API)</w:t>
              <w:br/>
              <w:t>Dapper ORM</w:t>
              <w:br/>
              <w:t>Audit Interceptor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ApplicationDbContext with 48 entity mappings</w:t>
              <w:br/>
              <w:t>• EF Core Global Query Filters for tenant isolation</w:t>
              <w:br/>
              <w:t>• SaveChangesInterceptor for SHA-256 hash chaining</w:t>
              <w:br/>
              <w:t>• Dapper for high-speed financial reporting &amp; aging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100% Parameterized queries (SQLi immune)</w:t>
              <w:br/>
              <w:t>• Cascade delete prevention (DeleteBehavior.Restrict)</w:t>
              <w:br/>
              <w:t>• Tamper-evident ledger record chaining</w:t>
              <w:br/>
              <w:t>• Concurrency tokens on balance modifications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Tier 6: Database Storage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Microsoft SQL Server 2022</w:t>
              <w:br/>
              <w:t>10 Relational Schemas</w:t>
              <w:br/>
              <w:t>B-Tree Indexes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48 Relational Tables structured in 3NF</w:t>
              <w:br/>
              <w:t>• Composite B-Tree Non-Clustered Indexes</w:t>
              <w:br/>
              <w:t>• Temporal Audit Tables &amp; Sequence Objects</w:t>
              <w:br/>
              <w:t>• Least-privilege DB runtime user roles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Encrypted connections (TLS 1.3 / SSL)</w:t>
              <w:br/>
              <w:t>• Column-level AES-256 for PII &amp; Bank details</w:t>
              <w:br/>
              <w:t>• Daily automated backup with checksum</w:t>
              <w:br/>
              <w:t>• Period locking constraints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Tier 7: Documents &amp; Storage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QuestPDF</w:t>
              <w:br/>
              <w:t>ClosedXML</w:t>
              <w:br/>
              <w:t>Azure Key Vault &amp; Blob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QuestPDF statutory Tax Invoices, Payslips, and POs</w:t>
              <w:br/>
              <w:t>• ClosedXML multi-tab financial Excel workbooks</w:t>
              <w:br/>
              <w:t>• Secure binary magic-number file storage service</w:t>
              <w:br/>
              <w:t>• External Key Vault for configuration secrets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Zero hardcoded secrets in source code</w:t>
              <w:br/>
              <w:t>• Executable file upload rejection (.exe/.php)</w:t>
              <w:br/>
              <w:t>• Randomized GUID storage keys</w:t>
              <w:br/>
              <w:t>• SHA-256 file checksum validation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1.2 Technical Stack Summary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1. Web &amp; Presentation Layer: </w:t>
      </w:r>
      <w:r>
        <w:rPr>
          <w:rFonts w:ascii="Calibri" w:hAnsi="Calibri"/>
          <w:color w:val="2C3E50"/>
          <w:sz w:val="20"/>
        </w:rPr>
        <w:t>ASP.NET Core MVC with Razor Views, Partial Views, and reusable ViewComponents for dense multi-tab operational workspaces.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2. Application Business Services: </w:t>
      </w:r>
      <w:r>
        <w:rPr>
          <w:rFonts w:ascii="Calibri" w:hAnsi="Calibri"/>
          <w:color w:val="2C3E50"/>
          <w:sz w:val="20"/>
        </w:rPr>
        <w:t>Encapsulates all domain workflows, approval state machines, financial double-entry posting adapters, GST tax calculations, and FluentValidation rules.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3. Domain Entity Layer: </w:t>
      </w:r>
      <w:r>
        <w:rPr>
          <w:rFonts w:ascii="Calibri" w:hAnsi="Calibri"/>
          <w:color w:val="2C3E50"/>
          <w:sz w:val="20"/>
        </w:rPr>
        <w:t>Contains 48 POCO Entities, domain enums, and posting interfaces with zero external infrastructure dependencies.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4. Persistence &amp; Data Access: </w:t>
      </w:r>
      <w:r>
        <w:rPr>
          <w:rFonts w:ascii="Calibri" w:hAnsi="Calibri"/>
          <w:color w:val="2C3E50"/>
          <w:sz w:val="20"/>
        </w:rPr>
        <w:t>Entity Framework Core 8/9 with explicit Fluent API mappings for transactional integrity, combined with Dapper for high-speed financial reporting queries.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5. Relational Database: </w:t>
      </w:r>
      <w:r>
        <w:rPr>
          <w:rFonts w:ascii="Calibri" w:hAnsi="Calibri"/>
          <w:color w:val="2C3E50"/>
          <w:sz w:val="20"/>
        </w:rPr>
        <w:t>Microsoft SQL Server 2022 structured into 10 domain schemas with composite B-Tree non-clustered indexes, table partitioning, and least-privilege runtime user roles.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6. Reporting &amp; Document Engine: </w:t>
      </w:r>
      <w:r>
        <w:rPr>
          <w:rFonts w:ascii="Calibri" w:hAnsi="Calibri"/>
          <w:color w:val="2C3E50"/>
          <w:sz w:val="20"/>
        </w:rPr>
        <w:t>QuestPDF for pixel-perfect PDF Tax Invoices, Purchase Orders, and Payslips; ClosedXML for multi-tab Excel financial reporting.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2. Solution Structure &amp; Project Organization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The codebase is organized into a modular, clean N-Tier Visual Studio Solution (SDK.ERP.sln):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30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Namespace</w:t>
            </w:r>
          </w:p>
        </w:tc>
        <w:tc>
          <w:tcPr>
            <w:tcW w:type="dxa" w:w="489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Core Responsibilities &amp; Components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SDK.ERP.Domain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SDK.ERP.Domain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48 POCO Entities (10 Domain folders), Enums, Value Objects, Domain Exceptions, and Repository Interfaces.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SDK.ERP.Application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SDK.ERP.Application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Business Services (Invoicing, Accounting, Procurement, GST, Payroll), DTOs, ViewModels, FluentValidation, AutoMapper.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SDK.ERP.Infrastructure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SDK.ERP.Infrastructure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ApplicationDbContext, 48 Fluent API Configurations, EF Core Migrations, Dapper queries, AES-256 Encryptors, S3/Azure Blob Storage, TamperEvidentAuditInterceptor.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SDK.ERP.Web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SDK.ERP.Web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11 Module MVC Controllers, Razor Views, ViewComponents, Action Filters ([BranchContextFilter], [HasPermission], [AuditLogFilter]), Security Middleware.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SDK.ERP.UnitTests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SDK.ERP.UnitTests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Business rule, GST Tax calculation, 3-Way Match, and Double-Entry balanced ledger unit tests.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SDK.ERP.SecurityTests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SDK.ERP.SecurityTests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Automated IDOR tenant isolation tests, RBAC privilege escalation tests, Anti-CSRF verification, and SQLi automated scans.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2.1 End-to-End Operational &amp; Financial Lifecycle Workflow Matrix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The table below establishes the complete, project-centric lifecycle connecting commercial initiation, procurement, project delivery, billing, collections, and final closure: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Lifecycle Stage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Initiating Operational Action</w:t>
            </w:r>
          </w:p>
        </w:tc>
        <w:tc>
          <w:tcPr>
            <w:tcW w:type="dxa" w:w="374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Primary System Workflows &amp; Validations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Accounting, Inventory &amp; Audit Impact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1. Commercial Initiation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Sales Team receives Client RFP / Inquiry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Generate formal Quotation with GST tax split</w:t>
              <w:br/>
              <w:t>• Dynamic line-item pricing and discount controls</w:t>
              <w:br/>
              <w:t>• Convert approved Quotation into confirmed Sales Order</w:t>
              <w:br/>
              <w:t>• Validate Client credit limit and active status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Status: DRAFT -&gt; SENT -&gt; CONFIRMED</w:t>
              <w:br/>
              <w:t>• Pre-allocates commercial pipeline</w:t>
              <w:br/>
              <w:t>• Zero immediate General Ledger impact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2. Project Workspace Setup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Operations Lead creates new Project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Initialize 11-Tab Project Operational Workspace</w:t>
              <w:br/>
              <w:t>• Link confirmed Sales Order and attach Client PO</w:t>
              <w:br/>
              <w:t>• Configure billing delivery milestones and deadlines</w:t>
              <w:br/>
              <w:t>• Establish project cost baseline and margin target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Generates unique Project Code (PRJ-YYYY-XXXX)</w:t>
              <w:br/>
              <w:t>• Sets project status to ACTIVE</w:t>
              <w:br/>
              <w:t>• Establishes baseline for real-time P&amp;L tracking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3. Procurement &amp; 3-Way Match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Project Team initiates Material Requisition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Create Purchase Requisition (PR) -&gt; Approval routing</w:t>
              <w:br/>
              <w:t>• Issue Purchase Order (PO) to Vendor via QuestPDF</w:t>
              <w:br/>
              <w:t>• Warehouse records Goods Receipt Note (GRN) with QC</w:t>
              <w:br/>
              <w:t>• System executes automated 3-Way Match (PO-GRN-Bill)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Discrepancies block bill booking</w:t>
              <w:br/>
              <w:t>• Auto-posts Accounts Payable (AP) sub-ledger</w:t>
              <w:br/>
              <w:t>• Consumables auto-credited to Inventory Register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4. Execution &amp; Fulfillment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Project Team executes on-site delivery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Requisition internal consumables via Stock Issue slip</w:t>
              <w:br/>
              <w:t>• Submit direct project expense claims with receipts</w:t>
              <w:br/>
              <w:t>• Generate Delivery Challan with serial tracking</w:t>
              <w:br/>
              <w:t>• Client signs Delivery Acknowledgment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Material cost debited to Project Direct Costs</w:t>
              <w:br/>
              <w:t>• Expense claim auto-posts balanced JV upon approval</w:t>
              <w:br/>
              <w:t>• Perpetual inventory balance decreased in real-time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5. Statutory Tax Invoicing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Delivery Milestone achieved / Billing due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Generate Sales Tax Invoice against project milestone</w:t>
              <w:br/>
              <w:t>• Auto-compute CGST/SGST (Intra-state) vs IGST (Inter-state)</w:t>
              <w:br/>
              <w:t>• Render statutory PDF invoice via QuestPDF</w:t>
              <w:br/>
              <w:t>• Dispatch invoice to client with HSN breakdown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Auto-posts: Dr Accounts Receivable / Cr Sales Revenue &amp; Cr GST Output Tax</w:t>
              <w:br/>
              <w:t>• Generates real-time GstTransaction entry</w:t>
              <w:br/>
              <w:t>• Increases project Billed Revenue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6. Multi-Invoice Receipts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Finance Team receives Client NEFT/RTGS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Record Customer Receipt with UTR bank reference</w:t>
              <w:br/>
              <w:t>• Interactive AJAX grid allocates receipt across invoices</w:t>
              <w:br/>
              <w:t>• Auto-deduct Section 194C/J TDS and cash discounts</w:t>
              <w:br/>
              <w:t>• Update real-time AR aging buckets (&lt;30, 60, 90+ days)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Auto-posts: Dr Bank Account &amp; Dr TDS Receivable / Cr Accounts Receivable</w:t>
              <w:br/>
              <w:t>• Closes or reduces open invoice balances</w:t>
              <w:br/>
              <w:t>• Updates Client outstanding balance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7. Treasury &amp; Compliance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Monthly fiscal closing by Tax Accountant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Import bank statement (CSV/OFX) for BRS reconciliation</w:t>
              <w:br/>
              <w:t>• Aggregate GSTR-1 outward tax summaries</w:t>
              <w:br/>
              <w:t>• Ingest government GSTR-2B JSON for 4-way ITC match</w:t>
              <w:br/>
              <w:t>• Compute GSTR-3B net tax payable and set-off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Locks reconciled bank ledger periods</w:t>
              <w:br/>
              <w:t>• Reconciles Input Tax Credit (ITC) against portal</w:t>
              <w:br/>
              <w:t>• Auto-generates statutory tax payment voucher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8. Project Closure &amp; Final P&amp;L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Project Manager initiates project sign-off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Execute 6-Point Pre-Closure Validation Checklist</w:t>
              <w:br/>
              <w:t>• Verify 100% invoices settled, zero pending GRNs/bills</w:t>
              <w:br/>
              <w:t>• Lock project against post-closure modifications</w:t>
              <w:br/>
              <w:t>• Generate consolidated Project Profitability Report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Project status locked to CLOSED</w:t>
              <w:br/>
              <w:t>• Direct modifications strictly rejected by API filters</w:t>
              <w:br/>
              <w:t>• Final Project P&amp;L locked for executive review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3. Step-by-Step Implementation Roadmap (Phases 0 to 11)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The technical delivery of the SDK Solutions ERP is structured into 12 sequential, dependency-ordered phases. Each phase establishes functional modules alongside embedded security-by-design controls, ensuring complete audit readiness upon system completion.</w:t>
      </w: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3.0 Master 12-Phase Implementation Roadmap &amp; Dependency Matrix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The following editable master roadmap specifies the complete 12-phase technical delivery lifecycle, detailing concrete engineered deliverables, embedded security controls, and dependency gates across all functional tiers: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Domain Scope &amp; Focus Tier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Key Engineered Deliverables &amp; Artifacts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Embedded Security Controls &amp; Gates</w:t>
            </w:r>
          </w:p>
        </w:tc>
        <w:tc>
          <w:tcPr>
            <w:tcW w:type="dxa" w:w="86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Prerequisites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Solution Scaffolding &amp; DB DDL</w:t>
              <w:br/>
              <w:t>(Foundational Tier)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Visual Studio SDK.ERP.sln multi-project scaffolding</w:t>
              <w:br/>
              <w:t>• 48 C# POCO Entities organized across 10 Schemas</w:t>
              <w:br/>
              <w:t>• 48 EF Core Fluent API Configurations (3NF mappings)</w:t>
              <w:br/>
              <w:t>• Composite B-Tree Non-Clustered Indexes &amp; DDL</w:t>
              <w:br/>
              <w:t>• Master Seeding (Roles, Tax Slabs, standard COA)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Roslyn Security Analyzers enabled</w:t>
              <w:br/>
              <w:t>• Gitleaks pre-commit hooks configured</w:t>
              <w:br/>
              <w:t>• Cascade delete prevention (DeleteBehavior.Restrict)</w:t>
              <w:br/>
              <w:t>• Zero plaintext DB credentials in code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None</w:t>
              <w:br/>
              <w:t>(Start Phase)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1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Identity, RBAC &amp; Core Engines</w:t>
              <w:br/>
              <w:t>(Security Baseline)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ASP.NET Core Identity with secure sliding cookie session</w:t>
              <w:br/>
              <w:t>• Multi-Factor Authentication (TOTP) for Admins/Approvers</w:t>
              <w:br/>
              <w:t>• [BranchContextFilter] &amp; Global Tenant Query Filters</w:t>
              <w:br/>
              <w:t>• Granular [HasPermission] custom AuthorizationHandler</w:t>
              <w:br/>
              <w:t>• Unified Multi-Level Approval State Machine</w:t>
              <w:br/>
              <w:t>• Tamper-Evident SaveChangesInterceptor (SHA-256)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OWASP ASVS Level 2 Auth checks</w:t>
              <w:br/>
              <w:t>• IDOR Cross-Tenant Isolation validation</w:t>
              <w:br/>
              <w:t>• SHA-256 Chained Hash Audit Trail</w:t>
              <w:br/>
              <w:t>• Secure binary magic-number file validator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0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Master Data Management</w:t>
              <w:br/>
              <w:t>(Core Masters Tier)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Organization &amp; Branch Masters with Fiscal Period Locking</w:t>
              <w:br/>
              <w:t>• Client Master (DataTables.net server-side pagination)</w:t>
              <w:br/>
              <w:t>• Vendor Master (MSME classification &amp; Bank IFSC)</w:t>
              <w:br/>
              <w:t>• Item Catalog (Consumables vs Durable Asset flag)</w:t>
              <w:br/>
              <w:t>• IVoucherSequenceService thread-safe numbering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Strict regex validation (GSTIN, PAN, IFSC)</w:t>
              <w:br/>
              <w:t>• Output encoding against XSS attacks</w:t>
              <w:br/>
              <w:t>• Model validation with FluentValidation</w:t>
              <w:br/>
              <w:t>• Anti-tamper master record concurrency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1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3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General Ledger &amp; Posting</w:t>
              <w:br/>
              <w:t>(Financial Core)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5-Level Hierarchical Chart of Accounts Tree View</w:t>
              <w:br/>
              <w:t>• IAccountingPostingService (Balanced Debit/Credit JVs)</w:t>
              <w:br/>
              <w:t>• Automated Posting Matrix (Invoices, Bills, Receipts, Stock)</w:t>
              <w:br/>
              <w:t>• Immutable Ledger Architecture (Reversing JVs only)</w:t>
              <w:br/>
              <w:t>• Dapper High-Speed Trial Balance &amp; GL Statements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Strict balance enforcement (Sum Dr == Sum Cr)</w:t>
              <w:br/>
              <w:t>• Physical SQL DELETE permanently prohibited</w:t>
              <w:br/>
              <w:t>• Period Locking filter prevents backdated entries</w:t>
              <w:br/>
              <w:t>• Decimal(15,2) mathematical rounding precision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1, 2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Projects &amp; 11-Tab Hub</w:t>
              <w:br/>
              <w:t>(Operational Core)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ProjectController with 11 Razor ViewComponents</w:t>
              <w:br/>
              <w:t>• Client PO Attachment &amp; Delivery Milestone Tracker</w:t>
              <w:br/>
              <w:t>• Direct Project Expense Claims &amp; Receipt Upload</w:t>
              <w:br/>
              <w:t>• Delivery Challan Generator with Courier Tracking</w:t>
              <w:br/>
              <w:t>• Real-Time Project P&amp;L Calculation Engine</w:t>
              <w:br/>
              <w:t>• 6-Point Pre-Closure Checklist &amp; Closure Lock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Project-level IDOR access filters</w:t>
              <w:br/>
              <w:t>• Closure immutability (Post-closure edits blocked)</w:t>
              <w:br/>
              <w:t>• Expense receipt magic-number verification</w:t>
              <w:br/>
              <w:t>• Strict separation of billable vs internal costs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2, 3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5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Sales, Billing &amp; AR</w:t>
              <w:br/>
              <w:t>(Commercial Engine)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Quotation Line-Item Builder &amp; Sales Order Conversion</w:t>
              <w:br/>
              <w:t>• Statutory Tax Invoicing (CGST/SGST vs IGST Split)</w:t>
              <w:br/>
              <w:t>• QuestPDF Statutory Tax Invoice Template</w:t>
              <w:br/>
              <w:t>• Multi-Invoice Payment Allocation Interactive Grid</w:t>
              <w:br/>
              <w:t>• Credit &amp; Debit Notes Engine with Reversing JVs</w:t>
              <w:br/>
              <w:t>• Dapper Accounts Receivable (AR) Aging Engine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Anti-CSRF verification on all financial POSTs</w:t>
              <w:br/>
              <w:t>• Concurrency token on multi-invoice allocation</w:t>
              <w:br/>
              <w:t>• Parameterized SQL queries for AR analytics</w:t>
              <w:br/>
              <w:t>• Auto-generation of GstTransaction audit logs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3, 4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Procurement &amp; Stock</w:t>
              <w:br/>
              <w:t>(Supply Chain Tier)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Purchase Requisition (PR) &amp; Purchase Order (PO) Engine</w:t>
              <w:br/>
              <w:t>• Goods Receipt Note (GRN) with Quality Inspection QC</w:t>
              <w:br/>
              <w:t>• Automated 3-Way Match Validator (PO vs GRN vs Bill)</w:t>
              <w:br/>
              <w:t>• Vendor Payment Allocation with TDS Deduction (194C/J)</w:t>
              <w:br/>
              <w:t>• Office Consumables Perpetual Inventory Register</w:t>
              <w:br/>
              <w:t>• Stock Issue Slips &amp; Automated Low Stock Alerts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3-Way Match discrepancy blocker on payment</w:t>
              <w:br/>
              <w:t>• Strict scope constraint: Consumables only</w:t>
              <w:br/>
              <w:t>• TDS statutory rate ceiling validation</w:t>
              <w:br/>
              <w:t>• Inventory transaction ledger atomicity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2, 3, 4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7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Treasury &amp; Banking</w:t>
              <w:br/>
              <w:t>(Liquidity Management)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Current, Savings, and Overdraft Multi-Bank Accounts</w:t>
              <w:br/>
              <w:t>• Inter-Bank Contra Transfer Processing</w:t>
              <w:br/>
              <w:t>• Bank Statement Parser (CSV &amp; OFX standard formats)</w:t>
              <w:br/>
              <w:t>• Bank Reconciliation Statement (BRS) Matching Engine</w:t>
              <w:br/>
              <w:t>• Petty Cash Imprest Float Management &amp; Top-Up Approvals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Reconciled period locks preventing edits</w:t>
              <w:br/>
              <w:t>• Dual-authorization on bank contra transfers</w:t>
              <w:br/>
              <w:t>• Tamper-evident cheque/UTR tracking</w:t>
              <w:br/>
              <w:t>• Imprest float maximum limit controls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3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GST Compliance &amp; ITC</w:t>
              <w:br/>
              <w:t>(Tax &amp; Regulatory)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Comprehensive Outward/Inward GST Transaction Register</w:t>
              <w:br/>
              <w:t>• GSTR-1 Summary Generator (Tables 4, 7, 9, 12)</w:t>
              <w:br/>
              <w:t>• GSTR-3B Tax Liability Computation &amp; Set-Off Engine</w:t>
              <w:br/>
              <w:t>• Government GSTR-2B JSON 4-Way ITC Matching Engine</w:t>
              <w:br/>
              <w:t>• NIC E-Invoice (v1.03) &amp; E-Way Bill Schema Serializers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Cryptographic validation of JSON payloads</w:t>
              <w:br/>
              <w:t>• Mismatched ITC alerting &amp; audit log</w:t>
              <w:br/>
              <w:t>• Reverse Charge Mechanism (RCM) validation</w:t>
              <w:br/>
              <w:t>• Statutory rounding compliance (Section 170)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3, 5, 6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9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Payroll &amp; Fixed Assets</w:t>
              <w:br/>
              <w:t>(HR &amp; Asset Tier)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Employee Master &amp; Multi-Component Salary Structures</w:t>
              <w:br/>
              <w:t>• Monthly Automated Payroll Batch Computation Engine</w:t>
              <w:br/>
              <w:t>• QuestPDF Individual Monthly Payslip Generator</w:t>
              <w:br/>
              <w:t>• Employee Advance Loan Recovery Schedule Engine</w:t>
              <w:br/>
              <w:t>• Fixed Asset Register with WDV Depreciation Calculation</w:t>
              <w:br/>
              <w:t>• Internal ERP &amp; IT Hardware Support Ticket Desk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Column-level AES-256 for Salary/PAN/Aadhaar</w:t>
              <w:br/>
              <w:t>• Segregation of Duties: HR vs Payroll Approver</w:t>
              <w:br/>
              <w:t>• Asset capitalization rules enforcement</w:t>
              <w:br/>
              <w:t>• Role-based payslip download restriction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2, 3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10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Dashboards &amp; Reports</w:t>
              <w:br/>
              <w:t>(Executive Analytics)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Executive Dashboard (MTD/YTD Revenue, Margins, Cash)</w:t>
              <w:br/>
              <w:t>• Dynamic Aging Charts &amp; Multi-Role Approvals Queue</w:t>
              <w:br/>
              <w:t>• 20+ Enterprise Financial, Project &amp; GST Reports</w:t>
              <w:br/>
              <w:t>• ClosedXML Multi-Tab Excel Export Engine</w:t>
              <w:br/>
              <w:t>• QuestPDF Formatted Management Reporting Suite</w:t>
              <w:br/>
              <w:t>• 10-Scenario End-to-End UAT Execution &amp; Sign-Off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Strict Role-Based Dashboard data filtering</w:t>
              <w:br/>
              <w:t>• Parameterized reporting queries via Dapper</w:t>
              <w:br/>
              <w:t>• Export rate-limiting &amp; audit logging</w:t>
              <w:br/>
              <w:t>• Full UAT acceptance sign-off across 7 roles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4 - 9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11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Security Audit &amp; VAPT</w:t>
              <w:br/>
              <w:t>(Final Production Gate)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OWASP ASVS Level 2 Verification &amp; Remediation</w:t>
              <w:br/>
              <w:t>• Horizontal/Vertical Privilege Escalation Testing</w:t>
              <w:br/>
              <w:t>• Automated OWASP ZAP &amp; Manual Burp Suite Pro VAPT</w:t>
              <w:br/>
              <w:t>• SQLMap Automated Injection Immunity Verification</w:t>
              <w:br/>
              <w:t>• STRIDE Threat Model Dossier &amp; Data Flow Diagrams</w:t>
              <w:br/>
              <w:t>• Formal VAPT Remediation Closure &amp; Audit Certificate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0 Critical &amp; 0 High VAPT findings mandatory</w:t>
              <w:br/>
              <w:t>• Cryptographic key management verification</w:t>
              <w:br/>
              <w:t>• Tamper-evident hash chain verification</w:t>
              <w:br/>
              <w:t>• Executive Security Sign-Off before Go-Live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0 - 10</w:t>
              <w:br/>
              <w:t>(Final Gate)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3.1 Phase 0: Solution Scaffolding, Entity Framework Core &amp; SQL Server DDL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Establishes the Visual Studio multi-project solution, applies code analysis security analyzers, generates the 48 POCO entities, configures EF Core Fluent API mappings, and deploys the initial SQL Server database schema.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1: Solution Setup — </w:t>
      </w:r>
      <w:r>
        <w:rPr>
          <w:rFonts w:ascii="Calibri" w:hAnsi="Calibri"/>
          <w:color w:val="2C3E50"/>
          <w:sz w:val="20"/>
        </w:rPr>
        <w:t>Initialize SDK.ERP.sln with strict C# nullable reference types and enable Roslyn Security Analyzers (Microsoft.CodeAnalysis.NetAnalyzers, SecurityCodeScan).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2: Entity Modeling — </w:t>
      </w:r>
      <w:r>
        <w:rPr>
          <w:rFonts w:ascii="Calibri" w:hAnsi="Calibri"/>
          <w:color w:val="2C3E50"/>
          <w:sz w:val="20"/>
        </w:rPr>
        <w:t>Create all 48 C# POCO entity classes across 10 domain folders matching the SRS Data Dictionary.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3: Fluent API Configurations — </w:t>
      </w:r>
      <w:r>
        <w:rPr>
          <w:rFonts w:ascii="Calibri" w:hAnsi="Calibri"/>
          <w:color w:val="2C3E50"/>
          <w:sz w:val="20"/>
        </w:rPr>
        <w:t>Implement IEntityTypeConfiguration&lt;T&gt; for all 48 tables enforcing primary keys, decimal(15,2) precisions, unique constraints, and DeleteBehavior.Restrict.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4: Database Migration — </w:t>
      </w:r>
      <w:r>
        <w:rPr>
          <w:rFonts w:ascii="Calibri" w:hAnsi="Calibri"/>
          <w:color w:val="2C3E50"/>
          <w:sz w:val="20"/>
        </w:rPr>
        <w:t>Execute initial EF Core migration; apply composite B-tree non-clustered indexes on high-frequency search paths.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5: Master Data Seeding — </w:t>
      </w:r>
      <w:r>
        <w:rPr>
          <w:rFonts w:ascii="Calibri" w:hAnsi="Calibri"/>
          <w:color w:val="2C3E50"/>
          <w:sz w:val="20"/>
        </w:rPr>
        <w:t>Seed default system roles, admin credentials, standard GST tax slabs (0%, 5%, 12%, 18%, 28%), and default Indian Chart of Accounts.</w:t>
      </w: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3.2 Phase 1: Authentication, MFA, Tenant Isolation, RBAC &amp; Core Engines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Builds foundational enterprise services: multi-factor authentication, tenant context filters, custom permission handlers, approval workflow state machine, and tamper-evident audit logging.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1: Secure Authentication — </w:t>
      </w:r>
      <w:r>
        <w:rPr>
          <w:rFonts w:ascii="Calibri" w:hAnsi="Calibri"/>
          <w:color w:val="2C3E50"/>
          <w:sz w:val="20"/>
        </w:rPr>
        <w:t>ASP.NET Core Identity with PBKDF2 hashing, secure sliding cookies (HttpOnly, SameSite=Strict), and TOTP Multi-Factor Authentication for privileged roles.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2: Tenant Isolation &amp; IDOR Protection — </w:t>
      </w:r>
      <w:r>
        <w:rPr>
          <w:rFonts w:ascii="Calibri" w:hAnsi="Calibri"/>
          <w:color w:val="2C3E50"/>
          <w:sz w:val="20"/>
        </w:rPr>
        <w:t>Implement [BranchContextFilter] and EF Core Global Query Filters (builder.HasQueryFilter(e =&gt; e.CompanyId == currentCompanyId)) to eliminate cross-tenant data leaks.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3: Granular RBAC Engine — </w:t>
      </w:r>
      <w:r>
        <w:rPr>
          <w:rFonts w:ascii="Calibri" w:hAnsi="Calibri"/>
          <w:color w:val="2C3E50"/>
          <w:sz w:val="20"/>
        </w:rPr>
        <w:t>Implement [HasPermission(Module, Submodule, Action)] with custom AuthorizationHandler evaluating claims against cached RolePermission entries.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4: Unified Approval Engine — </w:t>
      </w:r>
      <w:r>
        <w:rPr>
          <w:rFonts w:ascii="Calibri" w:hAnsi="Calibri"/>
          <w:color w:val="2C3E50"/>
          <w:sz w:val="20"/>
        </w:rPr>
        <w:t>Build IApprovalEngineService evaluating configurable business rules with state transitions: Draft -&gt; PendingApproval -&gt; Approved/Rejected -&gt; Cancelled.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5: Secure Document Storage — </w:t>
      </w:r>
      <w:r>
        <w:rPr>
          <w:rFonts w:ascii="Calibri" w:hAnsi="Calibri"/>
          <w:color w:val="2C3E50"/>
          <w:sz w:val="20"/>
        </w:rPr>
        <w:t>File storage service validating binary magic numbers, generating randomized GUID filenames, and checking SHA-256 hashes.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6: Tamper-Evident Audit Logger — </w:t>
      </w:r>
      <w:r>
        <w:rPr>
          <w:rFonts w:ascii="Calibri" w:hAnsi="Calibri"/>
          <w:color w:val="2C3E50"/>
          <w:sz w:val="20"/>
        </w:rPr>
        <w:t>EF Core SaveChangesInterceptor calculating SHA-256 hash chaining (Hash(CurrentRecord + PreviousRecordHash)) to detect direct DB tampering.</w:t>
      </w: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3.3 Phase 2: Centralized Master Data Management (Controllers &amp; Razor Views)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Constructs centralized master data controllers and responsive Razor views to guarantee zero data duplication across commercial transactions.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1: Organization &amp; Fiscal Masters — </w:t>
      </w:r>
      <w:r>
        <w:rPr>
          <w:rFonts w:ascii="Calibri" w:hAnsi="Calibri"/>
          <w:color w:val="2C3E50"/>
          <w:sz w:val="20"/>
        </w:rPr>
        <w:t>CompanyController, BranchController, and FinancialYearController with Period Locking actions.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2: Client Directory — </w:t>
      </w:r>
      <w:r>
        <w:rPr>
          <w:rFonts w:ascii="Calibri" w:hAnsi="Calibri"/>
          <w:color w:val="2C3E50"/>
          <w:sz w:val="20"/>
        </w:rPr>
        <w:t>ClientController with DataTables.net server-side pagination, strict regex validators for GSTIN/PAN, and credit limit controls.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3: Vendor Directory — </w:t>
      </w:r>
      <w:r>
        <w:rPr>
          <w:rFonts w:ascii="Calibri" w:hAnsi="Calibri"/>
          <w:color w:val="2C3E50"/>
          <w:sz w:val="20"/>
        </w:rPr>
        <w:t>VendorController capturing MSME classification, bank IFSC, PAN, and payment terms.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4: Item Master &amp; Tax Slabs — </w:t>
      </w:r>
      <w:r>
        <w:rPr>
          <w:rFonts w:ascii="Calibri" w:hAnsi="Calibri"/>
          <w:color w:val="2C3E50"/>
          <w:sz w:val="20"/>
        </w:rPr>
        <w:t>ItemController for consumables with Category, UOM, HSN/SAC code, and mandatory is_durable_asset = false constraint.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5: Voucher Numbering Engine — </w:t>
      </w:r>
      <w:r>
        <w:rPr>
          <w:rFonts w:ascii="Calibri" w:hAnsi="Calibri"/>
          <w:color w:val="2C3E50"/>
          <w:sz w:val="20"/>
        </w:rPr>
        <w:t>IVoucherSequenceService generating thread-safe, sequential alphanumeric voucher codes using SQL Server sequences.</w:t>
      </w: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3.4 Phase 3: Financial Accounting Core, General Ledger &amp; Double-Entry Posting Engine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Implements the double-entry general ledger posting engine in C# to automatically commit balanced debit/credit vouchers for all commercial events.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1: Chart of Accounts Hierarchy — </w:t>
      </w:r>
      <w:r>
        <w:rPr>
          <w:rFonts w:ascii="Calibri" w:hAnsi="Calibri"/>
          <w:color w:val="2C3E50"/>
          <w:sz w:val="20"/>
        </w:rPr>
        <w:t>5-level hierarchical tree view of account groups (Asset, Liability, Equity, Revenue, Expense).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2: Balanced Journal Voucher Engine — </w:t>
      </w:r>
      <w:r>
        <w:rPr>
          <w:rFonts w:ascii="Calibri" w:hAnsi="Calibri"/>
          <w:color w:val="2C3E50"/>
          <w:sz w:val="20"/>
        </w:rPr>
        <w:t>IAccountingPostingService enforcing mathematical balance (Sum(Debit) == Sum(Credit)) and updating real-time ledger balances.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3: Automated Posting Matrix — </w:t>
      </w:r>
      <w:r>
        <w:rPr>
          <w:rFonts w:ascii="Calibri" w:hAnsi="Calibri"/>
          <w:color w:val="2C3E50"/>
          <w:sz w:val="20"/>
        </w:rPr>
        <w:t>Adapters automatically generating JVs for Sales Invoices, Customer Receipts, Purchase Bills, Vendor Payments, Stock Issues, Expenses, and Payroll.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4: Immutable Ledgers — </w:t>
      </w:r>
      <w:r>
        <w:rPr>
          <w:rFonts w:ascii="Calibri" w:hAnsi="Calibri"/>
          <w:color w:val="2C3E50"/>
          <w:sz w:val="20"/>
        </w:rPr>
        <w:t>Enforce zero physical SQL DELETE; mandate reversing journal entries (is_reversal = true) for audit compliance.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5: High-Speed Financial Reporting — </w:t>
      </w:r>
      <w:r>
        <w:rPr>
          <w:rFonts w:ascii="Calibri" w:hAnsi="Calibri"/>
          <w:color w:val="2C3E50"/>
          <w:sz w:val="20"/>
        </w:rPr>
        <w:t>Dapper services for Trial Balance, General Ledger statements, and Client/Vendor sub-ledgers.</w:t>
      </w: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3.5 Phase 4: Project Management &amp; 11-Tab Project Workspace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Builds the operational hub connecting commercial milestones, purchase orders, expenses, deliveries, and real-time profitability.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1: 11-Tab Workspace — </w:t>
      </w:r>
      <w:r>
        <w:rPr>
          <w:rFonts w:ascii="Calibri" w:hAnsi="Calibri"/>
          <w:color w:val="2C3E50"/>
          <w:sz w:val="20"/>
        </w:rPr>
        <w:t>ProjectController detail view rendering 11 Razor ViewComponents (Overview, Metadata, Client PO, Sales, Receipts, Procurement, Deliveries, Expenses, Documents, P&amp;L, Audit Trail).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2: Client PO &amp; Milestones — </w:t>
      </w:r>
      <w:r>
        <w:rPr>
          <w:rFonts w:ascii="Calibri" w:hAnsi="Calibri"/>
          <w:color w:val="2C3E50"/>
          <w:sz w:val="20"/>
        </w:rPr>
        <w:t>Attach client purchase orders and define billing milestones with delivery dates.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3: Direct Project Expenses — </w:t>
      </w:r>
      <w:r>
        <w:rPr>
          <w:rFonts w:ascii="Calibri" w:hAnsi="Calibri"/>
          <w:color w:val="2C3E50"/>
          <w:sz w:val="20"/>
        </w:rPr>
        <w:t>Expense claim submission with receipt upload, approval routing, and automated accounting JV posting.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4: Delivery Challans — </w:t>
      </w:r>
      <w:r>
        <w:rPr>
          <w:rFonts w:ascii="Calibri" w:hAnsi="Calibri"/>
          <w:color w:val="2C3E50"/>
          <w:sz w:val="20"/>
        </w:rPr>
        <w:t>Issue Delivery Challans (ProjectDelivery) with courier tracking and recipient acknowledgment.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5: Real-time Project P&amp;L — </w:t>
      </w:r>
      <w:r>
        <w:rPr>
          <w:rFonts w:ascii="Calibri" w:hAnsi="Calibri"/>
          <w:color w:val="2C3E50"/>
          <w:sz w:val="20"/>
        </w:rPr>
        <w:t>Dapper analytics service computing real-time Project Revenue, Direct Costs, Gross Margin, and Margin %.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6: Strict Project Closure Protocol — </w:t>
      </w:r>
      <w:r>
        <w:rPr>
          <w:rFonts w:ascii="Calibri" w:hAnsi="Calibri"/>
          <w:color w:val="2C3E50"/>
          <w:sz w:val="20"/>
        </w:rPr>
        <w:t>6-point pre-closure validation checklist locking project against post-closure financial edits unless Reopen authorization is granted.</w:t>
      </w: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3.6 Phase 5: Sales, Tax Invoicing &amp; Accounts Receivable (AR)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Develops client-facing commercial workflows from quotation generation to sales order fulfillment, tax invoicing, and multi-invoice payment allocation.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1: Quotations &amp; Sales Orders — </w:t>
      </w:r>
      <w:r>
        <w:rPr>
          <w:rFonts w:ascii="Calibri" w:hAnsi="Calibri"/>
          <w:color w:val="2C3E50"/>
          <w:sz w:val="20"/>
        </w:rPr>
        <w:t>QuotationController with dynamic line-item builder, GST calculation, and one-click convert to SalesOrder.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2: Statutory Tax Invoicing — </w:t>
      </w:r>
      <w:r>
        <w:rPr>
          <w:rFonts w:ascii="Calibri" w:hAnsi="Calibri"/>
          <w:color w:val="2C3E50"/>
          <w:sz w:val="20"/>
        </w:rPr>
        <w:t>SalesInvoiceController automatically splitting CGST/SGST vs IGST based on Place of Supply, posting to AR sub-ledger upon approval.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3: QuestPDF Invoice Generator — </w:t>
      </w:r>
      <w:r>
        <w:rPr>
          <w:rFonts w:ascii="Calibri" w:hAnsi="Calibri"/>
          <w:color w:val="2C3E50"/>
          <w:sz w:val="20"/>
        </w:rPr>
        <w:t>QuestPDF template generating compliant PDF tax invoices with company branding, GSTIN, HSN summary, and bank details.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4: Multi-Invoice Payment Allocation — </w:t>
      </w:r>
      <w:r>
        <w:rPr>
          <w:rFonts w:ascii="Calibri" w:hAnsi="Calibri"/>
          <w:color w:val="2C3E50"/>
          <w:sz w:val="20"/>
        </w:rPr>
        <w:t>Interactive AJAX grid allocating a single remittance across multiple open invoices with client TDS deduction and discount handling.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5: Credit &amp; Debit Notes — </w:t>
      </w:r>
      <w:r>
        <w:rPr>
          <w:rFonts w:ascii="Calibri" w:hAnsi="Calibri"/>
          <w:color w:val="2C3E50"/>
          <w:sz w:val="20"/>
        </w:rPr>
        <w:t>CreditDebitNoteController for sales adjustments with auto-posted reversing journal entries.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6: AR Aging Analytics — </w:t>
      </w:r>
      <w:r>
        <w:rPr>
          <w:rFonts w:ascii="Calibri" w:hAnsi="Calibri"/>
          <w:color w:val="2C3E50"/>
          <w:sz w:val="20"/>
        </w:rPr>
        <w:t>Dapper aging service categorizing open receivables into &lt; 30, 31-60, 61-90, and 90+ days buckets.</w:t>
      </w: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3.7 Phase 6: Procurement, 3-Way Match &amp; Office Consumables Inventory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Implements organizational purchasing controls, vendor bill verification (3-way match), disbursements, and internal office consumable inventory management.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1: PR &amp; Purchase Orders — </w:t>
      </w:r>
      <w:r>
        <w:rPr>
          <w:rFonts w:ascii="Calibri" w:hAnsi="Calibri"/>
          <w:color w:val="2C3E50"/>
          <w:sz w:val="20"/>
        </w:rPr>
        <w:t>PurchaseRequisitionController and PurchaseOrderController with QuestPDF PO generator and approval routing.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2: Goods Receipt &amp; QC Inspection — </w:t>
      </w:r>
      <w:r>
        <w:rPr>
          <w:rFonts w:ascii="Calibri" w:hAnsi="Calibri"/>
          <w:color w:val="2C3E50"/>
          <w:sz w:val="20"/>
        </w:rPr>
        <w:t>GoodsReceiptNoteController recording accepted vs rejected quantities, auto-triggering stock-in for consumables.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3: 3-Way Match Validation — </w:t>
      </w:r>
      <w:r>
        <w:rPr>
          <w:rFonts w:ascii="Calibri" w:hAnsi="Calibri"/>
          <w:color w:val="2C3E50"/>
          <w:sz w:val="20"/>
        </w:rPr>
        <w:t>C# validation service matching PO vs GRN vs Vendor Bill quantities and rates, alerting on discrepancies before AP posting.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4: Vendor Disbursements — </w:t>
      </w:r>
      <w:r>
        <w:rPr>
          <w:rFonts w:ascii="Calibri" w:hAnsi="Calibri"/>
          <w:color w:val="2C3E50"/>
          <w:sz w:val="20"/>
        </w:rPr>
        <w:t>VendorPaymentController disbursing funds from bank accounts, applying Section 194C/194J TDS deductions, and settling open purchase bills.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5: Office Consumables Inventory — </w:t>
      </w:r>
      <w:r>
        <w:rPr>
          <w:rFonts w:ascii="Calibri" w:hAnsi="Calibri"/>
          <w:color w:val="2C3E50"/>
          <w:sz w:val="20"/>
        </w:rPr>
        <w:t>Perpetual inventory register (StockTransaction), internal issue slips (StockIssue), and automated Low Stock Alerts (consumables only).</w:t>
      </w: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3.8 Phase 7: Cash &amp; Banking Management (Treasury &amp; BRS)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Manages corporate liquidity, multi-bank accounts, petty cash imprest floats, and bank reconciliation statements.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1: Multi-Bank Accounts — </w:t>
      </w:r>
      <w:r>
        <w:rPr>
          <w:rFonts w:ascii="Calibri" w:hAnsi="Calibri"/>
          <w:color w:val="2C3E50"/>
          <w:sz w:val="20"/>
        </w:rPr>
        <w:t>BankAccountController managing Current, Savings, and Overdraft accounts with inter-bank contra transfers.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2: Bank Reconciliation (BRS) — </w:t>
      </w:r>
      <w:r>
        <w:rPr>
          <w:rFonts w:ascii="Calibri" w:hAnsi="Calibri"/>
          <w:color w:val="2C3E50"/>
          <w:sz w:val="20"/>
        </w:rPr>
        <w:t>BankReconciliationController parsing CSV/OFX statements, matching Cheques/UTRs, and locking verified BRS periods.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3: Imprest Petty Cash — </w:t>
      </w:r>
      <w:r>
        <w:rPr>
          <w:rFonts w:ascii="Calibri" w:hAnsi="Calibri"/>
          <w:color w:val="2C3E50"/>
          <w:sz w:val="20"/>
        </w:rPr>
        <w:t>PettyCashController for imprest float management, expense voucher verification, and top-up approvals.</w:t>
      </w: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3.9 Phase 8: Indian GST Compliance &amp; ITC Reconciliation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Automates Indian GST statutory returns, GSTR-1 summaries, GSTR-3B liability computation, and automated GSTR-2B ITC matching.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1: GST Transaction Register — </w:t>
      </w:r>
      <w:r>
        <w:rPr>
          <w:rFonts w:ascii="Calibri" w:hAnsi="Calibri"/>
          <w:color w:val="2C3E50"/>
          <w:sz w:val="20"/>
        </w:rPr>
        <w:t>Real-time audit log (GstTransaction) capturing outward/inward tax lines, RCM, credit notes, and HSN breakdowns.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2: GSTR-1 &amp; GSTR-3B Preparation — </w:t>
      </w:r>
      <w:r>
        <w:rPr>
          <w:rFonts w:ascii="Calibri" w:hAnsi="Calibri"/>
          <w:color w:val="2C3E50"/>
          <w:sz w:val="20"/>
        </w:rPr>
        <w:t>GstComplianceController aggregating GSTR-1 (Tables 4, 7, 9, 12) and GSTR-3B (Tables 3.1, 4 ITC summary, Net Tax Payable).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3: GSTR-2B ITC Reconciliation — </w:t>
      </w:r>
      <w:r>
        <w:rPr>
          <w:rFonts w:ascii="Calibri" w:hAnsi="Calibri"/>
          <w:color w:val="2C3E50"/>
          <w:sz w:val="20"/>
        </w:rPr>
        <w:t>Upload government GSTR-2B JSON statement; run 4-way matching algorithm flagging Matched, Tax Mismatch, Missing in Books, and Missing in Portal.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4: E-Invoice &amp; E-Way Bill Readiness — </w:t>
      </w:r>
      <w:r>
        <w:rPr>
          <w:rFonts w:ascii="Calibri" w:hAnsi="Calibri"/>
          <w:color w:val="2C3E50"/>
          <w:sz w:val="20"/>
        </w:rPr>
        <w:t>JSON schema serialization complying with NIC E-Invoice (v1.03) and E-Way Bill specifications.</w:t>
      </w: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3.10 Phase 9: Payroll, Employee Management &amp; Fixed Asset Management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Manages human resource profiles, automated monthly payroll computation, leave management, and capitalized fixed asset tracking.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1: Employee Profiles &amp; Salary Structures — </w:t>
      </w:r>
      <w:r>
        <w:rPr>
          <w:rFonts w:ascii="Calibri" w:hAnsi="Calibri"/>
          <w:color w:val="2C3E50"/>
          <w:sz w:val="20"/>
        </w:rPr>
        <w:t>EmployeeController managing profiles, bank details, and SalaryStructureController configuring earnings and statutory deductions (PF, PT, TDS).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2: Monthly Payroll Batch Engine — </w:t>
      </w:r>
      <w:r>
        <w:rPr>
          <w:rFonts w:ascii="Calibri" w:hAnsi="Calibri"/>
          <w:color w:val="2C3E50"/>
          <w:sz w:val="20"/>
        </w:rPr>
        <w:t>PayrollController batch run computing paid working days, advance loan recoveries, QuestPDF payslips, and auto-posting monthly salary JVs.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3: Employee Advances &amp; Leaves — </w:t>
      </w:r>
      <w:r>
        <w:rPr>
          <w:rFonts w:ascii="Calibri" w:hAnsi="Calibri"/>
          <w:color w:val="2C3E50"/>
          <w:sz w:val="20"/>
        </w:rPr>
        <w:t>EmployeeAdvanceController tracking short-term employee loans and automated monthly payslip installment deductions.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4: Fixed Asset Management — </w:t>
      </w:r>
      <w:r>
        <w:rPr>
          <w:rFonts w:ascii="Calibri" w:hAnsi="Calibri"/>
          <w:color w:val="2C3E50"/>
          <w:sz w:val="20"/>
        </w:rPr>
        <w:t>FixedAssetController tracking hardware register, serial numbers, custodian allocations, and Written Down Value (WDV) depreciation.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5: Internal Support Desk — </w:t>
      </w:r>
      <w:r>
        <w:rPr>
          <w:rFonts w:ascii="Calibri" w:hAnsi="Calibri"/>
          <w:color w:val="2C3E50"/>
          <w:sz w:val="20"/>
        </w:rPr>
        <w:t>SupportTicketController for internal hardware, software, and ERP help desk ticketing.</w:t>
      </w: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3.11 Phase 10: Executive Dashboards, Enterprise Reports &amp; UAT Acceptance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Builds role-tailored management dashboards, complete reporting suite with PDF/Excel exports, and executes exhaustive UAT verification.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1: Executive Dashboard — </w:t>
      </w:r>
      <w:r>
        <w:rPr>
          <w:rFonts w:ascii="Calibri" w:hAnsi="Calibri"/>
          <w:color w:val="2C3E50"/>
          <w:sz w:val="20"/>
        </w:rPr>
        <w:t>DashboardController rendering real-time KPI cards (MTD/YTD Revenue, Gross/Net Margins, Cash Balance, Overdue Receivables), aging charts, and approvals queue.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2: Enterprise Reporting Suite — </w:t>
      </w:r>
      <w:r>
        <w:rPr>
          <w:rFonts w:ascii="Calibri" w:hAnsi="Calibri"/>
          <w:color w:val="2C3E50"/>
          <w:sz w:val="20"/>
        </w:rPr>
        <w:t>Complete suite of 20+ Financial, Project, Sales, Procurement, GST, Inventory, and Audit reports powered by ClosedXML and QuestPDF.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3: UAT Verification Sign-off — </w:t>
      </w:r>
      <w:r>
        <w:rPr>
          <w:rFonts w:ascii="Calibri" w:hAnsi="Calibri"/>
          <w:color w:val="2C3E50"/>
          <w:sz w:val="20"/>
        </w:rPr>
        <w:t>Execute the 10 end-to-end operational verification scenarios detailed in Section 11 of the SRS.</w:t>
      </w: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3.12 Phase 11: Enterprise Security Hardening, VAPT &amp; Security Audit Certification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Executes a formal security audit readiness program covering OWASP ASVS verification, Vulnerability Assessment and Penetration Testing (VAPT), dynamic penetration testing, cryptographic verification, and compliance documentation.</w:t>
      </w: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3.12.1 Security Hardening &amp; VAPT 5-Stage Verification Framework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The security hardening and audit readiness lifecycle is executed across 5 rigorous, sequential verification stages to ensure complete compliance with OWASP ASVS Level 2 and ISO 27001 audit standards: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Audit Stage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Security Focus Domain</w:t>
            </w:r>
          </w:p>
        </w:tc>
        <w:tc>
          <w:tcPr>
            <w:tcW w:type="dxa" w:w="331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Methodology &amp; Tooling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Verification Standards &amp; Exit Criteria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Stage 1: Static Code SAST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Source Code &amp; Dependency Security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SonarQube / Roslyn Security Analyzers</w:t>
              <w:br/>
              <w:t>• Gitleaks Secret Scanner across Git commit history</w:t>
              <w:br/>
              <w:t>• Snyk / dotnet list package --vulnerable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0 Critical / 0 High static code vulnerabilities</w:t>
              <w:br/>
              <w:t>• Zero hardcoded credentials, JWT secrets, or tokens</w:t>
              <w:br/>
              <w:t>• 100% third-party NuGet packages free of known CVEs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Stage 2: Dynamic DAST Scan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Dynamic Application &amp; Network Security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OWASP ZAP Active Scanner in attack mode</w:t>
              <w:br/>
              <w:t>• SQLMap automated injection testing tool</w:t>
              <w:br/>
              <w:t>• SSL Labs &amp; TestSSL transport security tests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Zero SQL Injection or Cross-Site Scripting (XSS)</w:t>
              <w:br/>
              <w:t>• TLS 1.3 transport encryption with secure ciphers</w:t>
              <w:br/>
              <w:t>• Strict HTTP Security Headers (HSTS, CSP, X-Frame: DENY)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Stage 3: Manual VAPT Testing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Application Logic &amp; Privilege Escalation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Burp Suite Professional proxy &amp; repeater</w:t>
              <w:br/>
              <w:t>• Horizontal &amp; Vertical IDOR tenant bypass testing</w:t>
              <w:br/>
              <w:t>• Session hijacking, fixation, and replay tests</w:t>
              <w:br/>
              <w:t>• Race condition testing on payment allocations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Zero unauthorized cross-branch or cross-role data access</w:t>
              <w:br/>
              <w:t>• Anti-CSRF protection validated on all mutating actions</w:t>
              <w:br/>
              <w:t>• Rate-limiting verified on authentication endpoints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Stage 4: Cryptographic Audit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Data-at-Rest &amp; Audit Trail Integrity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Column-level encryption inspection in SQL Server</w:t>
              <w:br/>
              <w:t>• Azure Key Vault / KMS master key rotation audit</w:t>
              <w:br/>
              <w:t>• Direct SQL UPDATE simulation on journal tables</w:t>
              <w:br/>
              <w:t>• Binary magic-number inspection on file uploads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PAN, Aadhaar, and Bank Accounts stored as AES-256 ciphertext</w:t>
              <w:br/>
              <w:t>• TamperEvidentAuditInterceptor detects hash mismatches</w:t>
              <w:br/>
              <w:t>• Executable / malicious file uploads rejected at storage layer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Stage 5: Remediation &amp; Sign-Off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Audit Dossier &amp; Compliance Certification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Formal STRIDE Threat Model documentation</w:t>
              <w:br/>
              <w:t>• Data Flow Diagrams (DFDs) for financial data paths</w:t>
              <w:br/>
              <w:t>• Third-Party VAPT Remediation Closure Report</w:t>
              <w:br/>
              <w:t>• Executive Security &amp; Compliance Sign-Off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• 100% remediation of all Critical, High, and Medium findings</w:t>
              <w:br/>
              <w:t>• Formal VAPT Certificate issued by security team</w:t>
              <w:br/>
              <w:t>• System certified for enterprise production deployment</w:t>
            </w:r>
          </w:p>
        </w:tc>
      </w:tr>
    </w:tbl>
    <w:p>
      <w:pPr>
        <w:spacing w:before="0" w:after="120"/>
      </w:pP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1: Broken Access Control (A01) — </w:t>
      </w:r>
      <w:r>
        <w:rPr>
          <w:rFonts w:ascii="Calibri" w:hAnsi="Calibri"/>
          <w:color w:val="2C3E50"/>
          <w:sz w:val="20"/>
        </w:rPr>
        <w:t>Automated test matrix simulating horizontal and vertical privilege escalation across all 7 roles, ensuring zero unauthorized parameter tampering.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2: Cryptographic Audit (A02) — </w:t>
      </w:r>
      <w:r>
        <w:rPr>
          <w:rFonts w:ascii="Calibri" w:hAnsi="Calibri"/>
          <w:color w:val="2C3E50"/>
          <w:sz w:val="20"/>
        </w:rPr>
        <w:t>Verify TLS 1.3 transport, verify AES-256 encryption on sensitive columns (PAN, Aadhaar, Bank Accounts) via Azure Key Vault, and ensure zero plaintext secrets.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3: Injection &amp; Anti-XSS (A03) — </w:t>
      </w:r>
      <w:r>
        <w:rPr>
          <w:rFonts w:ascii="Calibri" w:hAnsi="Calibri"/>
          <w:color w:val="2C3E50"/>
          <w:sz w:val="20"/>
        </w:rPr>
        <w:t>Verify 100% parameterization across EF Core LINQ and Dapper @param queries. Run SQLMap scans against search endpoints to prove SQLi immunity.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4: Security Misconfiguration (A05) — </w:t>
      </w:r>
      <w:r>
        <w:rPr>
          <w:rFonts w:ascii="Calibri" w:hAnsi="Calibri"/>
          <w:color w:val="2C3E50"/>
          <w:sz w:val="20"/>
        </w:rPr>
        <w:t>Configure strict HTTP security headers (HSTS, CSP, X-Frame-Options: DENY, X-Content-Type-Options: nosniff) and strip server banners.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5: Dependency Vulnerability Scan (A06) — </w:t>
      </w:r>
      <w:r>
        <w:rPr>
          <w:rFonts w:ascii="Calibri" w:hAnsi="Calibri"/>
          <w:color w:val="2C3E50"/>
          <w:sz w:val="20"/>
        </w:rPr>
        <w:t>Run dotnet list package --vulnerable and Snyk scans; guarantee 0 critical/high CVEs in third-party packages.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6: Integrity &amp; Logging Verification (A08/A09) — </w:t>
      </w:r>
      <w:r>
        <w:rPr>
          <w:rFonts w:ascii="Calibri" w:hAnsi="Calibri"/>
          <w:color w:val="2C3E50"/>
          <w:sz w:val="20"/>
        </w:rPr>
        <w:t>Verify SHA-256 hash chaining on audit logs, test rate-limiting on login endpoints, and ensure anti-CSRF tokens on all POST/PUT/DELETE actions.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7: Automated &amp; Manual VAPT — </w:t>
      </w:r>
      <w:r>
        <w:rPr>
          <w:rFonts w:ascii="Calibri" w:hAnsi="Calibri"/>
          <w:color w:val="2C3E50"/>
          <w:sz w:val="20"/>
        </w:rPr>
        <w:t>Run automated baseline scan using OWASP ZAP in active mode, followed by manual Burp Suite Professional penetration testing covering session hijacking and race conditions.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Step 8: Audit Dossier &amp; Compliance Sign-Off — </w:t>
      </w:r>
      <w:r>
        <w:rPr>
          <w:rFonts w:ascii="Calibri" w:hAnsi="Calibri"/>
          <w:color w:val="2C3E50"/>
          <w:sz w:val="20"/>
        </w:rPr>
        <w:t>Produce formal STRIDE Threat Model, Data Flow Diagram (DFD), and VAPT Remediation Report certifying 100% closure of Critical/High/Medium findings.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4. 13-Sprint Timeline &amp; Resource Allocation Schedule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The project is structured into 13 two-week development sprints (26 Weeks Total), culminating in a comprehensive security audit and production deployment: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Phase Focus</w:t>
            </w:r>
          </w:p>
        </w:tc>
        <w:tc>
          <w:tcPr>
            <w:tcW w:type="dxa" w:w="460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Key Deliverables &amp; Milestones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Security &amp; Quality Checkpoints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Sprint 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0 &amp; 1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Visual Studio Solution, 48 EF Core POCO Entities, SQL Server DDL, Indexes, Identity, Cookie Auth, Audit Logger.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Roslyn Security Analyzers, Gitleaks, TLS 1.3.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Sprint 2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1 &amp; 2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Granular RBAC Authorization Handler, MFA Engine, Unified Approval Engine, Document Storage Service, Company/Branch/Tax Masters.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ASVS Password Check, Magic-number file validator.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Sprint 3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2 &amp; 3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Client &amp; Vendor Masters, Item Catalog, Chart of Accounts, General Ledger Core, Voucher Sequence service.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Strict Regex validators (GSTIN/PAN), Anti-XSS encoding.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Sprint 4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3 &amp; 4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Double-Entry Posting Engine, Project Controller, 11-Tab Razor ViewComponent Workspace, Client PO &amp; Milestones.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Balanced JV validator (Sum Dr == Sum Cr).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Sprint 5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4 &amp; 5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Project Direct Expenses, Delivery Challans, Real-time Project P&amp;L, Quotation &amp; Sales Order Controllers.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IDOR Tenant isolation filter on all project endpoints.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Sprint 6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5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Tax Invoicing Engine (CGST/SGST/IGST), QuestPDF Invoice Template, Credit/Debit Notes, AR Posting.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Parameterized Dapper queries, Anti-CSRF verification.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Sprint 7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5 &amp; 6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Multi-Invoice Receipt Allocation Grid, AR Aging Engine, Purchase Requisition &amp; Purchase Order Controllers.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Concurrency locks on payment allocation.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Sprint 8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6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Goods Receipt Notes (GRN), Vendor Purchase Bills (3-Way Match), Vendor Payment Allocation, AP Aging.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3-Way Match discrepancy blocker.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Sprint 9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6 &amp; 7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Office Consumables Inventory (Stock In/Out/Alerts), Multi-Bank Accounts, Petty Cash, Bank BRS Engine.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Perpetual inventory boundary checks.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Sprint 10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8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GST Audit Register, GSTR-1 / GSTR-3B summaries, GSTR-2B JSON Deserializer &amp; 4-Way ITC Matcher.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Secure JSON deserialization settings.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Sprint 11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9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Employee Master, Salary Structures, Leave Workflows, Monthly Payroll Batch Run, Fixed Asset Register (WDV).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Column-level AES-256 for salary/bank/PAN data.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Sprint 12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10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Executive Dashboards, Complete Reporting Suite (ClosedXML &amp; QuestPDF), UAT Acceptance Execution.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Full UAT scenario sign-off across 7 roles.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Sprint 13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Phase 11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Complete Security Audit, Automated/Manual VAPT (OWASP ZAP / Burp Suite), Vulnerability Remediation &amp; Audit Dossier.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0 Critical/High findings, Security Audit Sign-off.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5. Mandatory Developer Implementation Rules (.NET &amp; C#)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To maintain engineering consistency, data integrity, and security across the engineering team, all developers must strictly comply with the following 8 mandatory rules: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Rule 1 (Centralized Masters): </w:t>
      </w:r>
      <w:r>
        <w:rPr>
          <w:rFonts w:ascii="Calibri" w:hAnsi="Calibri"/>
          <w:color w:val="2C3E50"/>
          <w:sz w:val="20"/>
        </w:rPr>
        <w:t>All forms must bind to centralized EF Core entities (Client, Vendor, Employee, Item, ChartOfAccount). Never create duplicate master records.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Rule 2 (Atomic Transactions): </w:t>
      </w:r>
      <w:r>
        <w:rPr>
          <w:rFonts w:ascii="Calibri" w:hAnsi="Calibri"/>
          <w:color w:val="2C3E50"/>
          <w:sz w:val="20"/>
        </w:rPr>
        <w:t>All financial postings, inventory movements, and multi-step allocations must execute within an explicit EF Core transaction boundary (BeginTransactionAsync).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Rule 3 (Balanced Ledgers): </w:t>
      </w:r>
      <w:r>
        <w:rPr>
          <w:rFonts w:ascii="Calibri" w:hAnsi="Calibri"/>
          <w:color w:val="2C3E50"/>
          <w:sz w:val="20"/>
        </w:rPr>
        <w:t>Every journal voucher must enforce Sum(Debit) == Sum(Credit) before committing. Unbalanced entries must throw UnbalancedJournalEntryException.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Rule 4 (Zero Physical Deletion): </w:t>
      </w:r>
      <w:r>
        <w:rPr>
          <w:rFonts w:ascii="Calibri" w:hAnsi="Calibri"/>
          <w:color w:val="2C3E50"/>
          <w:sz w:val="20"/>
        </w:rPr>
        <w:t>Financial transactions (invoices, bills, receipts, vouchers) must never allow physical SQL DELETE. Use status updates (CANCELLED) and reversing JVs (is_reversal = true).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Rule 5 (Inventory vs Asset Scope): </w:t>
      </w:r>
      <w:r>
        <w:rPr>
          <w:rFonts w:ascii="Calibri" w:hAnsi="Calibri"/>
          <w:color w:val="2C3E50"/>
          <w:sz w:val="20"/>
        </w:rPr>
        <w:t>Office Inventory is strictly for internal consumables. Durable high-value items must always flow to FixedAsset in Asset Management.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Rule 6 (Zero Hardcoded Secrets): </w:t>
      </w:r>
      <w:r>
        <w:rPr>
          <w:rFonts w:ascii="Calibri" w:hAnsi="Calibri"/>
          <w:color w:val="2C3E50"/>
          <w:sz w:val="20"/>
        </w:rPr>
        <w:t>Database connection strings, JWT keys, and API tokens must reside in Azure Key Vault / Environment Variables. Zero secrets in source code.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Rule 7 (Anti-CSRF &amp; Parameterization): </w:t>
      </w:r>
      <w:r>
        <w:rPr>
          <w:rFonts w:ascii="Calibri" w:hAnsi="Calibri"/>
          <w:color w:val="2C3E50"/>
          <w:sz w:val="20"/>
        </w:rPr>
        <w:t>All POST/PUT/DELETE actions must enforce [ValidateAntiForgeryToken] and all SQL queries must be 100% parameterized.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B365D"/>
          <w:sz w:val="20"/>
        </w:rPr>
        <w:t xml:space="preserve">Rule 8 (Project Closure Lock): </w:t>
      </w:r>
      <w:r>
        <w:rPr>
          <w:rFonts w:ascii="Calibri" w:hAnsi="Calibri"/>
          <w:color w:val="2C3E50"/>
          <w:sz w:val="20"/>
        </w:rPr>
        <w:t>Once a project is marked CLOSED, backend action filters must reject any modifications unless the user holds Projects.Reopen administrative permission.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6. Security Audit &amp; UAT Verification Matrix</w:t>
      </w:r>
    </w:p>
    <w:p>
      <w:pPr>
        <w:keepNext/>
        <w:spacing w:before="280" w:after="80"/>
      </w:pPr>
      <w:r>
        <w:rPr>
          <w:rFonts w:ascii="Calibri" w:hAnsi="Calibri"/>
          <w:b/>
          <w:color w:val="2B547E"/>
          <w:sz w:val="25"/>
        </w:rPr>
        <w:t>6.1 Security Audit &amp; Penetration Testing (VAPT)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Security Domain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VAPT Test Case Scenario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Verification Standard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Authentication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Brute-force password attack on /Account/Login with 50 rapid requests.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OWASP ASVS A07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Rate-limiter locks IP after 5 attempts; security alert recorded.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Authorization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Standard User attempts to access /FinancialYear/ClosePeriod or edit other branch data.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OWASP ASVS A01 (IDOR)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System returns 403 Forbidden; attempt logged in audit trail.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Data Security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Inspect database storage blocks for PAN, Aadhaar, and Bank Account columns.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OWASP ASVS A02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Sensitive values stored as AES-256 encrypted ciphertext.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SQL Injection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Inject ' OR '1'='1 into search filters and reporting query parameters.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OWASP ASVS A03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Parameterized queries treat input as literal string; 0 SQLi vulnerability.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Tamper-Evidence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Direct SQL UPDATE executed on journal_entries table bypassing application.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Audit Integrity A09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TamperEvidentAuditInterceptor flags SHA-256 hash mismatch alert.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File Uploads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Upload executable (.exe/.php) disguised with a .pdf extension.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OWASP ASVS A08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Magic-number binary header inspection rejects non-PDF file.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CSRF Defense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Execute forged cross-origin POST request to /SalesInvoice/Approve.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OWASP ASVS A08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C3E50"/>
                <w:sz w:val="17"/>
              </w:rPr>
              <w:t>Missing/invalid Anti-Forgery Token returns 400 Bad Request.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7. Conclusion &amp; Engineering Sign-Off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This Technical Implementation Plan provides the complete engineering blueprint for developing the SDK Solutions ERP System in ASP.NET Core MVC (C#) and Microsoft SQL Server 2022. By integrating project management, sales billing, procurement, office consumables inventory, double-entry financial accounting, Indian GST compliance, multi-bank control, and asset tracking into a unified 48-table relational schema with built-in security auditing and VAPT readiness, the system guarantees superior performance, data integrity, and regulatory compliance.</w:t>
      </w:r>
    </w:p>
    <w:p>
      <w:pPr>
        <w:spacing w:before="0" w:after="80" w:line="276" w:lineRule="auto"/>
      </w:pPr>
      <w:r>
        <w:rPr>
          <w:rFonts w:ascii="Calibri" w:hAnsi="Calibri"/>
          <w:color w:val="2C3E50"/>
          <w:sz w:val="20"/>
        </w:rPr>
        <w:t>With this roadmap approved, the engineering team may immediately initiate Sprint 1 activities including Visual Studio solution scaffolding, EF Core entity modeling, SQL Server DDL migrations, and security baseline setup.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909C"/>
        <w:sz w:val="17"/>
      </w:rPr>
      <w:t>SDK Solutions Confidential  |  Technical Delivery Roadmap &amp; Security Audit Baseline  |  Version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909C"/>
        <w:sz w:val="17"/>
      </w:rPr>
      <w:t>SDK SOLUTIONS ERP — .NET Core MVC &amp; SQL Server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