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019FA" w14:textId="77777777" w:rsidR="00F92F45" w:rsidRPr="00CC7D4F" w:rsidRDefault="004C6B44">
      <w:pPr>
        <w:spacing w:after="80"/>
        <w:rPr>
          <w:sz w:val="28"/>
          <w:szCs w:val="28"/>
        </w:rPr>
      </w:pPr>
      <w:r w:rsidRPr="00CC7D4F">
        <w:rPr>
          <w:rFonts w:ascii="Calibri" w:hAnsi="Calibri"/>
          <w:b/>
          <w:color w:val="0284C7"/>
          <w:sz w:val="24"/>
          <w:szCs w:val="28"/>
        </w:rPr>
        <w:t>ENTERPRISE RESOURCE PLANNING (ERP) • END-USER OPERATIONAL GUIDE</w:t>
      </w:r>
    </w:p>
    <w:p w14:paraId="6F314750" w14:textId="77777777" w:rsidR="00F92F45" w:rsidRPr="00CC7D4F" w:rsidRDefault="004C6B44">
      <w:pPr>
        <w:spacing w:after="80"/>
        <w:rPr>
          <w:sz w:val="28"/>
          <w:szCs w:val="28"/>
        </w:rPr>
      </w:pPr>
      <w:r w:rsidRPr="00CC7D4F">
        <w:rPr>
          <w:rFonts w:ascii="Segoe UI" w:hAnsi="Segoe UI"/>
          <w:b/>
          <w:color w:val="0F172A"/>
          <w:sz w:val="50"/>
          <w:szCs w:val="28"/>
        </w:rPr>
        <w:t>SDK Solutions ERP — Simple Stepwise User Guide &amp; Menu Linkage Manual</w:t>
      </w:r>
    </w:p>
    <w:p w14:paraId="5089AA71" w14:textId="77777777" w:rsidR="00F92F45" w:rsidRPr="00CC7D4F" w:rsidRDefault="004C6B44">
      <w:pPr>
        <w:spacing w:after="280"/>
        <w:rPr>
          <w:sz w:val="28"/>
          <w:szCs w:val="28"/>
        </w:rPr>
      </w:pPr>
      <w:r w:rsidRPr="00CC7D4F">
        <w:rPr>
          <w:rFonts w:ascii="Calibri" w:hAnsi="Calibri"/>
          <w:color w:val="475569"/>
          <w:sz w:val="28"/>
          <w:szCs w:val="28"/>
        </w:rPr>
        <w:t xml:space="preserve">A complete, easy-to-understand reference explaining every navigation menu, business purpose, interconnected data </w:t>
      </w:r>
      <w:r w:rsidRPr="00CC7D4F">
        <w:rPr>
          <w:rFonts w:ascii="Calibri" w:hAnsi="Calibri"/>
          <w:color w:val="475569"/>
          <w:sz w:val="28"/>
          <w:szCs w:val="28"/>
        </w:rPr>
        <w:t>flows, and end-to-end lifecycle.</w:t>
      </w:r>
    </w:p>
    <w:p w14:paraId="4C5C9DEC" w14:textId="77777777" w:rsidR="00F92F45" w:rsidRPr="00CC7D4F" w:rsidRDefault="004C6B44">
      <w:pPr>
        <w:keepNext/>
        <w:spacing w:before="320" w:after="120"/>
        <w:rPr>
          <w:sz w:val="28"/>
          <w:szCs w:val="28"/>
        </w:rPr>
      </w:pPr>
      <w:r w:rsidRPr="00CC7D4F">
        <w:rPr>
          <w:rFonts w:ascii="Segoe UI" w:hAnsi="Segoe UI"/>
          <w:b/>
          <w:color w:val="0284C7"/>
          <w:sz w:val="34"/>
          <w:szCs w:val="28"/>
        </w:rPr>
        <w:t xml:space="preserve">1. </w:t>
      </w:r>
      <w:r w:rsidRPr="00CC7D4F">
        <w:rPr>
          <w:rFonts w:ascii="Segoe UI" w:hAnsi="Segoe UI"/>
          <w:b/>
          <w:color w:val="0F172A"/>
          <w:sz w:val="34"/>
          <w:szCs w:val="28"/>
        </w:rPr>
        <w:t>Executive Overview: What is SDK Solutions ERP?</w:t>
      </w:r>
    </w:p>
    <w:p w14:paraId="18233DA7" w14:textId="77777777" w:rsidR="00F92F45" w:rsidRPr="00CC7D4F" w:rsidRDefault="004C6B44">
      <w:pPr>
        <w:spacing w:after="120"/>
        <w:rPr>
          <w:sz w:val="28"/>
          <w:szCs w:val="28"/>
        </w:rPr>
      </w:pPr>
      <w:r w:rsidRPr="00CC7D4F">
        <w:rPr>
          <w:rFonts w:ascii="Calibri" w:hAnsi="Calibri"/>
          <w:color w:val="334155"/>
          <w:sz w:val="26"/>
          <w:szCs w:val="28"/>
        </w:rPr>
        <w:t>In most engineering and service contracting businesses, different departments operate in disconnected silos. Sales teams create quotations in Word, project managers track si</w:t>
      </w:r>
      <w:r w:rsidRPr="00CC7D4F">
        <w:rPr>
          <w:rFonts w:ascii="Calibri" w:hAnsi="Calibri"/>
          <w:color w:val="334155"/>
          <w:sz w:val="26"/>
          <w:szCs w:val="28"/>
        </w:rPr>
        <w:t>te progress in Excel, accountants manage invoices in Tally, and procurement officers negotiate vendor purchases over email. This fragmentation leads to lost billing milestones, untracked site expenses, delayed customer payments, and inaccurate tax filings.</w:t>
      </w:r>
    </w:p>
    <w:p w14:paraId="1B00FE1F" w14:textId="77777777" w:rsidR="00F92F45" w:rsidRPr="00CC7D4F" w:rsidRDefault="004C6B44">
      <w:pPr>
        <w:spacing w:after="120"/>
        <w:rPr>
          <w:sz w:val="28"/>
          <w:szCs w:val="28"/>
        </w:rPr>
      </w:pPr>
      <w:r w:rsidRPr="00CC7D4F">
        <w:rPr>
          <w:rFonts w:ascii="Calibri" w:hAnsi="Calibri"/>
          <w:color w:val="334155"/>
          <w:sz w:val="26"/>
          <w:szCs w:val="28"/>
        </w:rPr>
        <w:t>SDK Solutions ERP replaces all disconnected spreadsheets and standalone tools with one single, intelligent system. The entire software is built around a Project-Centric Architecture: every action taken by any employee—whether buying hardware, claiming tra</w:t>
      </w:r>
      <w:r w:rsidRPr="00CC7D4F">
        <w:rPr>
          <w:rFonts w:ascii="Calibri" w:hAnsi="Calibri"/>
          <w:color w:val="334155"/>
          <w:sz w:val="26"/>
          <w:szCs w:val="28"/>
        </w:rPr>
        <w:t>vel expenses, or delivering equipment—automatically links to the relevant project, updates double-entry accounting books, calculates GST liabilities, and recalculates live project profitability in real time.</w:t>
      </w:r>
    </w:p>
    <w:tbl>
      <w:tblPr>
        <w:tblW w:w="0" w:type="auto"/>
        <w:jc w:val="center"/>
        <w:tblLayout w:type="fixed"/>
        <w:tblLook w:val="04A0" w:firstRow="1" w:lastRow="0" w:firstColumn="1" w:lastColumn="0" w:noHBand="0" w:noVBand="1"/>
      </w:tblPr>
      <w:tblGrid>
        <w:gridCol w:w="9360"/>
      </w:tblGrid>
      <w:tr w:rsidR="00F92F45" w:rsidRPr="00CC7D4F" w14:paraId="75D91E8F" w14:textId="77777777">
        <w:trPr>
          <w:jc w:val="center"/>
        </w:trPr>
        <w:tc>
          <w:tcPr>
            <w:tcW w:w="9360" w:type="dxa"/>
            <w:tcBorders>
              <w:left w:val="single" w:sz="24" w:space="0" w:color="0284C7"/>
            </w:tcBorders>
            <w:shd w:val="clear" w:color="auto" w:fill="EFF6FF"/>
            <w:tcMar>
              <w:top w:w="140" w:type="dxa"/>
              <w:left w:w="200" w:type="dxa"/>
              <w:bottom w:w="140" w:type="dxa"/>
              <w:right w:w="200" w:type="dxa"/>
            </w:tcMar>
          </w:tcPr>
          <w:p w14:paraId="1021A58F" w14:textId="77777777" w:rsidR="00F92F45" w:rsidRPr="00CC7D4F" w:rsidRDefault="004C6B44">
            <w:pPr>
              <w:spacing w:before="40" w:after="40"/>
              <w:rPr>
                <w:sz w:val="28"/>
                <w:szCs w:val="28"/>
              </w:rPr>
            </w:pPr>
            <w:r w:rsidRPr="00CC7D4F">
              <w:rPr>
                <w:rFonts w:ascii="Calibri" w:hAnsi="Calibri"/>
                <w:b/>
                <w:color w:val="0284C7"/>
                <w:sz w:val="26"/>
                <w:szCs w:val="28"/>
              </w:rPr>
              <w:t xml:space="preserve">★ CORE VALUE PROPOSITION: </w:t>
            </w:r>
            <w:r w:rsidRPr="00CC7D4F">
              <w:rPr>
                <w:rFonts w:ascii="Calibri" w:hAnsi="Calibri"/>
                <w:color w:val="1E293B"/>
                <w:sz w:val="25"/>
                <w:szCs w:val="28"/>
              </w:rPr>
              <w:t xml:space="preserve">No Double Entry! When </w:t>
            </w:r>
            <w:r w:rsidRPr="00CC7D4F">
              <w:rPr>
                <w:rFonts w:ascii="Calibri" w:hAnsi="Calibri"/>
                <w:color w:val="1E293B"/>
                <w:sz w:val="25"/>
                <w:szCs w:val="28"/>
              </w:rPr>
              <w:t>a user creates a Sales Invoice or Purchase Bill, the ERP automatically writes the balanced Journal Voucher (JV) into the General Ledger and posts the GST transaction without requiring any manual accounting knowledge.</w:t>
            </w:r>
          </w:p>
        </w:tc>
      </w:tr>
    </w:tbl>
    <w:p w14:paraId="25765C52" w14:textId="77777777" w:rsidR="00F92F45" w:rsidRPr="00CC7D4F" w:rsidRDefault="00F92F45">
      <w:pPr>
        <w:spacing w:after="80"/>
        <w:rPr>
          <w:sz w:val="28"/>
          <w:szCs w:val="28"/>
        </w:rPr>
      </w:pPr>
    </w:p>
    <w:p w14:paraId="414D958D" w14:textId="77777777" w:rsidR="00CC7D4F" w:rsidRDefault="00CC7D4F">
      <w:pPr>
        <w:rPr>
          <w:rFonts w:ascii="Segoe UI" w:hAnsi="Segoe UI"/>
          <w:b/>
          <w:color w:val="0284C7"/>
          <w:sz w:val="34"/>
          <w:szCs w:val="28"/>
        </w:rPr>
      </w:pPr>
      <w:r>
        <w:rPr>
          <w:rFonts w:ascii="Segoe UI" w:hAnsi="Segoe UI"/>
          <w:b/>
          <w:color w:val="0284C7"/>
          <w:sz w:val="34"/>
          <w:szCs w:val="28"/>
        </w:rPr>
        <w:br w:type="page"/>
      </w:r>
    </w:p>
    <w:p w14:paraId="48C07FBE" w14:textId="725EFE45" w:rsidR="00F92F45" w:rsidRPr="00CC7D4F" w:rsidRDefault="004C6B44">
      <w:pPr>
        <w:keepNext/>
        <w:spacing w:before="320" w:after="120"/>
        <w:rPr>
          <w:sz w:val="28"/>
          <w:szCs w:val="28"/>
        </w:rPr>
      </w:pPr>
      <w:r w:rsidRPr="00CC7D4F">
        <w:rPr>
          <w:rFonts w:ascii="Segoe UI" w:hAnsi="Segoe UI"/>
          <w:b/>
          <w:color w:val="0284C7"/>
          <w:sz w:val="34"/>
          <w:szCs w:val="28"/>
        </w:rPr>
        <w:lastRenderedPageBreak/>
        <w:t xml:space="preserve">2. </w:t>
      </w:r>
      <w:r w:rsidRPr="00CC7D4F">
        <w:rPr>
          <w:rFonts w:ascii="Segoe UI" w:hAnsi="Segoe UI"/>
          <w:b/>
          <w:color w:val="0F172A"/>
          <w:sz w:val="34"/>
          <w:szCs w:val="28"/>
        </w:rPr>
        <w:t>Glossary of Key Terms in Plain Eng</w:t>
      </w:r>
      <w:r w:rsidRPr="00CC7D4F">
        <w:rPr>
          <w:rFonts w:ascii="Segoe UI" w:hAnsi="Segoe UI"/>
          <w:b/>
          <w:color w:val="0F172A"/>
          <w:sz w:val="34"/>
          <w:szCs w:val="28"/>
        </w:rPr>
        <w:t>lish</w:t>
      </w:r>
    </w:p>
    <w:p w14:paraId="1BF18094" w14:textId="77777777" w:rsidR="00F92F45" w:rsidRPr="00CC7D4F" w:rsidRDefault="004C6B44">
      <w:pPr>
        <w:spacing w:after="120"/>
        <w:rPr>
          <w:sz w:val="28"/>
          <w:szCs w:val="28"/>
        </w:rPr>
      </w:pPr>
      <w:r w:rsidRPr="00CC7D4F">
        <w:rPr>
          <w:rFonts w:ascii="Calibri" w:hAnsi="Calibri"/>
          <w:color w:val="334155"/>
          <w:sz w:val="26"/>
          <w:szCs w:val="28"/>
        </w:rPr>
        <w:t>Before exploring the menus, here are the most common terms explained in simple, everyday language:</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880"/>
        <w:gridCol w:w="6480"/>
      </w:tblGrid>
      <w:tr w:rsidR="00F92F45" w:rsidRPr="00CC7D4F" w14:paraId="5EC0FDE9" w14:textId="77777777">
        <w:trPr>
          <w:jc w:val="center"/>
        </w:trPr>
        <w:tc>
          <w:tcPr>
            <w:tcW w:w="2880" w:type="dxa"/>
            <w:shd w:val="clear" w:color="auto" w:fill="1E293B"/>
            <w:tcMar>
              <w:top w:w="120" w:type="dxa"/>
              <w:left w:w="140" w:type="dxa"/>
              <w:bottom w:w="120" w:type="dxa"/>
              <w:right w:w="140" w:type="dxa"/>
            </w:tcMar>
          </w:tcPr>
          <w:p w14:paraId="1ADE7E77" w14:textId="77777777" w:rsidR="00F92F45" w:rsidRPr="00CC7D4F" w:rsidRDefault="004C6B44">
            <w:pPr>
              <w:rPr>
                <w:sz w:val="28"/>
                <w:szCs w:val="28"/>
              </w:rPr>
            </w:pPr>
            <w:r w:rsidRPr="00CC7D4F">
              <w:rPr>
                <w:rFonts w:ascii="Segoe UI" w:hAnsi="Segoe UI"/>
                <w:b/>
                <w:color w:val="FFFFFF"/>
                <w:sz w:val="25"/>
                <w:szCs w:val="28"/>
              </w:rPr>
              <w:t>Term / Concept</w:t>
            </w:r>
          </w:p>
        </w:tc>
        <w:tc>
          <w:tcPr>
            <w:tcW w:w="6480" w:type="dxa"/>
            <w:shd w:val="clear" w:color="auto" w:fill="1E293B"/>
            <w:tcMar>
              <w:top w:w="120" w:type="dxa"/>
              <w:left w:w="140" w:type="dxa"/>
              <w:bottom w:w="120" w:type="dxa"/>
              <w:right w:w="140" w:type="dxa"/>
            </w:tcMar>
          </w:tcPr>
          <w:p w14:paraId="64A666C2" w14:textId="77777777" w:rsidR="00F92F45" w:rsidRPr="00CC7D4F" w:rsidRDefault="004C6B44">
            <w:pPr>
              <w:rPr>
                <w:sz w:val="28"/>
                <w:szCs w:val="28"/>
              </w:rPr>
            </w:pPr>
            <w:r w:rsidRPr="00CC7D4F">
              <w:rPr>
                <w:rFonts w:ascii="Segoe UI" w:hAnsi="Segoe UI"/>
                <w:b/>
                <w:color w:val="FFFFFF"/>
                <w:sz w:val="25"/>
                <w:szCs w:val="28"/>
              </w:rPr>
              <w:t>Plain English Meaning &amp; Everyday Purpose</w:t>
            </w:r>
          </w:p>
        </w:tc>
      </w:tr>
      <w:tr w:rsidR="00F92F45" w:rsidRPr="00CC7D4F" w14:paraId="2E9370EB" w14:textId="77777777">
        <w:trPr>
          <w:jc w:val="center"/>
        </w:trPr>
        <w:tc>
          <w:tcPr>
            <w:tcW w:w="2880" w:type="dxa"/>
            <w:shd w:val="clear" w:color="auto" w:fill="FFFFFF"/>
            <w:tcMar>
              <w:top w:w="100" w:type="dxa"/>
              <w:left w:w="140" w:type="dxa"/>
              <w:bottom w:w="100" w:type="dxa"/>
              <w:right w:w="140" w:type="dxa"/>
            </w:tcMar>
          </w:tcPr>
          <w:p w14:paraId="2CD9C0E4" w14:textId="77777777" w:rsidR="00F92F45" w:rsidRPr="00CC7D4F" w:rsidRDefault="004C6B44">
            <w:pPr>
              <w:spacing w:before="20" w:after="20"/>
              <w:rPr>
                <w:sz w:val="28"/>
                <w:szCs w:val="28"/>
              </w:rPr>
            </w:pPr>
            <w:r w:rsidRPr="00CC7D4F">
              <w:rPr>
                <w:rFonts w:ascii="Calibri" w:hAnsi="Calibri"/>
                <w:b/>
                <w:color w:val="0284C7"/>
                <w:sz w:val="24"/>
                <w:szCs w:val="28"/>
              </w:rPr>
              <w:t>Project (PRJ)</w:t>
            </w:r>
          </w:p>
        </w:tc>
        <w:tc>
          <w:tcPr>
            <w:tcW w:w="6480" w:type="dxa"/>
            <w:shd w:val="clear" w:color="auto" w:fill="FFFFFF"/>
            <w:tcMar>
              <w:top w:w="100" w:type="dxa"/>
              <w:left w:w="140" w:type="dxa"/>
              <w:bottom w:w="100" w:type="dxa"/>
              <w:right w:w="140" w:type="dxa"/>
            </w:tcMar>
          </w:tcPr>
          <w:p w14:paraId="38C9BE39" w14:textId="77777777" w:rsidR="00F92F45" w:rsidRPr="00CC7D4F" w:rsidRDefault="004C6B44">
            <w:pPr>
              <w:spacing w:before="20" w:after="20"/>
              <w:rPr>
                <w:sz w:val="28"/>
                <w:szCs w:val="28"/>
              </w:rPr>
            </w:pPr>
            <w:r w:rsidRPr="00CC7D4F">
              <w:rPr>
                <w:rFonts w:ascii="Calibri" w:hAnsi="Calibri"/>
                <w:color w:val="334155"/>
                <w:sz w:val="24"/>
                <w:szCs w:val="28"/>
              </w:rPr>
              <w:t xml:space="preserve">A specific client work order (e.g., 'Metro Line Surveillance </w:t>
            </w:r>
            <w:r w:rsidRPr="00CC7D4F">
              <w:rPr>
                <w:rFonts w:ascii="Calibri" w:hAnsi="Calibri"/>
                <w:color w:val="334155"/>
                <w:sz w:val="24"/>
                <w:szCs w:val="28"/>
              </w:rPr>
              <w:t>Installation') with an agreed contract value, timeline, and delivery milestones.</w:t>
            </w:r>
          </w:p>
        </w:tc>
      </w:tr>
      <w:tr w:rsidR="00F92F45" w:rsidRPr="00CC7D4F" w14:paraId="64065191" w14:textId="77777777">
        <w:trPr>
          <w:jc w:val="center"/>
        </w:trPr>
        <w:tc>
          <w:tcPr>
            <w:tcW w:w="2880" w:type="dxa"/>
            <w:shd w:val="clear" w:color="auto" w:fill="F8FAFC"/>
            <w:tcMar>
              <w:top w:w="100" w:type="dxa"/>
              <w:left w:w="140" w:type="dxa"/>
              <w:bottom w:w="100" w:type="dxa"/>
              <w:right w:w="140" w:type="dxa"/>
            </w:tcMar>
          </w:tcPr>
          <w:p w14:paraId="695FA389" w14:textId="77777777" w:rsidR="00F92F45" w:rsidRPr="00CC7D4F" w:rsidRDefault="004C6B44">
            <w:pPr>
              <w:spacing w:before="20" w:after="20"/>
              <w:rPr>
                <w:sz w:val="28"/>
                <w:szCs w:val="28"/>
              </w:rPr>
            </w:pPr>
            <w:r w:rsidRPr="00CC7D4F">
              <w:rPr>
                <w:rFonts w:ascii="Calibri" w:hAnsi="Calibri"/>
                <w:b/>
                <w:color w:val="0284C7"/>
                <w:sz w:val="24"/>
                <w:szCs w:val="28"/>
              </w:rPr>
              <w:t>Client vs Vendor</w:t>
            </w:r>
          </w:p>
        </w:tc>
        <w:tc>
          <w:tcPr>
            <w:tcW w:w="6480" w:type="dxa"/>
            <w:shd w:val="clear" w:color="auto" w:fill="F8FAFC"/>
            <w:tcMar>
              <w:top w:w="100" w:type="dxa"/>
              <w:left w:w="140" w:type="dxa"/>
              <w:bottom w:w="100" w:type="dxa"/>
              <w:right w:w="140" w:type="dxa"/>
            </w:tcMar>
          </w:tcPr>
          <w:p w14:paraId="1511B981" w14:textId="77777777" w:rsidR="00F92F45" w:rsidRPr="00CC7D4F" w:rsidRDefault="004C6B44">
            <w:pPr>
              <w:spacing w:before="20" w:after="20"/>
              <w:rPr>
                <w:sz w:val="28"/>
                <w:szCs w:val="28"/>
              </w:rPr>
            </w:pPr>
            <w:r w:rsidRPr="00CC7D4F">
              <w:rPr>
                <w:rFonts w:ascii="Calibri" w:hAnsi="Calibri"/>
                <w:color w:val="334155"/>
                <w:sz w:val="24"/>
                <w:szCs w:val="28"/>
              </w:rPr>
              <w:t>Client is who pays you (your customer). Vendor is whom you pay (supplier of hardware, cables, subcontractors).</w:t>
            </w:r>
          </w:p>
        </w:tc>
      </w:tr>
      <w:tr w:rsidR="00F92F45" w:rsidRPr="00CC7D4F" w14:paraId="4769FD0C" w14:textId="77777777">
        <w:trPr>
          <w:jc w:val="center"/>
        </w:trPr>
        <w:tc>
          <w:tcPr>
            <w:tcW w:w="2880" w:type="dxa"/>
            <w:shd w:val="clear" w:color="auto" w:fill="FFFFFF"/>
            <w:tcMar>
              <w:top w:w="100" w:type="dxa"/>
              <w:left w:w="140" w:type="dxa"/>
              <w:bottom w:w="100" w:type="dxa"/>
              <w:right w:w="140" w:type="dxa"/>
            </w:tcMar>
          </w:tcPr>
          <w:p w14:paraId="6174215C" w14:textId="77777777" w:rsidR="00F92F45" w:rsidRPr="00CC7D4F" w:rsidRDefault="004C6B44">
            <w:pPr>
              <w:spacing w:before="20" w:after="20"/>
              <w:rPr>
                <w:sz w:val="28"/>
                <w:szCs w:val="28"/>
              </w:rPr>
            </w:pPr>
            <w:r w:rsidRPr="00CC7D4F">
              <w:rPr>
                <w:rFonts w:ascii="Calibri" w:hAnsi="Calibri"/>
                <w:b/>
                <w:color w:val="0284C7"/>
                <w:sz w:val="24"/>
                <w:szCs w:val="28"/>
              </w:rPr>
              <w:t>Milestone</w:t>
            </w:r>
          </w:p>
        </w:tc>
        <w:tc>
          <w:tcPr>
            <w:tcW w:w="6480" w:type="dxa"/>
            <w:shd w:val="clear" w:color="auto" w:fill="FFFFFF"/>
            <w:tcMar>
              <w:top w:w="100" w:type="dxa"/>
              <w:left w:w="140" w:type="dxa"/>
              <w:bottom w:w="100" w:type="dxa"/>
              <w:right w:w="140" w:type="dxa"/>
            </w:tcMar>
          </w:tcPr>
          <w:p w14:paraId="3F309FA9" w14:textId="77777777" w:rsidR="00F92F45" w:rsidRPr="00CC7D4F" w:rsidRDefault="004C6B44">
            <w:pPr>
              <w:spacing w:before="20" w:after="20"/>
              <w:rPr>
                <w:sz w:val="28"/>
                <w:szCs w:val="28"/>
              </w:rPr>
            </w:pPr>
            <w:r w:rsidRPr="00CC7D4F">
              <w:rPr>
                <w:rFonts w:ascii="Calibri" w:hAnsi="Calibri"/>
                <w:color w:val="334155"/>
                <w:sz w:val="24"/>
                <w:szCs w:val="28"/>
              </w:rPr>
              <w:t xml:space="preserve">A predefined stage of </w:t>
            </w:r>
            <w:r w:rsidRPr="00CC7D4F">
              <w:rPr>
                <w:rFonts w:ascii="Calibri" w:hAnsi="Calibri"/>
                <w:color w:val="334155"/>
                <w:sz w:val="24"/>
                <w:szCs w:val="28"/>
              </w:rPr>
              <w:t>project completion (e.g., '30% upon Hardware Delivery') that unlocks your legal right to raise a tax invoice.</w:t>
            </w:r>
          </w:p>
        </w:tc>
      </w:tr>
      <w:tr w:rsidR="00F92F45" w:rsidRPr="00CC7D4F" w14:paraId="045B5F73" w14:textId="77777777">
        <w:trPr>
          <w:jc w:val="center"/>
        </w:trPr>
        <w:tc>
          <w:tcPr>
            <w:tcW w:w="2880" w:type="dxa"/>
            <w:shd w:val="clear" w:color="auto" w:fill="F8FAFC"/>
            <w:tcMar>
              <w:top w:w="100" w:type="dxa"/>
              <w:left w:w="140" w:type="dxa"/>
              <w:bottom w:w="100" w:type="dxa"/>
              <w:right w:w="140" w:type="dxa"/>
            </w:tcMar>
          </w:tcPr>
          <w:p w14:paraId="481D895B" w14:textId="77777777" w:rsidR="00F92F45" w:rsidRPr="00CC7D4F" w:rsidRDefault="004C6B44">
            <w:pPr>
              <w:spacing w:before="20" w:after="20"/>
              <w:rPr>
                <w:sz w:val="28"/>
                <w:szCs w:val="28"/>
              </w:rPr>
            </w:pPr>
            <w:r w:rsidRPr="00CC7D4F">
              <w:rPr>
                <w:rFonts w:ascii="Calibri" w:hAnsi="Calibri"/>
                <w:b/>
                <w:color w:val="0284C7"/>
                <w:sz w:val="24"/>
                <w:szCs w:val="28"/>
              </w:rPr>
              <w:t>Sales Tax Invoice</w:t>
            </w:r>
          </w:p>
        </w:tc>
        <w:tc>
          <w:tcPr>
            <w:tcW w:w="6480" w:type="dxa"/>
            <w:shd w:val="clear" w:color="auto" w:fill="F8FAFC"/>
            <w:tcMar>
              <w:top w:w="100" w:type="dxa"/>
              <w:left w:w="140" w:type="dxa"/>
              <w:bottom w:w="100" w:type="dxa"/>
              <w:right w:w="140" w:type="dxa"/>
            </w:tcMar>
          </w:tcPr>
          <w:p w14:paraId="302B334A" w14:textId="77777777" w:rsidR="00F92F45" w:rsidRPr="00CC7D4F" w:rsidRDefault="004C6B44">
            <w:pPr>
              <w:spacing w:before="20" w:after="20"/>
              <w:rPr>
                <w:sz w:val="28"/>
                <w:szCs w:val="28"/>
              </w:rPr>
            </w:pPr>
            <w:r w:rsidRPr="00CC7D4F">
              <w:rPr>
                <w:rFonts w:ascii="Calibri" w:hAnsi="Calibri"/>
                <w:color w:val="334155"/>
                <w:sz w:val="24"/>
                <w:szCs w:val="28"/>
              </w:rPr>
              <w:t>The formal legal bill sent to the client demanding payment, including mandatory GST tax splits and HSN/SAC statutory codes.</w:t>
            </w:r>
          </w:p>
        </w:tc>
      </w:tr>
      <w:tr w:rsidR="00F92F45" w:rsidRPr="00CC7D4F" w14:paraId="0E649885" w14:textId="77777777">
        <w:trPr>
          <w:jc w:val="center"/>
        </w:trPr>
        <w:tc>
          <w:tcPr>
            <w:tcW w:w="2880" w:type="dxa"/>
            <w:shd w:val="clear" w:color="auto" w:fill="FFFFFF"/>
            <w:tcMar>
              <w:top w:w="100" w:type="dxa"/>
              <w:left w:w="140" w:type="dxa"/>
              <w:bottom w:w="100" w:type="dxa"/>
              <w:right w:w="140" w:type="dxa"/>
            </w:tcMar>
          </w:tcPr>
          <w:p w14:paraId="40696FC8" w14:textId="77777777" w:rsidR="00F92F45" w:rsidRPr="00CC7D4F" w:rsidRDefault="004C6B44">
            <w:pPr>
              <w:spacing w:before="20" w:after="20"/>
              <w:rPr>
                <w:sz w:val="28"/>
                <w:szCs w:val="28"/>
              </w:rPr>
            </w:pPr>
            <w:r w:rsidRPr="00CC7D4F">
              <w:rPr>
                <w:rFonts w:ascii="Calibri" w:hAnsi="Calibri"/>
                <w:b/>
                <w:color w:val="0284C7"/>
                <w:sz w:val="24"/>
                <w:szCs w:val="28"/>
              </w:rPr>
              <w:t>Ta</w:t>
            </w:r>
            <w:r w:rsidRPr="00CC7D4F">
              <w:rPr>
                <w:rFonts w:ascii="Calibri" w:hAnsi="Calibri"/>
                <w:b/>
                <w:color w:val="0284C7"/>
                <w:sz w:val="24"/>
                <w:szCs w:val="28"/>
              </w:rPr>
              <w:t>lly Invoice Format</w:t>
            </w:r>
          </w:p>
        </w:tc>
        <w:tc>
          <w:tcPr>
            <w:tcW w:w="6480" w:type="dxa"/>
            <w:shd w:val="clear" w:color="auto" w:fill="FFFFFF"/>
            <w:tcMar>
              <w:top w:w="100" w:type="dxa"/>
              <w:left w:w="140" w:type="dxa"/>
              <w:bottom w:w="100" w:type="dxa"/>
              <w:right w:w="140" w:type="dxa"/>
            </w:tcMar>
          </w:tcPr>
          <w:p w14:paraId="27F21D8E" w14:textId="77777777" w:rsidR="00F92F45" w:rsidRPr="00CC7D4F" w:rsidRDefault="004C6B44">
            <w:pPr>
              <w:spacing w:before="20" w:after="20"/>
              <w:rPr>
                <w:sz w:val="28"/>
                <w:szCs w:val="28"/>
              </w:rPr>
            </w:pPr>
            <w:r w:rsidRPr="00CC7D4F">
              <w:rPr>
                <w:rFonts w:ascii="Calibri" w:hAnsi="Calibri"/>
                <w:color w:val="334155"/>
                <w:sz w:val="24"/>
                <w:szCs w:val="28"/>
              </w:rPr>
              <w:t>The standard Indian accounting invoice layout with double-bordered header boxes, dispatch details, item-level GST breakdowns, bank details, and legal declarations.</w:t>
            </w:r>
          </w:p>
        </w:tc>
      </w:tr>
      <w:tr w:rsidR="00F92F45" w:rsidRPr="00CC7D4F" w14:paraId="42E1D745" w14:textId="77777777">
        <w:trPr>
          <w:jc w:val="center"/>
        </w:trPr>
        <w:tc>
          <w:tcPr>
            <w:tcW w:w="2880" w:type="dxa"/>
            <w:shd w:val="clear" w:color="auto" w:fill="F8FAFC"/>
            <w:tcMar>
              <w:top w:w="100" w:type="dxa"/>
              <w:left w:w="140" w:type="dxa"/>
              <w:bottom w:w="100" w:type="dxa"/>
              <w:right w:w="140" w:type="dxa"/>
            </w:tcMar>
          </w:tcPr>
          <w:p w14:paraId="443BE82E" w14:textId="77777777" w:rsidR="00F92F45" w:rsidRPr="00CC7D4F" w:rsidRDefault="004C6B44">
            <w:pPr>
              <w:spacing w:before="20" w:after="20"/>
              <w:rPr>
                <w:sz w:val="28"/>
                <w:szCs w:val="28"/>
              </w:rPr>
            </w:pPr>
            <w:r w:rsidRPr="00CC7D4F">
              <w:rPr>
                <w:rFonts w:ascii="Calibri" w:hAnsi="Calibri"/>
                <w:b/>
                <w:color w:val="0284C7"/>
                <w:sz w:val="24"/>
                <w:szCs w:val="28"/>
              </w:rPr>
              <w:t>Purchase Order (PO)</w:t>
            </w:r>
          </w:p>
        </w:tc>
        <w:tc>
          <w:tcPr>
            <w:tcW w:w="6480" w:type="dxa"/>
            <w:shd w:val="clear" w:color="auto" w:fill="F8FAFC"/>
            <w:tcMar>
              <w:top w:w="100" w:type="dxa"/>
              <w:left w:w="140" w:type="dxa"/>
              <w:bottom w:w="100" w:type="dxa"/>
              <w:right w:w="140" w:type="dxa"/>
            </w:tcMar>
          </w:tcPr>
          <w:p w14:paraId="4946F996" w14:textId="77777777" w:rsidR="00F92F45" w:rsidRPr="00CC7D4F" w:rsidRDefault="004C6B44">
            <w:pPr>
              <w:spacing w:before="20" w:after="20"/>
              <w:rPr>
                <w:sz w:val="28"/>
                <w:szCs w:val="28"/>
              </w:rPr>
            </w:pPr>
            <w:r w:rsidRPr="00CC7D4F">
              <w:rPr>
                <w:rFonts w:ascii="Calibri" w:hAnsi="Calibri"/>
                <w:color w:val="334155"/>
                <w:sz w:val="24"/>
                <w:szCs w:val="28"/>
              </w:rPr>
              <w:t xml:space="preserve">A formal order placed with a supplier </w:t>
            </w:r>
            <w:r w:rsidRPr="00CC7D4F">
              <w:rPr>
                <w:rFonts w:ascii="Calibri" w:hAnsi="Calibri"/>
                <w:color w:val="334155"/>
                <w:sz w:val="24"/>
                <w:szCs w:val="28"/>
              </w:rPr>
              <w:t>committing to purchase equipment or services at an agreed rate.</w:t>
            </w:r>
          </w:p>
        </w:tc>
      </w:tr>
      <w:tr w:rsidR="00F92F45" w:rsidRPr="00CC7D4F" w14:paraId="5C61D80C" w14:textId="77777777">
        <w:trPr>
          <w:jc w:val="center"/>
        </w:trPr>
        <w:tc>
          <w:tcPr>
            <w:tcW w:w="2880" w:type="dxa"/>
            <w:shd w:val="clear" w:color="auto" w:fill="FFFFFF"/>
            <w:tcMar>
              <w:top w:w="100" w:type="dxa"/>
              <w:left w:w="140" w:type="dxa"/>
              <w:bottom w:w="100" w:type="dxa"/>
              <w:right w:w="140" w:type="dxa"/>
            </w:tcMar>
          </w:tcPr>
          <w:p w14:paraId="6D0C3B7E" w14:textId="77777777" w:rsidR="00F92F45" w:rsidRPr="00CC7D4F" w:rsidRDefault="004C6B44">
            <w:pPr>
              <w:spacing w:before="20" w:after="20"/>
              <w:rPr>
                <w:sz w:val="28"/>
                <w:szCs w:val="28"/>
              </w:rPr>
            </w:pPr>
            <w:r w:rsidRPr="00CC7D4F">
              <w:rPr>
                <w:rFonts w:ascii="Calibri" w:hAnsi="Calibri"/>
                <w:b/>
                <w:color w:val="0284C7"/>
                <w:sz w:val="24"/>
                <w:szCs w:val="28"/>
              </w:rPr>
              <w:t>Goods Receipt Note (GRN)</w:t>
            </w:r>
          </w:p>
        </w:tc>
        <w:tc>
          <w:tcPr>
            <w:tcW w:w="6480" w:type="dxa"/>
            <w:shd w:val="clear" w:color="auto" w:fill="FFFFFF"/>
            <w:tcMar>
              <w:top w:w="100" w:type="dxa"/>
              <w:left w:w="140" w:type="dxa"/>
              <w:bottom w:w="100" w:type="dxa"/>
              <w:right w:w="140" w:type="dxa"/>
            </w:tcMar>
          </w:tcPr>
          <w:p w14:paraId="09535147" w14:textId="77777777" w:rsidR="00F92F45" w:rsidRPr="00CC7D4F" w:rsidRDefault="004C6B44">
            <w:pPr>
              <w:spacing w:before="20" w:after="20"/>
              <w:rPr>
                <w:sz w:val="28"/>
                <w:szCs w:val="28"/>
              </w:rPr>
            </w:pPr>
            <w:r w:rsidRPr="00CC7D4F">
              <w:rPr>
                <w:rFonts w:ascii="Calibri" w:hAnsi="Calibri"/>
                <w:color w:val="334155"/>
                <w:sz w:val="24"/>
                <w:szCs w:val="28"/>
              </w:rPr>
              <w:t>A warehouse check verifying that physical materials delivered by a vendor match what was ordered in the PO before payment is approved.</w:t>
            </w:r>
          </w:p>
        </w:tc>
      </w:tr>
      <w:tr w:rsidR="00F92F45" w:rsidRPr="00CC7D4F" w14:paraId="6CFDAE7A" w14:textId="77777777">
        <w:trPr>
          <w:jc w:val="center"/>
        </w:trPr>
        <w:tc>
          <w:tcPr>
            <w:tcW w:w="2880" w:type="dxa"/>
            <w:shd w:val="clear" w:color="auto" w:fill="F8FAFC"/>
            <w:tcMar>
              <w:top w:w="100" w:type="dxa"/>
              <w:left w:w="140" w:type="dxa"/>
              <w:bottom w:w="100" w:type="dxa"/>
              <w:right w:w="140" w:type="dxa"/>
            </w:tcMar>
          </w:tcPr>
          <w:p w14:paraId="30AA3A99" w14:textId="77777777" w:rsidR="00F92F45" w:rsidRPr="00CC7D4F" w:rsidRDefault="004C6B44">
            <w:pPr>
              <w:spacing w:before="20" w:after="20"/>
              <w:rPr>
                <w:sz w:val="28"/>
                <w:szCs w:val="28"/>
              </w:rPr>
            </w:pPr>
            <w:r w:rsidRPr="00CC7D4F">
              <w:rPr>
                <w:rFonts w:ascii="Calibri" w:hAnsi="Calibri"/>
                <w:b/>
                <w:color w:val="0284C7"/>
                <w:sz w:val="24"/>
                <w:szCs w:val="28"/>
              </w:rPr>
              <w:t>Delivery Challan (DC)</w:t>
            </w:r>
          </w:p>
        </w:tc>
        <w:tc>
          <w:tcPr>
            <w:tcW w:w="6480" w:type="dxa"/>
            <w:shd w:val="clear" w:color="auto" w:fill="F8FAFC"/>
            <w:tcMar>
              <w:top w:w="100" w:type="dxa"/>
              <w:left w:w="140" w:type="dxa"/>
              <w:bottom w:w="100" w:type="dxa"/>
              <w:right w:w="140" w:type="dxa"/>
            </w:tcMar>
          </w:tcPr>
          <w:p w14:paraId="0D96CB30" w14:textId="77777777" w:rsidR="00F92F45" w:rsidRPr="00CC7D4F" w:rsidRDefault="004C6B44">
            <w:pPr>
              <w:spacing w:before="20" w:after="20"/>
              <w:rPr>
                <w:sz w:val="28"/>
                <w:szCs w:val="28"/>
              </w:rPr>
            </w:pPr>
            <w:r w:rsidRPr="00CC7D4F">
              <w:rPr>
                <w:rFonts w:ascii="Calibri" w:hAnsi="Calibri"/>
                <w:color w:val="334155"/>
                <w:sz w:val="24"/>
                <w:szCs w:val="28"/>
              </w:rPr>
              <w:t xml:space="preserve">A </w:t>
            </w:r>
            <w:r w:rsidRPr="00CC7D4F">
              <w:rPr>
                <w:rFonts w:ascii="Calibri" w:hAnsi="Calibri"/>
                <w:color w:val="334155"/>
                <w:sz w:val="24"/>
                <w:szCs w:val="28"/>
              </w:rPr>
              <w:t>transport document accompanying goods dispatched from your warehouse to the client's project site.</w:t>
            </w:r>
          </w:p>
        </w:tc>
      </w:tr>
      <w:tr w:rsidR="00F92F45" w:rsidRPr="00CC7D4F" w14:paraId="02194BA3" w14:textId="77777777">
        <w:trPr>
          <w:jc w:val="center"/>
        </w:trPr>
        <w:tc>
          <w:tcPr>
            <w:tcW w:w="2880" w:type="dxa"/>
            <w:shd w:val="clear" w:color="auto" w:fill="FFFFFF"/>
            <w:tcMar>
              <w:top w:w="100" w:type="dxa"/>
              <w:left w:w="140" w:type="dxa"/>
              <w:bottom w:w="100" w:type="dxa"/>
              <w:right w:w="140" w:type="dxa"/>
            </w:tcMar>
          </w:tcPr>
          <w:p w14:paraId="5B1B6772" w14:textId="77777777" w:rsidR="00F92F45" w:rsidRPr="00CC7D4F" w:rsidRDefault="004C6B44">
            <w:pPr>
              <w:spacing w:before="20" w:after="20"/>
              <w:rPr>
                <w:sz w:val="28"/>
                <w:szCs w:val="28"/>
              </w:rPr>
            </w:pPr>
            <w:r w:rsidRPr="00CC7D4F">
              <w:rPr>
                <w:rFonts w:ascii="Calibri" w:hAnsi="Calibri"/>
                <w:b/>
                <w:color w:val="0284C7"/>
                <w:sz w:val="24"/>
                <w:szCs w:val="28"/>
              </w:rPr>
              <w:t>General Ledger (GL)</w:t>
            </w:r>
          </w:p>
        </w:tc>
        <w:tc>
          <w:tcPr>
            <w:tcW w:w="6480" w:type="dxa"/>
            <w:shd w:val="clear" w:color="auto" w:fill="FFFFFF"/>
            <w:tcMar>
              <w:top w:w="100" w:type="dxa"/>
              <w:left w:w="140" w:type="dxa"/>
              <w:bottom w:w="100" w:type="dxa"/>
              <w:right w:w="140" w:type="dxa"/>
            </w:tcMar>
          </w:tcPr>
          <w:p w14:paraId="455C5442" w14:textId="77777777" w:rsidR="00F92F45" w:rsidRPr="00CC7D4F" w:rsidRDefault="004C6B44">
            <w:pPr>
              <w:spacing w:before="20" w:after="20"/>
              <w:rPr>
                <w:sz w:val="28"/>
                <w:szCs w:val="28"/>
              </w:rPr>
            </w:pPr>
            <w:r w:rsidRPr="00CC7D4F">
              <w:rPr>
                <w:rFonts w:ascii="Calibri" w:hAnsi="Calibri"/>
                <w:color w:val="334155"/>
                <w:sz w:val="24"/>
                <w:szCs w:val="28"/>
              </w:rPr>
              <w:t>The master financial record of all company income, expenses, assets, and liabilities using standard double-entry accounting.</w:t>
            </w:r>
          </w:p>
        </w:tc>
      </w:tr>
      <w:tr w:rsidR="00F92F45" w:rsidRPr="00CC7D4F" w14:paraId="5766EE3F" w14:textId="77777777">
        <w:trPr>
          <w:jc w:val="center"/>
        </w:trPr>
        <w:tc>
          <w:tcPr>
            <w:tcW w:w="2880" w:type="dxa"/>
            <w:shd w:val="clear" w:color="auto" w:fill="F8FAFC"/>
            <w:tcMar>
              <w:top w:w="100" w:type="dxa"/>
              <w:left w:w="140" w:type="dxa"/>
              <w:bottom w:w="100" w:type="dxa"/>
              <w:right w:w="140" w:type="dxa"/>
            </w:tcMar>
          </w:tcPr>
          <w:p w14:paraId="1F774FA9" w14:textId="77777777" w:rsidR="00F92F45" w:rsidRPr="00CC7D4F" w:rsidRDefault="004C6B44">
            <w:pPr>
              <w:spacing w:before="20" w:after="20"/>
              <w:rPr>
                <w:sz w:val="28"/>
                <w:szCs w:val="28"/>
              </w:rPr>
            </w:pPr>
            <w:r w:rsidRPr="00CC7D4F">
              <w:rPr>
                <w:rFonts w:ascii="Calibri" w:hAnsi="Calibri"/>
                <w:b/>
                <w:color w:val="0284C7"/>
                <w:sz w:val="24"/>
                <w:szCs w:val="28"/>
              </w:rPr>
              <w:t>Journal Vo</w:t>
            </w:r>
            <w:r w:rsidRPr="00CC7D4F">
              <w:rPr>
                <w:rFonts w:ascii="Calibri" w:hAnsi="Calibri"/>
                <w:b/>
                <w:color w:val="0284C7"/>
                <w:sz w:val="24"/>
                <w:szCs w:val="28"/>
              </w:rPr>
              <w:t>ucher (JV)</w:t>
            </w:r>
          </w:p>
        </w:tc>
        <w:tc>
          <w:tcPr>
            <w:tcW w:w="6480" w:type="dxa"/>
            <w:shd w:val="clear" w:color="auto" w:fill="F8FAFC"/>
            <w:tcMar>
              <w:top w:w="100" w:type="dxa"/>
              <w:left w:w="140" w:type="dxa"/>
              <w:bottom w:w="100" w:type="dxa"/>
              <w:right w:w="140" w:type="dxa"/>
            </w:tcMar>
          </w:tcPr>
          <w:p w14:paraId="3F37B6A7" w14:textId="77777777" w:rsidR="00F92F45" w:rsidRPr="00CC7D4F" w:rsidRDefault="004C6B44">
            <w:pPr>
              <w:spacing w:before="20" w:after="20"/>
              <w:rPr>
                <w:sz w:val="28"/>
                <w:szCs w:val="28"/>
              </w:rPr>
            </w:pPr>
            <w:r w:rsidRPr="00CC7D4F">
              <w:rPr>
                <w:rFonts w:ascii="Calibri" w:hAnsi="Calibri"/>
                <w:color w:val="334155"/>
                <w:sz w:val="24"/>
                <w:szCs w:val="28"/>
              </w:rPr>
              <w:t xml:space="preserve">A financial record with equal Debit and Credit entries ensuring the accounting balance sheet always stays mathematically </w:t>
            </w:r>
            <w:r w:rsidRPr="00CC7D4F">
              <w:rPr>
                <w:rFonts w:ascii="Calibri" w:hAnsi="Calibri"/>
                <w:color w:val="334155"/>
                <w:sz w:val="24"/>
                <w:szCs w:val="28"/>
              </w:rPr>
              <w:lastRenderedPageBreak/>
              <w:t>balanced.</w:t>
            </w:r>
          </w:p>
        </w:tc>
      </w:tr>
      <w:tr w:rsidR="00F92F45" w:rsidRPr="00CC7D4F" w14:paraId="137BC824" w14:textId="77777777">
        <w:trPr>
          <w:jc w:val="center"/>
        </w:trPr>
        <w:tc>
          <w:tcPr>
            <w:tcW w:w="2880" w:type="dxa"/>
            <w:shd w:val="clear" w:color="auto" w:fill="FFFFFF"/>
            <w:tcMar>
              <w:top w:w="100" w:type="dxa"/>
              <w:left w:w="140" w:type="dxa"/>
              <w:bottom w:w="100" w:type="dxa"/>
              <w:right w:w="140" w:type="dxa"/>
            </w:tcMar>
          </w:tcPr>
          <w:p w14:paraId="22CECEF7" w14:textId="77777777" w:rsidR="00F92F45" w:rsidRPr="00CC7D4F" w:rsidRDefault="004C6B44">
            <w:pPr>
              <w:spacing w:before="20" w:after="20"/>
              <w:rPr>
                <w:sz w:val="28"/>
                <w:szCs w:val="28"/>
              </w:rPr>
            </w:pPr>
            <w:r w:rsidRPr="00CC7D4F">
              <w:rPr>
                <w:rFonts w:ascii="Calibri" w:hAnsi="Calibri"/>
                <w:b/>
                <w:color w:val="0284C7"/>
                <w:sz w:val="24"/>
                <w:szCs w:val="28"/>
              </w:rPr>
              <w:lastRenderedPageBreak/>
              <w:t>Input Tax Credit (ITC)</w:t>
            </w:r>
          </w:p>
        </w:tc>
        <w:tc>
          <w:tcPr>
            <w:tcW w:w="6480" w:type="dxa"/>
            <w:shd w:val="clear" w:color="auto" w:fill="FFFFFF"/>
            <w:tcMar>
              <w:top w:w="100" w:type="dxa"/>
              <w:left w:w="140" w:type="dxa"/>
              <w:bottom w:w="100" w:type="dxa"/>
              <w:right w:w="140" w:type="dxa"/>
            </w:tcMar>
          </w:tcPr>
          <w:p w14:paraId="72E698AB" w14:textId="77777777" w:rsidR="00F92F45" w:rsidRPr="00CC7D4F" w:rsidRDefault="004C6B44">
            <w:pPr>
              <w:spacing w:before="20" w:after="20"/>
              <w:rPr>
                <w:sz w:val="28"/>
                <w:szCs w:val="28"/>
              </w:rPr>
            </w:pPr>
            <w:r w:rsidRPr="00CC7D4F">
              <w:rPr>
                <w:rFonts w:ascii="Calibri" w:hAnsi="Calibri"/>
                <w:color w:val="334155"/>
                <w:sz w:val="24"/>
                <w:szCs w:val="28"/>
              </w:rPr>
              <w:t xml:space="preserve">GST paid on purchases that reduces the amount of GST you owe the Government on your </w:t>
            </w:r>
            <w:r w:rsidRPr="00CC7D4F">
              <w:rPr>
                <w:rFonts w:ascii="Calibri" w:hAnsi="Calibri"/>
                <w:color w:val="334155"/>
                <w:sz w:val="24"/>
                <w:szCs w:val="28"/>
              </w:rPr>
              <w:t>sales invoices.</w:t>
            </w:r>
          </w:p>
        </w:tc>
      </w:tr>
      <w:tr w:rsidR="00F92F45" w:rsidRPr="00CC7D4F" w14:paraId="4EE50B50" w14:textId="77777777">
        <w:trPr>
          <w:jc w:val="center"/>
        </w:trPr>
        <w:tc>
          <w:tcPr>
            <w:tcW w:w="2880" w:type="dxa"/>
            <w:shd w:val="clear" w:color="auto" w:fill="F8FAFC"/>
            <w:tcMar>
              <w:top w:w="100" w:type="dxa"/>
              <w:left w:w="140" w:type="dxa"/>
              <w:bottom w:w="100" w:type="dxa"/>
              <w:right w:w="140" w:type="dxa"/>
            </w:tcMar>
          </w:tcPr>
          <w:p w14:paraId="0EB9D5D6" w14:textId="77777777" w:rsidR="00F92F45" w:rsidRPr="00CC7D4F" w:rsidRDefault="004C6B44">
            <w:pPr>
              <w:spacing w:before="20" w:after="20"/>
              <w:rPr>
                <w:sz w:val="28"/>
                <w:szCs w:val="28"/>
              </w:rPr>
            </w:pPr>
            <w:r w:rsidRPr="00CC7D4F">
              <w:rPr>
                <w:rFonts w:ascii="Calibri" w:hAnsi="Calibri"/>
                <w:b/>
                <w:color w:val="0284C7"/>
                <w:sz w:val="24"/>
                <w:szCs w:val="28"/>
              </w:rPr>
              <w:t>Audit Trail (SHA-256)</w:t>
            </w:r>
          </w:p>
        </w:tc>
        <w:tc>
          <w:tcPr>
            <w:tcW w:w="6480" w:type="dxa"/>
            <w:shd w:val="clear" w:color="auto" w:fill="F8FAFC"/>
            <w:tcMar>
              <w:top w:w="100" w:type="dxa"/>
              <w:left w:w="140" w:type="dxa"/>
              <w:bottom w:w="100" w:type="dxa"/>
              <w:right w:w="140" w:type="dxa"/>
            </w:tcMar>
          </w:tcPr>
          <w:p w14:paraId="0A4D3488" w14:textId="77777777" w:rsidR="00F92F45" w:rsidRPr="00CC7D4F" w:rsidRDefault="004C6B44">
            <w:pPr>
              <w:spacing w:before="20" w:after="20"/>
              <w:rPr>
                <w:sz w:val="28"/>
                <w:szCs w:val="28"/>
              </w:rPr>
            </w:pPr>
            <w:r w:rsidRPr="00CC7D4F">
              <w:rPr>
                <w:rFonts w:ascii="Calibri" w:hAnsi="Calibri"/>
                <w:color w:val="334155"/>
                <w:sz w:val="24"/>
                <w:szCs w:val="28"/>
              </w:rPr>
              <w:t>An unalterable digital logbook that records who created, changed, or deleted any record, secured by cryptographic math so records cannot be forged.</w:t>
            </w:r>
          </w:p>
        </w:tc>
      </w:tr>
    </w:tbl>
    <w:p w14:paraId="43EFE7F6" w14:textId="77777777" w:rsidR="00F92F45" w:rsidRPr="00CC7D4F" w:rsidRDefault="00F92F45">
      <w:pPr>
        <w:spacing w:after="160"/>
        <w:rPr>
          <w:sz w:val="28"/>
          <w:szCs w:val="28"/>
        </w:rPr>
      </w:pPr>
    </w:p>
    <w:p w14:paraId="65A2916C" w14:textId="77777777" w:rsidR="00F92F45" w:rsidRPr="00CC7D4F" w:rsidRDefault="004C6B44">
      <w:pPr>
        <w:keepNext/>
        <w:spacing w:before="320" w:after="120"/>
        <w:rPr>
          <w:sz w:val="28"/>
          <w:szCs w:val="28"/>
        </w:rPr>
      </w:pPr>
      <w:r w:rsidRPr="00CC7D4F">
        <w:rPr>
          <w:rFonts w:ascii="Segoe UI" w:hAnsi="Segoe UI"/>
          <w:b/>
          <w:color w:val="0284C7"/>
          <w:sz w:val="34"/>
          <w:szCs w:val="28"/>
        </w:rPr>
        <w:t xml:space="preserve">3. </w:t>
      </w:r>
      <w:r w:rsidRPr="00CC7D4F">
        <w:rPr>
          <w:rFonts w:ascii="Segoe UI" w:hAnsi="Segoe UI"/>
          <w:b/>
          <w:color w:val="0F172A"/>
          <w:sz w:val="34"/>
          <w:szCs w:val="28"/>
        </w:rPr>
        <w:t>The 11 Menus &amp; Modules Explained Step-by-Step</w:t>
      </w:r>
    </w:p>
    <w:p w14:paraId="28B1B9E6" w14:textId="77777777" w:rsidR="00F92F45" w:rsidRPr="00CC7D4F" w:rsidRDefault="004C6B44">
      <w:pPr>
        <w:spacing w:after="120"/>
        <w:rPr>
          <w:sz w:val="28"/>
          <w:szCs w:val="28"/>
        </w:rPr>
      </w:pPr>
      <w:r w:rsidRPr="00CC7D4F">
        <w:rPr>
          <w:rFonts w:ascii="Calibri" w:hAnsi="Calibri"/>
          <w:color w:val="334155"/>
          <w:sz w:val="26"/>
          <w:szCs w:val="28"/>
        </w:rPr>
        <w:t xml:space="preserve">The ERP </w:t>
      </w:r>
      <w:r w:rsidRPr="00CC7D4F">
        <w:rPr>
          <w:rFonts w:ascii="Calibri" w:hAnsi="Calibri"/>
          <w:color w:val="334155"/>
          <w:sz w:val="26"/>
          <w:szCs w:val="28"/>
        </w:rPr>
        <w:t>sidebar is categorized into 7 operational sections. Below is each menu, what it does, and how it connects to the rest of the software:</w:t>
      </w:r>
    </w:p>
    <w:p w14:paraId="453561FB" w14:textId="77777777" w:rsidR="00F92F45" w:rsidRPr="00CC7D4F" w:rsidRDefault="004C6B44">
      <w:pPr>
        <w:keepNext/>
        <w:spacing w:before="240" w:after="80"/>
        <w:rPr>
          <w:sz w:val="28"/>
          <w:szCs w:val="28"/>
        </w:rPr>
      </w:pPr>
      <w:r w:rsidRPr="00CC7D4F">
        <w:rPr>
          <w:rFonts w:ascii="Segoe UI" w:hAnsi="Segoe UI"/>
          <w:b/>
          <w:color w:val="1E293B"/>
          <w:sz w:val="29"/>
          <w:szCs w:val="28"/>
        </w:rPr>
        <w:t>Menu 1: Executive Dashboard (Core Navigation)</w:t>
      </w:r>
    </w:p>
    <w:p w14:paraId="2BFCA138" w14:textId="77777777" w:rsidR="00F92F45" w:rsidRPr="00CC7D4F" w:rsidRDefault="004C6B44">
      <w:pPr>
        <w:spacing w:after="120"/>
        <w:rPr>
          <w:sz w:val="28"/>
          <w:szCs w:val="28"/>
        </w:rPr>
      </w:pPr>
      <w:r w:rsidRPr="00CC7D4F">
        <w:rPr>
          <w:rFonts w:ascii="Calibri" w:hAnsi="Calibri"/>
          <w:color w:val="334155"/>
          <w:sz w:val="26"/>
          <w:szCs w:val="28"/>
        </w:rPr>
        <w:t>• URL Path: http://localhost:5140/</w:t>
      </w:r>
    </w:p>
    <w:p w14:paraId="15C19C51" w14:textId="77777777" w:rsidR="00F92F45" w:rsidRPr="00CC7D4F" w:rsidRDefault="004C6B44">
      <w:pPr>
        <w:spacing w:after="120"/>
        <w:rPr>
          <w:sz w:val="28"/>
          <w:szCs w:val="28"/>
        </w:rPr>
      </w:pPr>
      <w:r w:rsidRPr="00CC7D4F">
        <w:rPr>
          <w:rFonts w:ascii="Calibri" w:hAnsi="Calibri"/>
          <w:color w:val="334155"/>
          <w:sz w:val="26"/>
          <w:szCs w:val="28"/>
        </w:rPr>
        <w:t>• Purpose: The main control center for b</w:t>
      </w:r>
      <w:r w:rsidRPr="00CC7D4F">
        <w:rPr>
          <w:rFonts w:ascii="Calibri" w:hAnsi="Calibri"/>
          <w:color w:val="334155"/>
          <w:sz w:val="26"/>
          <w:szCs w:val="28"/>
        </w:rPr>
        <w:t>usiness owners, managing directors, and operations leads.</w:t>
      </w:r>
    </w:p>
    <w:p w14:paraId="3F968107" w14:textId="77777777" w:rsidR="00F92F45" w:rsidRPr="00CC7D4F" w:rsidRDefault="004C6B44">
      <w:pPr>
        <w:spacing w:after="120"/>
        <w:rPr>
          <w:sz w:val="28"/>
          <w:szCs w:val="28"/>
        </w:rPr>
      </w:pPr>
      <w:r w:rsidRPr="00CC7D4F">
        <w:rPr>
          <w:rFonts w:ascii="Calibri" w:hAnsi="Calibri"/>
          <w:color w:val="334155"/>
          <w:sz w:val="26"/>
          <w:szCs w:val="28"/>
        </w:rPr>
        <w:t>• What It Does: Shows summary cards of Total Billed Revenue, Total Direct Project Costs, Realized Gross Margin (%), and Total Active Turnkey Projects. It also displays a 30/60/90-day Customer Receiv</w:t>
      </w:r>
      <w:r w:rsidRPr="00CC7D4F">
        <w:rPr>
          <w:rFonts w:ascii="Calibri" w:hAnsi="Calibri"/>
          <w:color w:val="334155"/>
          <w:sz w:val="26"/>
          <w:szCs w:val="28"/>
        </w:rPr>
        <w:t>ables Aging bar chart, recent project milestone alerts, and quick-action buttons.</w:t>
      </w:r>
    </w:p>
    <w:p w14:paraId="0BE0CCD4" w14:textId="77777777" w:rsidR="00F92F45" w:rsidRPr="00CC7D4F" w:rsidRDefault="004C6B44">
      <w:pPr>
        <w:spacing w:after="120"/>
        <w:rPr>
          <w:sz w:val="28"/>
          <w:szCs w:val="28"/>
        </w:rPr>
      </w:pPr>
      <w:r w:rsidRPr="00CC7D4F">
        <w:rPr>
          <w:rFonts w:ascii="Calibri" w:hAnsi="Calibri"/>
          <w:color w:val="334155"/>
          <w:sz w:val="26"/>
          <w:szCs w:val="28"/>
        </w:rPr>
        <w:t>• How It Connects: Pulls data in real-time from Projects, Sales Invoices, and Purchase Bills. Whenever an invoice is raised or a vendor bill is booked, dashboard totals updat</w:t>
      </w:r>
      <w:r w:rsidRPr="00CC7D4F">
        <w:rPr>
          <w:rFonts w:ascii="Calibri" w:hAnsi="Calibri"/>
          <w:color w:val="334155"/>
          <w:sz w:val="26"/>
          <w:szCs w:val="28"/>
        </w:rPr>
        <w:t>e immediately.</w:t>
      </w:r>
    </w:p>
    <w:p w14:paraId="4A1E87FA" w14:textId="77777777" w:rsidR="00F92F45" w:rsidRPr="00CC7D4F" w:rsidRDefault="00F92F45">
      <w:pPr>
        <w:spacing w:after="80"/>
        <w:rPr>
          <w:sz w:val="28"/>
          <w:szCs w:val="28"/>
        </w:rPr>
      </w:pPr>
    </w:p>
    <w:p w14:paraId="10536D0C" w14:textId="77777777" w:rsidR="00F92F45" w:rsidRPr="00CC7D4F" w:rsidRDefault="004C6B44">
      <w:pPr>
        <w:keepNext/>
        <w:spacing w:before="240" w:after="80"/>
        <w:rPr>
          <w:sz w:val="28"/>
          <w:szCs w:val="28"/>
        </w:rPr>
      </w:pPr>
      <w:r w:rsidRPr="00CC7D4F">
        <w:rPr>
          <w:rFonts w:ascii="Segoe UI" w:hAnsi="Segoe UI"/>
          <w:b/>
          <w:color w:val="1E293B"/>
          <w:sz w:val="29"/>
          <w:szCs w:val="28"/>
        </w:rPr>
        <w:t>Menu 2: Master Catalogs (Master Data)</w:t>
      </w:r>
    </w:p>
    <w:p w14:paraId="6B8B160F" w14:textId="77777777" w:rsidR="00F92F45" w:rsidRPr="00CC7D4F" w:rsidRDefault="004C6B44">
      <w:pPr>
        <w:spacing w:after="120"/>
        <w:rPr>
          <w:sz w:val="28"/>
          <w:szCs w:val="28"/>
        </w:rPr>
      </w:pPr>
      <w:r w:rsidRPr="00CC7D4F">
        <w:rPr>
          <w:rFonts w:ascii="Calibri" w:hAnsi="Calibri"/>
          <w:color w:val="334155"/>
          <w:sz w:val="26"/>
          <w:szCs w:val="28"/>
        </w:rPr>
        <w:t>• URL Path: http://localhost:5140/Masters</w:t>
      </w:r>
    </w:p>
    <w:p w14:paraId="51DA4033" w14:textId="77777777" w:rsidR="00F92F45" w:rsidRPr="00CC7D4F" w:rsidRDefault="004C6B44">
      <w:pPr>
        <w:spacing w:after="120"/>
        <w:rPr>
          <w:sz w:val="28"/>
          <w:szCs w:val="28"/>
        </w:rPr>
      </w:pPr>
      <w:r w:rsidRPr="00CC7D4F">
        <w:rPr>
          <w:rFonts w:ascii="Calibri" w:hAnsi="Calibri"/>
          <w:color w:val="334155"/>
          <w:sz w:val="26"/>
          <w:szCs w:val="28"/>
        </w:rPr>
        <w:t>• Purpose: The master address book and configuration center for the entire company.</w:t>
      </w:r>
    </w:p>
    <w:p w14:paraId="3CDDBD05" w14:textId="77777777" w:rsidR="00F92F45" w:rsidRPr="00CC7D4F" w:rsidRDefault="004C6B44">
      <w:pPr>
        <w:spacing w:after="120"/>
        <w:rPr>
          <w:sz w:val="28"/>
          <w:szCs w:val="28"/>
        </w:rPr>
      </w:pPr>
      <w:r w:rsidRPr="00CC7D4F">
        <w:rPr>
          <w:rFonts w:ascii="Calibri" w:hAnsi="Calibri"/>
          <w:color w:val="334155"/>
          <w:sz w:val="26"/>
          <w:szCs w:val="28"/>
        </w:rPr>
        <w:t>• What It Does: Allows you to add and edit Clients (with full PAN, GSTIN, cr</w:t>
      </w:r>
      <w:r w:rsidRPr="00CC7D4F">
        <w:rPr>
          <w:rFonts w:ascii="Calibri" w:hAnsi="Calibri"/>
          <w:color w:val="334155"/>
          <w:sz w:val="26"/>
          <w:szCs w:val="28"/>
        </w:rPr>
        <w:t>edit days, and billing/shipping addresses), Vendors (with MSME category and bank details), GST Slabs (0%, 5%, 12%, 18%, 28%), Measurement Units (NOS, PKT, BOX, KGS), and Item Categories.</w:t>
      </w:r>
    </w:p>
    <w:p w14:paraId="21A93026" w14:textId="77777777" w:rsidR="00F92F45" w:rsidRPr="00CC7D4F" w:rsidRDefault="004C6B44">
      <w:pPr>
        <w:spacing w:after="120"/>
        <w:rPr>
          <w:sz w:val="28"/>
          <w:szCs w:val="28"/>
        </w:rPr>
      </w:pPr>
      <w:r w:rsidRPr="00CC7D4F">
        <w:rPr>
          <w:rFonts w:ascii="Calibri" w:hAnsi="Calibri"/>
          <w:color w:val="334155"/>
          <w:sz w:val="26"/>
          <w:szCs w:val="28"/>
        </w:rPr>
        <w:lastRenderedPageBreak/>
        <w:t>• How It Connects: Feeds dropdown selection menus everywhere in the s</w:t>
      </w:r>
      <w:r w:rsidRPr="00CC7D4F">
        <w:rPr>
          <w:rFonts w:ascii="Calibri" w:hAnsi="Calibri"/>
          <w:color w:val="334155"/>
          <w:sz w:val="26"/>
          <w:szCs w:val="28"/>
        </w:rPr>
        <w:t>ystem. When creating a project, you pick from the Client Master. When issuing a Purchase Order, you pick from the Vendor Master.</w:t>
      </w:r>
    </w:p>
    <w:p w14:paraId="72A8F8A5" w14:textId="77777777" w:rsidR="00F92F45" w:rsidRPr="00CC7D4F" w:rsidRDefault="00F92F45">
      <w:pPr>
        <w:spacing w:after="80"/>
        <w:rPr>
          <w:sz w:val="28"/>
          <w:szCs w:val="28"/>
        </w:rPr>
      </w:pPr>
    </w:p>
    <w:p w14:paraId="5757BFC9" w14:textId="77777777" w:rsidR="00F92F45" w:rsidRPr="00CC7D4F" w:rsidRDefault="004C6B44">
      <w:pPr>
        <w:keepNext/>
        <w:spacing w:before="240" w:after="80"/>
        <w:rPr>
          <w:sz w:val="28"/>
          <w:szCs w:val="28"/>
        </w:rPr>
      </w:pPr>
      <w:r w:rsidRPr="00CC7D4F">
        <w:rPr>
          <w:rFonts w:ascii="Segoe UI" w:hAnsi="Segoe UI"/>
          <w:b/>
          <w:color w:val="1E293B"/>
          <w:sz w:val="29"/>
          <w:szCs w:val="28"/>
        </w:rPr>
        <w:t>Menu 3: Project Management (Operations &amp; Projects)</w:t>
      </w:r>
    </w:p>
    <w:p w14:paraId="5C6566F2" w14:textId="77777777" w:rsidR="00F92F45" w:rsidRPr="00CC7D4F" w:rsidRDefault="004C6B44">
      <w:pPr>
        <w:spacing w:after="120"/>
        <w:rPr>
          <w:sz w:val="28"/>
          <w:szCs w:val="28"/>
        </w:rPr>
      </w:pPr>
      <w:r w:rsidRPr="00CC7D4F">
        <w:rPr>
          <w:rFonts w:ascii="Calibri" w:hAnsi="Calibri"/>
          <w:color w:val="334155"/>
          <w:sz w:val="26"/>
          <w:szCs w:val="28"/>
        </w:rPr>
        <w:t>• URL Path: http://localhost:5140/Projects</w:t>
      </w:r>
    </w:p>
    <w:p w14:paraId="392B4574" w14:textId="77777777" w:rsidR="00F92F45" w:rsidRPr="00CC7D4F" w:rsidRDefault="004C6B44">
      <w:pPr>
        <w:spacing w:after="120"/>
        <w:rPr>
          <w:sz w:val="28"/>
          <w:szCs w:val="28"/>
        </w:rPr>
      </w:pPr>
      <w:r w:rsidRPr="00CC7D4F">
        <w:rPr>
          <w:rFonts w:ascii="Calibri" w:hAnsi="Calibri"/>
          <w:color w:val="334155"/>
          <w:sz w:val="26"/>
          <w:szCs w:val="28"/>
        </w:rPr>
        <w:t>• Purpose: The central operation</w:t>
      </w:r>
      <w:r w:rsidRPr="00CC7D4F">
        <w:rPr>
          <w:rFonts w:ascii="Calibri" w:hAnsi="Calibri"/>
          <w:color w:val="334155"/>
          <w:sz w:val="26"/>
          <w:szCs w:val="28"/>
        </w:rPr>
        <w:t>al hub where every contract is created, monitored, and executed.</w:t>
      </w:r>
    </w:p>
    <w:p w14:paraId="4C14506D" w14:textId="77777777" w:rsidR="00F92F45" w:rsidRPr="00CC7D4F" w:rsidRDefault="004C6B44">
      <w:pPr>
        <w:spacing w:after="120"/>
        <w:rPr>
          <w:sz w:val="28"/>
          <w:szCs w:val="28"/>
        </w:rPr>
      </w:pPr>
      <w:r w:rsidRPr="00CC7D4F">
        <w:rPr>
          <w:rFonts w:ascii="Calibri" w:hAnsi="Calibri"/>
          <w:color w:val="334155"/>
          <w:sz w:val="26"/>
          <w:szCs w:val="28"/>
        </w:rPr>
        <w:t>• What It Does: Each project gets a dedicated 11-Tab Workspace: 1. Overview, 2. Details, 3. Client PO, 4. Sales &amp; Invoices, 5. Receipts, 6. Procurement POs, 7. Deliveries (DC), 8. Expenses, 9</w:t>
      </w:r>
      <w:r w:rsidRPr="00CC7D4F">
        <w:rPr>
          <w:rFonts w:ascii="Calibri" w:hAnsi="Calibri"/>
          <w:color w:val="334155"/>
          <w:sz w:val="26"/>
          <w:szCs w:val="28"/>
        </w:rPr>
        <w:t>. Documents, 10. Real-time Project P&amp;L, 11. Audit Trail. Shows live financial position: Contract Value, Total Invoiced, Direct PO/Expense Costs, and Net Realized Gross Profit.</w:t>
      </w:r>
    </w:p>
    <w:p w14:paraId="425E44E8" w14:textId="77777777" w:rsidR="00F92F45" w:rsidRPr="00CC7D4F" w:rsidRDefault="004C6B44">
      <w:pPr>
        <w:spacing w:after="120"/>
        <w:rPr>
          <w:sz w:val="28"/>
          <w:szCs w:val="28"/>
        </w:rPr>
      </w:pPr>
      <w:r w:rsidRPr="00CC7D4F">
        <w:rPr>
          <w:rFonts w:ascii="Calibri" w:hAnsi="Calibri"/>
          <w:color w:val="334155"/>
          <w:sz w:val="26"/>
          <w:szCs w:val="28"/>
        </w:rPr>
        <w:t xml:space="preserve">• How It Connects: The master container for the business! Invoices generated in </w:t>
      </w:r>
      <w:r w:rsidRPr="00CC7D4F">
        <w:rPr>
          <w:rFonts w:ascii="Calibri" w:hAnsi="Calibri"/>
          <w:color w:val="334155"/>
          <w:sz w:val="26"/>
          <w:szCs w:val="28"/>
        </w:rPr>
        <w:t>Sales link to the project; POs issued in Procurement link to the project; site technician claims link to the project.</w:t>
      </w:r>
    </w:p>
    <w:p w14:paraId="358653EB" w14:textId="77777777" w:rsidR="00F92F45" w:rsidRPr="00CC7D4F" w:rsidRDefault="00F92F45">
      <w:pPr>
        <w:spacing w:after="80"/>
        <w:rPr>
          <w:sz w:val="28"/>
          <w:szCs w:val="28"/>
        </w:rPr>
      </w:pPr>
    </w:p>
    <w:p w14:paraId="7D4E3DD4" w14:textId="77777777" w:rsidR="00F92F45" w:rsidRPr="00CC7D4F" w:rsidRDefault="004C6B44">
      <w:pPr>
        <w:keepNext/>
        <w:spacing w:before="240" w:after="80"/>
        <w:rPr>
          <w:sz w:val="28"/>
          <w:szCs w:val="28"/>
        </w:rPr>
      </w:pPr>
      <w:r w:rsidRPr="00CC7D4F">
        <w:rPr>
          <w:rFonts w:ascii="Segoe UI" w:hAnsi="Segoe UI"/>
          <w:b/>
          <w:color w:val="1E293B"/>
          <w:sz w:val="29"/>
          <w:szCs w:val="28"/>
        </w:rPr>
        <w:t>Menu 4: Sales &amp; Tax Invoices (Sales &amp; Receivables)</w:t>
      </w:r>
    </w:p>
    <w:p w14:paraId="3DA6D797" w14:textId="77777777" w:rsidR="00F92F45" w:rsidRPr="00CC7D4F" w:rsidRDefault="004C6B44">
      <w:pPr>
        <w:spacing w:after="120"/>
        <w:rPr>
          <w:sz w:val="28"/>
          <w:szCs w:val="28"/>
        </w:rPr>
      </w:pPr>
      <w:r w:rsidRPr="00CC7D4F">
        <w:rPr>
          <w:rFonts w:ascii="Calibri" w:hAnsi="Calibri"/>
          <w:color w:val="334155"/>
          <w:sz w:val="26"/>
          <w:szCs w:val="28"/>
        </w:rPr>
        <w:t>• URL Path: http://localhost:5140/Sales</w:t>
      </w:r>
    </w:p>
    <w:p w14:paraId="44A99326" w14:textId="77777777" w:rsidR="00F92F45" w:rsidRPr="00CC7D4F" w:rsidRDefault="004C6B44">
      <w:pPr>
        <w:spacing w:after="120"/>
        <w:rPr>
          <w:sz w:val="28"/>
          <w:szCs w:val="28"/>
        </w:rPr>
      </w:pPr>
      <w:r w:rsidRPr="00CC7D4F">
        <w:rPr>
          <w:rFonts w:ascii="Calibri" w:hAnsi="Calibri"/>
          <w:color w:val="334155"/>
          <w:sz w:val="26"/>
          <w:szCs w:val="28"/>
        </w:rPr>
        <w:t>• Purpose: Client billing, statutory GST tax i</w:t>
      </w:r>
      <w:r w:rsidRPr="00CC7D4F">
        <w:rPr>
          <w:rFonts w:ascii="Calibri" w:hAnsi="Calibri"/>
          <w:color w:val="334155"/>
          <w:sz w:val="26"/>
          <w:szCs w:val="28"/>
        </w:rPr>
        <w:t>nvoices, and revenue tracking.</w:t>
      </w:r>
    </w:p>
    <w:p w14:paraId="387EE3BC" w14:textId="77777777" w:rsidR="00F92F45" w:rsidRPr="00CC7D4F" w:rsidRDefault="004C6B44">
      <w:pPr>
        <w:spacing w:after="120"/>
        <w:rPr>
          <w:sz w:val="28"/>
          <w:szCs w:val="28"/>
        </w:rPr>
      </w:pPr>
      <w:r w:rsidRPr="00CC7D4F">
        <w:rPr>
          <w:rFonts w:ascii="Calibri" w:hAnsi="Calibri"/>
          <w:color w:val="334155"/>
          <w:sz w:val="26"/>
          <w:szCs w:val="28"/>
        </w:rPr>
        <w:t>• What It Does: Lists all raised client tax invoices with payment status (DRAFT, SENT, PAID, OVERDUE). Lets you create new invoices with automatic CGST, SGST, or IGST calculation based on place of supply. Includes a 'Tally PD</w:t>
      </w:r>
      <w:r w:rsidRPr="00CC7D4F">
        <w:rPr>
          <w:rFonts w:ascii="Calibri" w:hAnsi="Calibri"/>
          <w:color w:val="334155"/>
          <w:sz w:val="26"/>
          <w:szCs w:val="28"/>
        </w:rPr>
        <w:t>F' button that generates a print-ready invoice matching authentic TallyPrime layout.</w:t>
      </w:r>
    </w:p>
    <w:p w14:paraId="76F36F59" w14:textId="77777777" w:rsidR="00F92F45" w:rsidRPr="00CC7D4F" w:rsidRDefault="004C6B44">
      <w:pPr>
        <w:spacing w:after="120"/>
        <w:rPr>
          <w:sz w:val="28"/>
          <w:szCs w:val="28"/>
        </w:rPr>
      </w:pPr>
      <w:r w:rsidRPr="00CC7D4F">
        <w:rPr>
          <w:rFonts w:ascii="Calibri" w:hAnsi="Calibri"/>
          <w:color w:val="334155"/>
          <w:sz w:val="26"/>
          <w:szCs w:val="28"/>
        </w:rPr>
        <w:t>• How It Connects: Whenever a Sales Invoice is saved: 1. It updates the Project's Invoiced total. 2. It auto-creates a double-entry Journal Voucher (Debit Accounts Receiva</w:t>
      </w:r>
      <w:r w:rsidRPr="00CC7D4F">
        <w:rPr>
          <w:rFonts w:ascii="Calibri" w:hAnsi="Calibri"/>
          <w:color w:val="334155"/>
          <w:sz w:val="26"/>
          <w:szCs w:val="28"/>
        </w:rPr>
        <w:t>ble, Credit Revenue &amp; GST Output). 3. It adds an output tax line into the GST module.</w:t>
      </w:r>
    </w:p>
    <w:p w14:paraId="7403912E" w14:textId="77777777" w:rsidR="00F92F45" w:rsidRPr="00CC7D4F" w:rsidRDefault="00F92F45">
      <w:pPr>
        <w:spacing w:after="80"/>
        <w:rPr>
          <w:sz w:val="28"/>
          <w:szCs w:val="28"/>
        </w:rPr>
      </w:pPr>
    </w:p>
    <w:p w14:paraId="47E5889F" w14:textId="77777777" w:rsidR="00F92F45" w:rsidRPr="00CC7D4F" w:rsidRDefault="004C6B44">
      <w:pPr>
        <w:keepNext/>
        <w:spacing w:before="240" w:after="80"/>
        <w:rPr>
          <w:sz w:val="28"/>
          <w:szCs w:val="28"/>
        </w:rPr>
      </w:pPr>
      <w:r w:rsidRPr="00CC7D4F">
        <w:rPr>
          <w:rFonts w:ascii="Segoe UI" w:hAnsi="Segoe UI"/>
          <w:b/>
          <w:color w:val="1E293B"/>
          <w:sz w:val="29"/>
          <w:szCs w:val="28"/>
        </w:rPr>
        <w:t>Menu 5: Receipts &amp; Allocation (Sales &amp; Receivables)</w:t>
      </w:r>
    </w:p>
    <w:p w14:paraId="4BB71FCA" w14:textId="77777777" w:rsidR="00F92F45" w:rsidRPr="00CC7D4F" w:rsidRDefault="004C6B44">
      <w:pPr>
        <w:spacing w:after="120"/>
        <w:rPr>
          <w:sz w:val="28"/>
          <w:szCs w:val="28"/>
        </w:rPr>
      </w:pPr>
      <w:r w:rsidRPr="00CC7D4F">
        <w:rPr>
          <w:rFonts w:ascii="Calibri" w:hAnsi="Calibri"/>
          <w:color w:val="334155"/>
          <w:sz w:val="26"/>
          <w:szCs w:val="28"/>
        </w:rPr>
        <w:t>• URL Path: http://localhost:5140/Sales/AllocatePayment</w:t>
      </w:r>
    </w:p>
    <w:p w14:paraId="4B4B7507" w14:textId="77777777" w:rsidR="00F92F45" w:rsidRPr="00CC7D4F" w:rsidRDefault="004C6B44">
      <w:pPr>
        <w:spacing w:after="120"/>
        <w:rPr>
          <w:sz w:val="28"/>
          <w:szCs w:val="28"/>
        </w:rPr>
      </w:pPr>
      <w:r w:rsidRPr="00CC7D4F">
        <w:rPr>
          <w:rFonts w:ascii="Calibri" w:hAnsi="Calibri"/>
          <w:color w:val="334155"/>
          <w:sz w:val="26"/>
          <w:szCs w:val="28"/>
        </w:rPr>
        <w:t xml:space="preserve">• Purpose: Recording customer payments and </w:t>
      </w:r>
      <w:r w:rsidRPr="00CC7D4F">
        <w:rPr>
          <w:rFonts w:ascii="Calibri" w:hAnsi="Calibri"/>
          <w:color w:val="334155"/>
          <w:sz w:val="26"/>
          <w:szCs w:val="28"/>
        </w:rPr>
        <w:t>reconciling unpaid client bills.</w:t>
      </w:r>
    </w:p>
    <w:p w14:paraId="28D575EB" w14:textId="77777777" w:rsidR="00F92F45" w:rsidRPr="00CC7D4F" w:rsidRDefault="004C6B44">
      <w:pPr>
        <w:spacing w:after="120"/>
        <w:rPr>
          <w:sz w:val="28"/>
          <w:szCs w:val="28"/>
        </w:rPr>
      </w:pPr>
      <w:r w:rsidRPr="00CC7D4F">
        <w:rPr>
          <w:rFonts w:ascii="Calibri" w:hAnsi="Calibri"/>
          <w:color w:val="334155"/>
          <w:sz w:val="26"/>
          <w:szCs w:val="28"/>
        </w:rPr>
        <w:lastRenderedPageBreak/>
        <w:t>• What It Does: When a client pays via NEFT, RTGS, IMPS, or Cheque, you enter the remittance details here and allocate the money to one or more outstanding invoices.</w:t>
      </w:r>
    </w:p>
    <w:p w14:paraId="20199330" w14:textId="77777777" w:rsidR="00F92F45" w:rsidRPr="00CC7D4F" w:rsidRDefault="004C6B44">
      <w:pPr>
        <w:spacing w:after="120"/>
        <w:rPr>
          <w:sz w:val="28"/>
          <w:szCs w:val="28"/>
        </w:rPr>
      </w:pPr>
      <w:r w:rsidRPr="00CC7D4F">
        <w:rPr>
          <w:rFonts w:ascii="Calibri" w:hAnsi="Calibri"/>
          <w:color w:val="334155"/>
          <w:sz w:val="26"/>
          <w:szCs w:val="28"/>
        </w:rPr>
        <w:t>• How It Connects: Reduces the Outstanding Balance on the</w:t>
      </w:r>
      <w:r w:rsidRPr="00CC7D4F">
        <w:rPr>
          <w:rFonts w:ascii="Calibri" w:hAnsi="Calibri"/>
          <w:color w:val="334155"/>
          <w:sz w:val="26"/>
          <w:szCs w:val="28"/>
        </w:rPr>
        <w:t xml:space="preserve"> specific Sales Invoice, increases the Company Bank Account balance, and posts a credit receipt to the General Ledger.</w:t>
      </w:r>
    </w:p>
    <w:p w14:paraId="1030519C" w14:textId="77777777" w:rsidR="00F92F45" w:rsidRPr="00CC7D4F" w:rsidRDefault="00F92F45">
      <w:pPr>
        <w:spacing w:after="80"/>
        <w:rPr>
          <w:sz w:val="28"/>
          <w:szCs w:val="28"/>
        </w:rPr>
      </w:pPr>
    </w:p>
    <w:p w14:paraId="28B797DA" w14:textId="77777777" w:rsidR="00F92F45" w:rsidRPr="00CC7D4F" w:rsidRDefault="004C6B44">
      <w:pPr>
        <w:keepNext/>
        <w:spacing w:before="240" w:after="80"/>
        <w:rPr>
          <w:sz w:val="28"/>
          <w:szCs w:val="28"/>
        </w:rPr>
      </w:pPr>
      <w:r w:rsidRPr="00CC7D4F">
        <w:rPr>
          <w:rFonts w:ascii="Segoe UI" w:hAnsi="Segoe UI"/>
          <w:b/>
          <w:color w:val="1E293B"/>
          <w:sz w:val="29"/>
          <w:szCs w:val="28"/>
        </w:rPr>
        <w:t>Menu 6: Procurement &amp; POs (Procurement &amp; Payables)</w:t>
      </w:r>
    </w:p>
    <w:p w14:paraId="2649594B" w14:textId="77777777" w:rsidR="00F92F45" w:rsidRPr="00CC7D4F" w:rsidRDefault="004C6B44">
      <w:pPr>
        <w:spacing w:after="120"/>
        <w:rPr>
          <w:sz w:val="28"/>
          <w:szCs w:val="28"/>
        </w:rPr>
      </w:pPr>
      <w:r w:rsidRPr="00CC7D4F">
        <w:rPr>
          <w:rFonts w:ascii="Calibri" w:hAnsi="Calibri"/>
          <w:color w:val="334155"/>
          <w:sz w:val="26"/>
          <w:szCs w:val="28"/>
        </w:rPr>
        <w:t>• URL Path: http://localhost:5140/Procurement</w:t>
      </w:r>
    </w:p>
    <w:p w14:paraId="66F35694" w14:textId="77777777" w:rsidR="00F92F45" w:rsidRPr="00CC7D4F" w:rsidRDefault="004C6B44">
      <w:pPr>
        <w:spacing w:after="120"/>
        <w:rPr>
          <w:sz w:val="28"/>
          <w:szCs w:val="28"/>
        </w:rPr>
      </w:pPr>
      <w:r w:rsidRPr="00CC7D4F">
        <w:rPr>
          <w:rFonts w:ascii="Calibri" w:hAnsi="Calibri"/>
          <w:color w:val="334155"/>
          <w:sz w:val="26"/>
          <w:szCs w:val="28"/>
        </w:rPr>
        <w:t xml:space="preserve">• Purpose: Supplier purchasing, vendor </w:t>
      </w:r>
      <w:r w:rsidRPr="00CC7D4F">
        <w:rPr>
          <w:rFonts w:ascii="Calibri" w:hAnsi="Calibri"/>
          <w:color w:val="334155"/>
          <w:sz w:val="26"/>
          <w:szCs w:val="28"/>
        </w:rPr>
        <w:t>order tracking, and purchase bills.</w:t>
      </w:r>
    </w:p>
    <w:p w14:paraId="204D5EC8" w14:textId="77777777" w:rsidR="00F92F45" w:rsidRPr="00CC7D4F" w:rsidRDefault="004C6B44">
      <w:pPr>
        <w:spacing w:after="120"/>
        <w:rPr>
          <w:sz w:val="28"/>
          <w:szCs w:val="28"/>
        </w:rPr>
      </w:pPr>
      <w:r w:rsidRPr="00CC7D4F">
        <w:rPr>
          <w:rFonts w:ascii="Calibri" w:hAnsi="Calibri"/>
          <w:color w:val="334155"/>
          <w:sz w:val="26"/>
          <w:szCs w:val="28"/>
        </w:rPr>
        <w:t xml:space="preserve">• What It Does: Allows project engineers to raise Purchase Requisitions (PR) and procurement managers to approve and issue formal Purchase Orders (PO) to vendors. Also logs Goods Receipt Notes (GRN) when items arrive at </w:t>
      </w:r>
      <w:r w:rsidRPr="00CC7D4F">
        <w:rPr>
          <w:rFonts w:ascii="Calibri" w:hAnsi="Calibri"/>
          <w:color w:val="334155"/>
          <w:sz w:val="26"/>
          <w:szCs w:val="28"/>
        </w:rPr>
        <w:t>the site or warehouse.</w:t>
      </w:r>
    </w:p>
    <w:p w14:paraId="5339F187" w14:textId="77777777" w:rsidR="00F92F45" w:rsidRPr="00CC7D4F" w:rsidRDefault="004C6B44">
      <w:pPr>
        <w:spacing w:after="120"/>
        <w:rPr>
          <w:sz w:val="28"/>
          <w:szCs w:val="28"/>
        </w:rPr>
      </w:pPr>
      <w:r w:rsidRPr="00CC7D4F">
        <w:rPr>
          <w:rFonts w:ascii="Calibri" w:hAnsi="Calibri"/>
          <w:color w:val="334155"/>
          <w:sz w:val="26"/>
          <w:szCs w:val="28"/>
        </w:rPr>
        <w:t>• How It Connects: Links directly to the Project Direct Cost ledger and automatically populates items into Office Inventory upon GRN receipt.</w:t>
      </w:r>
    </w:p>
    <w:p w14:paraId="70F39DD5" w14:textId="77777777" w:rsidR="00F92F45" w:rsidRPr="00CC7D4F" w:rsidRDefault="00F92F45">
      <w:pPr>
        <w:spacing w:after="80"/>
        <w:rPr>
          <w:sz w:val="28"/>
          <w:szCs w:val="28"/>
        </w:rPr>
      </w:pPr>
    </w:p>
    <w:p w14:paraId="4CFAF3C2" w14:textId="77777777" w:rsidR="00F92F45" w:rsidRPr="00CC7D4F" w:rsidRDefault="004C6B44">
      <w:pPr>
        <w:keepNext/>
        <w:spacing w:before="240" w:after="80"/>
        <w:rPr>
          <w:sz w:val="28"/>
          <w:szCs w:val="28"/>
        </w:rPr>
      </w:pPr>
      <w:r w:rsidRPr="00CC7D4F">
        <w:rPr>
          <w:rFonts w:ascii="Segoe UI" w:hAnsi="Segoe UI"/>
          <w:b/>
          <w:color w:val="1E293B"/>
          <w:sz w:val="29"/>
          <w:szCs w:val="28"/>
        </w:rPr>
        <w:t>Menu 7: Office Inventory (Procurement &amp; Payables)</w:t>
      </w:r>
    </w:p>
    <w:p w14:paraId="52662B39" w14:textId="77777777" w:rsidR="00F92F45" w:rsidRPr="00CC7D4F" w:rsidRDefault="004C6B44">
      <w:pPr>
        <w:spacing w:after="120"/>
        <w:rPr>
          <w:sz w:val="28"/>
          <w:szCs w:val="28"/>
        </w:rPr>
      </w:pPr>
      <w:r w:rsidRPr="00CC7D4F">
        <w:rPr>
          <w:rFonts w:ascii="Calibri" w:hAnsi="Calibri"/>
          <w:color w:val="334155"/>
          <w:sz w:val="26"/>
          <w:szCs w:val="28"/>
        </w:rPr>
        <w:t>• URL Path: http://localhost:5140/Procur</w:t>
      </w:r>
      <w:r w:rsidRPr="00CC7D4F">
        <w:rPr>
          <w:rFonts w:ascii="Calibri" w:hAnsi="Calibri"/>
          <w:color w:val="334155"/>
          <w:sz w:val="26"/>
          <w:szCs w:val="28"/>
        </w:rPr>
        <w:t>ement/Inventory</w:t>
      </w:r>
    </w:p>
    <w:p w14:paraId="34950A11" w14:textId="77777777" w:rsidR="00F92F45" w:rsidRPr="00CC7D4F" w:rsidRDefault="004C6B44">
      <w:pPr>
        <w:spacing w:after="120"/>
        <w:rPr>
          <w:sz w:val="28"/>
          <w:szCs w:val="28"/>
        </w:rPr>
      </w:pPr>
      <w:r w:rsidRPr="00CC7D4F">
        <w:rPr>
          <w:rFonts w:ascii="Calibri" w:hAnsi="Calibri"/>
          <w:color w:val="334155"/>
          <w:sz w:val="26"/>
          <w:szCs w:val="28"/>
        </w:rPr>
        <w:t>• Purpose: Warehouse stock control and material issuance tracking.</w:t>
      </w:r>
    </w:p>
    <w:p w14:paraId="54AFF847" w14:textId="77777777" w:rsidR="00F92F45" w:rsidRPr="00CC7D4F" w:rsidRDefault="004C6B44">
      <w:pPr>
        <w:spacing w:after="120"/>
        <w:rPr>
          <w:sz w:val="28"/>
          <w:szCs w:val="28"/>
        </w:rPr>
      </w:pPr>
      <w:r w:rsidRPr="00CC7D4F">
        <w:rPr>
          <w:rFonts w:ascii="Calibri" w:hAnsi="Calibri"/>
          <w:color w:val="334155"/>
          <w:sz w:val="26"/>
          <w:szCs w:val="28"/>
        </w:rPr>
        <w:t>• What It Does: Tracks stock levels of cables, cameras, network switches, connectors, and tools. Allows storekeepers to issue stock directly to specific site engineers and g</w:t>
      </w:r>
      <w:r w:rsidRPr="00CC7D4F">
        <w:rPr>
          <w:rFonts w:ascii="Calibri" w:hAnsi="Calibri"/>
          <w:color w:val="334155"/>
          <w:sz w:val="26"/>
          <w:szCs w:val="28"/>
        </w:rPr>
        <w:t>enerates low-stock reorder warnings.</w:t>
      </w:r>
    </w:p>
    <w:p w14:paraId="7DD4AE48" w14:textId="77777777" w:rsidR="00F92F45" w:rsidRPr="00CC7D4F" w:rsidRDefault="004C6B44">
      <w:pPr>
        <w:spacing w:after="120"/>
        <w:rPr>
          <w:sz w:val="28"/>
          <w:szCs w:val="28"/>
        </w:rPr>
      </w:pPr>
      <w:r w:rsidRPr="00CC7D4F">
        <w:rPr>
          <w:rFonts w:ascii="Calibri" w:hAnsi="Calibri"/>
          <w:color w:val="334155"/>
          <w:sz w:val="26"/>
          <w:szCs w:val="28"/>
        </w:rPr>
        <w:t>• How It Connects: Receives stock increases when Procurement GRNs are approved; records stock reductions when materials are issued to project sites via Delivery Challans.</w:t>
      </w:r>
    </w:p>
    <w:p w14:paraId="632EEEF9" w14:textId="77777777" w:rsidR="00F92F45" w:rsidRPr="00CC7D4F" w:rsidRDefault="00F92F45">
      <w:pPr>
        <w:spacing w:after="80"/>
        <w:rPr>
          <w:sz w:val="28"/>
          <w:szCs w:val="28"/>
        </w:rPr>
      </w:pPr>
    </w:p>
    <w:p w14:paraId="1A92B92D" w14:textId="77777777" w:rsidR="00F92F45" w:rsidRPr="00CC7D4F" w:rsidRDefault="004C6B44">
      <w:pPr>
        <w:keepNext/>
        <w:spacing w:before="240" w:after="80"/>
        <w:rPr>
          <w:sz w:val="28"/>
          <w:szCs w:val="28"/>
        </w:rPr>
      </w:pPr>
      <w:r w:rsidRPr="00CC7D4F">
        <w:rPr>
          <w:rFonts w:ascii="Segoe UI" w:hAnsi="Segoe UI"/>
          <w:b/>
          <w:color w:val="1E293B"/>
          <w:sz w:val="29"/>
          <w:szCs w:val="28"/>
        </w:rPr>
        <w:t>Menu 8: General Ledger &amp; COA (Financials &amp; Taxa</w:t>
      </w:r>
      <w:r w:rsidRPr="00CC7D4F">
        <w:rPr>
          <w:rFonts w:ascii="Segoe UI" w:hAnsi="Segoe UI"/>
          <w:b/>
          <w:color w:val="1E293B"/>
          <w:sz w:val="29"/>
          <w:szCs w:val="28"/>
        </w:rPr>
        <w:t>tion)</w:t>
      </w:r>
    </w:p>
    <w:p w14:paraId="09D6AA59" w14:textId="77777777" w:rsidR="00F92F45" w:rsidRPr="00CC7D4F" w:rsidRDefault="004C6B44">
      <w:pPr>
        <w:spacing w:after="120"/>
        <w:rPr>
          <w:sz w:val="28"/>
          <w:szCs w:val="28"/>
        </w:rPr>
      </w:pPr>
      <w:r w:rsidRPr="00CC7D4F">
        <w:rPr>
          <w:rFonts w:ascii="Calibri" w:hAnsi="Calibri"/>
          <w:color w:val="334155"/>
          <w:sz w:val="26"/>
          <w:szCs w:val="28"/>
        </w:rPr>
        <w:t>• URL Path: http://localhost:5140/Accounts</w:t>
      </w:r>
    </w:p>
    <w:p w14:paraId="0B51D840" w14:textId="77777777" w:rsidR="00F92F45" w:rsidRPr="00CC7D4F" w:rsidRDefault="004C6B44">
      <w:pPr>
        <w:spacing w:after="120"/>
        <w:rPr>
          <w:sz w:val="28"/>
          <w:szCs w:val="28"/>
        </w:rPr>
      </w:pPr>
      <w:r w:rsidRPr="00CC7D4F">
        <w:rPr>
          <w:rFonts w:ascii="Calibri" w:hAnsi="Calibri"/>
          <w:color w:val="334155"/>
          <w:sz w:val="26"/>
          <w:szCs w:val="28"/>
        </w:rPr>
        <w:t>• Purpose: Statutory double-entry accounting engine and Chart of Accounts.</w:t>
      </w:r>
    </w:p>
    <w:p w14:paraId="5DE1C067" w14:textId="77777777" w:rsidR="00F92F45" w:rsidRPr="00CC7D4F" w:rsidRDefault="004C6B44">
      <w:pPr>
        <w:spacing w:after="120"/>
        <w:rPr>
          <w:sz w:val="28"/>
          <w:szCs w:val="28"/>
        </w:rPr>
      </w:pPr>
      <w:r w:rsidRPr="00CC7D4F">
        <w:rPr>
          <w:rFonts w:ascii="Calibri" w:hAnsi="Calibri"/>
          <w:color w:val="334155"/>
          <w:sz w:val="26"/>
          <w:szCs w:val="28"/>
        </w:rPr>
        <w:t>• What It Does: Maintains the standard 5-Tier Chart of Accounts (Assets, Liabilities, Equity, Revenue, Expense) and records auto-bal</w:t>
      </w:r>
      <w:r w:rsidRPr="00CC7D4F">
        <w:rPr>
          <w:rFonts w:ascii="Calibri" w:hAnsi="Calibri"/>
          <w:color w:val="334155"/>
          <w:sz w:val="26"/>
          <w:szCs w:val="28"/>
        </w:rPr>
        <w:t>anced Journal Vouchers (JVs). Lets accountants inspect debit/credit entries, trial balance positions, and ledger summaries.</w:t>
      </w:r>
    </w:p>
    <w:p w14:paraId="389F0F41" w14:textId="77777777" w:rsidR="00F92F45" w:rsidRPr="00CC7D4F" w:rsidRDefault="004C6B44">
      <w:pPr>
        <w:spacing w:after="120"/>
        <w:rPr>
          <w:sz w:val="28"/>
          <w:szCs w:val="28"/>
        </w:rPr>
      </w:pPr>
      <w:r w:rsidRPr="00CC7D4F">
        <w:rPr>
          <w:rFonts w:ascii="Calibri" w:hAnsi="Calibri"/>
          <w:color w:val="334155"/>
          <w:sz w:val="26"/>
          <w:szCs w:val="28"/>
        </w:rPr>
        <w:lastRenderedPageBreak/>
        <w:t>• How It Connects: The central receiver of all financial events! Receives auto-posted JVs from Sales, Customer Receipts, Vendor Bill</w:t>
      </w:r>
      <w:r w:rsidRPr="00CC7D4F">
        <w:rPr>
          <w:rFonts w:ascii="Calibri" w:hAnsi="Calibri"/>
          <w:color w:val="334155"/>
          <w:sz w:val="26"/>
          <w:szCs w:val="28"/>
        </w:rPr>
        <w:t>s, Site Expenses, and Payroll runs.</w:t>
      </w:r>
    </w:p>
    <w:p w14:paraId="4918F04D" w14:textId="77777777" w:rsidR="00F92F45" w:rsidRPr="00CC7D4F" w:rsidRDefault="00F92F45">
      <w:pPr>
        <w:spacing w:after="80"/>
        <w:rPr>
          <w:sz w:val="28"/>
          <w:szCs w:val="28"/>
        </w:rPr>
      </w:pPr>
    </w:p>
    <w:p w14:paraId="5CC7A2F2" w14:textId="77777777" w:rsidR="00F92F45" w:rsidRPr="00CC7D4F" w:rsidRDefault="004C6B44">
      <w:pPr>
        <w:keepNext/>
        <w:spacing w:before="240" w:after="80"/>
        <w:rPr>
          <w:sz w:val="28"/>
          <w:szCs w:val="28"/>
        </w:rPr>
      </w:pPr>
      <w:r w:rsidRPr="00CC7D4F">
        <w:rPr>
          <w:rFonts w:ascii="Segoe UI" w:hAnsi="Segoe UI"/>
          <w:b/>
          <w:color w:val="1E293B"/>
          <w:sz w:val="29"/>
          <w:szCs w:val="28"/>
        </w:rPr>
        <w:t>Menu 9: GST &amp; Tax Compliance (Financials &amp; Taxation)</w:t>
      </w:r>
    </w:p>
    <w:p w14:paraId="71C30A1C" w14:textId="77777777" w:rsidR="00F92F45" w:rsidRPr="00CC7D4F" w:rsidRDefault="004C6B44">
      <w:pPr>
        <w:spacing w:after="120"/>
        <w:rPr>
          <w:sz w:val="28"/>
          <w:szCs w:val="28"/>
        </w:rPr>
      </w:pPr>
      <w:r w:rsidRPr="00CC7D4F">
        <w:rPr>
          <w:rFonts w:ascii="Calibri" w:hAnsi="Calibri"/>
          <w:color w:val="334155"/>
          <w:sz w:val="26"/>
          <w:szCs w:val="28"/>
        </w:rPr>
        <w:t>• URL Path: http://localhost:5140/Gst</w:t>
      </w:r>
    </w:p>
    <w:p w14:paraId="6267B919" w14:textId="77777777" w:rsidR="00F92F45" w:rsidRPr="00CC7D4F" w:rsidRDefault="004C6B44">
      <w:pPr>
        <w:spacing w:after="120"/>
        <w:rPr>
          <w:sz w:val="28"/>
          <w:szCs w:val="28"/>
        </w:rPr>
      </w:pPr>
      <w:r w:rsidRPr="00CC7D4F">
        <w:rPr>
          <w:rFonts w:ascii="Calibri" w:hAnsi="Calibri"/>
          <w:color w:val="334155"/>
          <w:sz w:val="26"/>
          <w:szCs w:val="28"/>
        </w:rPr>
        <w:t>• Purpose: Indian statutory taxation, return filing preparation, and ITC reconciliation.</w:t>
      </w:r>
    </w:p>
    <w:p w14:paraId="4034E7B2" w14:textId="77777777" w:rsidR="00F92F45" w:rsidRPr="00CC7D4F" w:rsidRDefault="004C6B44">
      <w:pPr>
        <w:spacing w:after="120"/>
        <w:rPr>
          <w:sz w:val="28"/>
          <w:szCs w:val="28"/>
        </w:rPr>
      </w:pPr>
      <w:r w:rsidRPr="00CC7D4F">
        <w:rPr>
          <w:rFonts w:ascii="Calibri" w:hAnsi="Calibri"/>
          <w:color w:val="334155"/>
          <w:sz w:val="26"/>
          <w:szCs w:val="28"/>
        </w:rPr>
        <w:t>• What It Does: Automatically categoriz</w:t>
      </w:r>
      <w:r w:rsidRPr="00CC7D4F">
        <w:rPr>
          <w:rFonts w:ascii="Calibri" w:hAnsi="Calibri"/>
          <w:color w:val="334155"/>
          <w:sz w:val="26"/>
          <w:szCs w:val="28"/>
        </w:rPr>
        <w:t>es taxes into CGST, SGST, and IGST for GSTR-1 (Outward Supplies/Sales) and GSTR-3B (Monthly Summary). Computes Net GST Payable = Output GST (from Sales) - Input Tax Credit (from Purchases).</w:t>
      </w:r>
    </w:p>
    <w:p w14:paraId="48A97BEB" w14:textId="77777777" w:rsidR="00F92F45" w:rsidRPr="00CC7D4F" w:rsidRDefault="004C6B44">
      <w:pPr>
        <w:spacing w:after="120"/>
        <w:rPr>
          <w:sz w:val="28"/>
          <w:szCs w:val="28"/>
        </w:rPr>
      </w:pPr>
      <w:r w:rsidRPr="00CC7D4F">
        <w:rPr>
          <w:rFonts w:ascii="Calibri" w:hAnsi="Calibri"/>
          <w:color w:val="334155"/>
          <w:sz w:val="26"/>
          <w:szCs w:val="28"/>
        </w:rPr>
        <w:t>• How It Connects: Pulls output tax automatically from Sales Invoi</w:t>
      </w:r>
      <w:r w:rsidRPr="00CC7D4F">
        <w:rPr>
          <w:rFonts w:ascii="Calibri" w:hAnsi="Calibri"/>
          <w:color w:val="334155"/>
          <w:sz w:val="26"/>
          <w:szCs w:val="28"/>
        </w:rPr>
        <w:t>ces and input tax credit from Procurement Bills.</w:t>
      </w:r>
    </w:p>
    <w:p w14:paraId="2903C190" w14:textId="77777777" w:rsidR="00F92F45" w:rsidRPr="00CC7D4F" w:rsidRDefault="00F92F45">
      <w:pPr>
        <w:spacing w:after="80"/>
        <w:rPr>
          <w:sz w:val="28"/>
          <w:szCs w:val="28"/>
        </w:rPr>
      </w:pPr>
    </w:p>
    <w:p w14:paraId="102566F7" w14:textId="77777777" w:rsidR="00F92F45" w:rsidRPr="00CC7D4F" w:rsidRDefault="004C6B44">
      <w:pPr>
        <w:keepNext/>
        <w:spacing w:before="240" w:after="80"/>
        <w:rPr>
          <w:sz w:val="28"/>
          <w:szCs w:val="28"/>
        </w:rPr>
      </w:pPr>
      <w:r w:rsidRPr="00CC7D4F">
        <w:rPr>
          <w:rFonts w:ascii="Segoe UI" w:hAnsi="Segoe UI"/>
          <w:b/>
          <w:color w:val="1E293B"/>
          <w:sz w:val="29"/>
          <w:szCs w:val="28"/>
        </w:rPr>
        <w:t>Menu 10: Cash &amp; Banking / BRS (Financials &amp; Taxation)</w:t>
      </w:r>
    </w:p>
    <w:p w14:paraId="05EBC74F" w14:textId="77777777" w:rsidR="00F92F45" w:rsidRPr="00CC7D4F" w:rsidRDefault="004C6B44">
      <w:pPr>
        <w:spacing w:after="120"/>
        <w:rPr>
          <w:sz w:val="28"/>
          <w:szCs w:val="28"/>
        </w:rPr>
      </w:pPr>
      <w:r w:rsidRPr="00CC7D4F">
        <w:rPr>
          <w:rFonts w:ascii="Calibri" w:hAnsi="Calibri"/>
          <w:color w:val="334155"/>
          <w:sz w:val="26"/>
          <w:szCs w:val="28"/>
        </w:rPr>
        <w:t>• URL Path: http://localhost:5140/Banking</w:t>
      </w:r>
    </w:p>
    <w:p w14:paraId="4149D04E" w14:textId="77777777" w:rsidR="00F92F45" w:rsidRPr="00CC7D4F" w:rsidRDefault="004C6B44">
      <w:pPr>
        <w:spacing w:after="120"/>
        <w:rPr>
          <w:sz w:val="28"/>
          <w:szCs w:val="28"/>
        </w:rPr>
      </w:pPr>
      <w:r w:rsidRPr="00CC7D4F">
        <w:rPr>
          <w:rFonts w:ascii="Calibri" w:hAnsi="Calibri"/>
          <w:color w:val="334155"/>
          <w:sz w:val="26"/>
          <w:szCs w:val="28"/>
        </w:rPr>
        <w:t>• Purpose: Bank account balances, petty cash floats, and bank reconciliation.</w:t>
      </w:r>
    </w:p>
    <w:p w14:paraId="47C9196D" w14:textId="77777777" w:rsidR="00F92F45" w:rsidRPr="00CC7D4F" w:rsidRDefault="004C6B44">
      <w:pPr>
        <w:spacing w:after="120"/>
        <w:rPr>
          <w:sz w:val="28"/>
          <w:szCs w:val="28"/>
        </w:rPr>
      </w:pPr>
      <w:r w:rsidRPr="00CC7D4F">
        <w:rPr>
          <w:rFonts w:ascii="Calibri" w:hAnsi="Calibri"/>
          <w:color w:val="334155"/>
          <w:sz w:val="26"/>
          <w:szCs w:val="28"/>
        </w:rPr>
        <w:t xml:space="preserve">• What It Does: Manages </w:t>
      </w:r>
      <w:r w:rsidRPr="00CC7D4F">
        <w:rPr>
          <w:rFonts w:ascii="Calibri" w:hAnsi="Calibri"/>
          <w:color w:val="334155"/>
          <w:sz w:val="26"/>
          <w:szCs w:val="28"/>
        </w:rPr>
        <w:t>company bank accounts (HDFC, ICICI, SBI) and site petty cash floats. Supports Bank Reconciliation Statements (BRS) to match ERP accounting entries against bank statement PDFs/Excel sheets.</w:t>
      </w:r>
    </w:p>
    <w:p w14:paraId="08E14351" w14:textId="77777777" w:rsidR="00F92F45" w:rsidRPr="00CC7D4F" w:rsidRDefault="004C6B44">
      <w:pPr>
        <w:spacing w:after="120"/>
        <w:rPr>
          <w:sz w:val="28"/>
          <w:szCs w:val="28"/>
        </w:rPr>
      </w:pPr>
      <w:r w:rsidRPr="00CC7D4F">
        <w:rPr>
          <w:rFonts w:ascii="Calibri" w:hAnsi="Calibri"/>
          <w:color w:val="334155"/>
          <w:sz w:val="26"/>
          <w:szCs w:val="28"/>
        </w:rPr>
        <w:t>• How It Connects: Increases balance upon Customer Receipts; decrea</w:t>
      </w:r>
      <w:r w:rsidRPr="00CC7D4F">
        <w:rPr>
          <w:rFonts w:ascii="Calibri" w:hAnsi="Calibri"/>
          <w:color w:val="334155"/>
          <w:sz w:val="26"/>
          <w:szCs w:val="28"/>
        </w:rPr>
        <w:t>ses balance upon Vendor Payments and Petty Cash withdrawals.</w:t>
      </w:r>
    </w:p>
    <w:p w14:paraId="44E0304D" w14:textId="77777777" w:rsidR="00F92F45" w:rsidRPr="00CC7D4F" w:rsidRDefault="00F92F45">
      <w:pPr>
        <w:spacing w:after="80"/>
        <w:rPr>
          <w:sz w:val="28"/>
          <w:szCs w:val="28"/>
        </w:rPr>
      </w:pPr>
    </w:p>
    <w:p w14:paraId="67A9C473" w14:textId="77777777" w:rsidR="00F92F45" w:rsidRPr="00CC7D4F" w:rsidRDefault="004C6B44">
      <w:pPr>
        <w:keepNext/>
        <w:spacing w:before="240" w:after="80"/>
        <w:rPr>
          <w:sz w:val="28"/>
          <w:szCs w:val="28"/>
        </w:rPr>
      </w:pPr>
      <w:r w:rsidRPr="00CC7D4F">
        <w:rPr>
          <w:rFonts w:ascii="Segoe UI" w:hAnsi="Segoe UI"/>
          <w:b/>
          <w:color w:val="1E293B"/>
          <w:sz w:val="29"/>
          <w:szCs w:val="28"/>
        </w:rPr>
        <w:t>Menu 11: Payroll &amp; HR (Human Resources &amp; Assets)</w:t>
      </w:r>
    </w:p>
    <w:p w14:paraId="76E25EBE" w14:textId="77777777" w:rsidR="00F92F45" w:rsidRPr="00CC7D4F" w:rsidRDefault="004C6B44">
      <w:pPr>
        <w:spacing w:after="120"/>
        <w:rPr>
          <w:sz w:val="28"/>
          <w:szCs w:val="28"/>
        </w:rPr>
      </w:pPr>
      <w:r w:rsidRPr="00CC7D4F">
        <w:rPr>
          <w:rFonts w:ascii="Calibri" w:hAnsi="Calibri"/>
          <w:color w:val="334155"/>
          <w:sz w:val="26"/>
          <w:szCs w:val="28"/>
        </w:rPr>
        <w:t>• URL Path: http://localhost:5140/Payroll</w:t>
      </w:r>
    </w:p>
    <w:p w14:paraId="65599F99" w14:textId="77777777" w:rsidR="00F92F45" w:rsidRPr="00CC7D4F" w:rsidRDefault="004C6B44">
      <w:pPr>
        <w:spacing w:after="120"/>
        <w:rPr>
          <w:sz w:val="28"/>
          <w:szCs w:val="28"/>
        </w:rPr>
      </w:pPr>
      <w:r w:rsidRPr="00CC7D4F">
        <w:rPr>
          <w:rFonts w:ascii="Calibri" w:hAnsi="Calibri"/>
          <w:color w:val="334155"/>
          <w:sz w:val="26"/>
          <w:szCs w:val="28"/>
        </w:rPr>
        <w:t>• Purpose: Employee records, salary structures, attendance, and payroll processing.</w:t>
      </w:r>
    </w:p>
    <w:p w14:paraId="3A4CA519" w14:textId="77777777" w:rsidR="00F92F45" w:rsidRPr="00CC7D4F" w:rsidRDefault="004C6B44">
      <w:pPr>
        <w:spacing w:after="120"/>
        <w:rPr>
          <w:sz w:val="28"/>
          <w:szCs w:val="28"/>
        </w:rPr>
      </w:pPr>
      <w:r w:rsidRPr="00CC7D4F">
        <w:rPr>
          <w:rFonts w:ascii="Calibri" w:hAnsi="Calibri"/>
          <w:color w:val="334155"/>
          <w:sz w:val="26"/>
          <w:szCs w:val="28"/>
        </w:rPr>
        <w:t>• What It Does: Mai</w:t>
      </w:r>
      <w:r w:rsidRPr="00CC7D4F">
        <w:rPr>
          <w:rFonts w:ascii="Calibri" w:hAnsi="Calibri"/>
          <w:color w:val="334155"/>
          <w:sz w:val="26"/>
          <w:szCs w:val="28"/>
        </w:rPr>
        <w:t>ntains employee master details, monthly attendance, salary components (Basic, HRA, Conveyance, PF, ESIC, Professional Tax), and generates monthly payroll runs with payslips.</w:t>
      </w:r>
    </w:p>
    <w:p w14:paraId="296674DE" w14:textId="77777777" w:rsidR="00F92F45" w:rsidRPr="00CC7D4F" w:rsidRDefault="004C6B44">
      <w:pPr>
        <w:spacing w:after="120"/>
        <w:rPr>
          <w:sz w:val="28"/>
          <w:szCs w:val="28"/>
        </w:rPr>
      </w:pPr>
      <w:r w:rsidRPr="00CC7D4F">
        <w:rPr>
          <w:rFonts w:ascii="Calibri" w:hAnsi="Calibri"/>
          <w:color w:val="334155"/>
          <w:sz w:val="26"/>
          <w:szCs w:val="28"/>
        </w:rPr>
        <w:t>• How It Connects: Posts total monthly salary expense and statutory liabilities (P</w:t>
      </w:r>
      <w:r w:rsidRPr="00CC7D4F">
        <w:rPr>
          <w:rFonts w:ascii="Calibri" w:hAnsi="Calibri"/>
          <w:color w:val="334155"/>
          <w:sz w:val="26"/>
          <w:szCs w:val="28"/>
        </w:rPr>
        <w:t>F/ESIC payable) into the General Ledger upon payroll approval.</w:t>
      </w:r>
    </w:p>
    <w:p w14:paraId="5A9E38BF" w14:textId="77777777" w:rsidR="00F92F45" w:rsidRPr="00CC7D4F" w:rsidRDefault="00F92F45">
      <w:pPr>
        <w:spacing w:after="80"/>
        <w:rPr>
          <w:sz w:val="28"/>
          <w:szCs w:val="28"/>
        </w:rPr>
      </w:pPr>
    </w:p>
    <w:p w14:paraId="02F3D7E6" w14:textId="77777777" w:rsidR="00F92F45" w:rsidRPr="00CC7D4F" w:rsidRDefault="004C6B44">
      <w:pPr>
        <w:keepNext/>
        <w:spacing w:before="240" w:after="80"/>
        <w:rPr>
          <w:sz w:val="28"/>
          <w:szCs w:val="28"/>
        </w:rPr>
      </w:pPr>
      <w:r w:rsidRPr="00CC7D4F">
        <w:rPr>
          <w:rFonts w:ascii="Segoe UI" w:hAnsi="Segoe UI"/>
          <w:b/>
          <w:color w:val="1E293B"/>
          <w:sz w:val="29"/>
          <w:szCs w:val="28"/>
        </w:rPr>
        <w:t>Menu 12: Fixed Assets &amp; Support (Human Resources &amp; Assets)</w:t>
      </w:r>
    </w:p>
    <w:p w14:paraId="5FAE443B" w14:textId="77777777" w:rsidR="00F92F45" w:rsidRPr="00CC7D4F" w:rsidRDefault="004C6B44">
      <w:pPr>
        <w:spacing w:after="120"/>
        <w:rPr>
          <w:sz w:val="28"/>
          <w:szCs w:val="28"/>
        </w:rPr>
      </w:pPr>
      <w:r w:rsidRPr="00CC7D4F">
        <w:rPr>
          <w:rFonts w:ascii="Calibri" w:hAnsi="Calibri"/>
          <w:color w:val="334155"/>
          <w:sz w:val="26"/>
          <w:szCs w:val="28"/>
        </w:rPr>
        <w:t>• URL Path: http://localhost:5140/Assets</w:t>
      </w:r>
    </w:p>
    <w:p w14:paraId="3B7C75AF" w14:textId="77777777" w:rsidR="00F92F45" w:rsidRPr="00CC7D4F" w:rsidRDefault="004C6B44">
      <w:pPr>
        <w:spacing w:after="120"/>
        <w:rPr>
          <w:sz w:val="28"/>
          <w:szCs w:val="28"/>
        </w:rPr>
      </w:pPr>
      <w:r w:rsidRPr="00CC7D4F">
        <w:rPr>
          <w:rFonts w:ascii="Calibri" w:hAnsi="Calibri"/>
          <w:color w:val="334155"/>
          <w:sz w:val="26"/>
          <w:szCs w:val="28"/>
        </w:rPr>
        <w:t>• Purpose: Company asset tracking, depreciation calculation, and internal IT helpdesk.</w:t>
      </w:r>
    </w:p>
    <w:p w14:paraId="30BB9AC9" w14:textId="77777777" w:rsidR="00F92F45" w:rsidRPr="00CC7D4F" w:rsidRDefault="004C6B44">
      <w:pPr>
        <w:spacing w:after="120"/>
        <w:rPr>
          <w:sz w:val="28"/>
          <w:szCs w:val="28"/>
        </w:rPr>
      </w:pPr>
      <w:r w:rsidRPr="00CC7D4F">
        <w:rPr>
          <w:rFonts w:ascii="Calibri" w:hAnsi="Calibri"/>
          <w:color w:val="334155"/>
          <w:sz w:val="26"/>
          <w:szCs w:val="28"/>
        </w:rPr>
        <w:t>• Wha</w:t>
      </w:r>
      <w:r w:rsidRPr="00CC7D4F">
        <w:rPr>
          <w:rFonts w:ascii="Calibri" w:hAnsi="Calibri"/>
          <w:color w:val="334155"/>
          <w:sz w:val="26"/>
          <w:szCs w:val="28"/>
        </w:rPr>
        <w:t>t It Does: Tracks company laptops, fusion splicers, OTDR testing kits, and vehicles. Computes Straight-Line or WDV depreciation and tracks internal support helpdesk tickets.</w:t>
      </w:r>
    </w:p>
    <w:p w14:paraId="282DCD30" w14:textId="77777777" w:rsidR="00F92F45" w:rsidRPr="00CC7D4F" w:rsidRDefault="004C6B44">
      <w:pPr>
        <w:spacing w:after="120"/>
        <w:rPr>
          <w:sz w:val="28"/>
          <w:szCs w:val="28"/>
        </w:rPr>
      </w:pPr>
      <w:r w:rsidRPr="00CC7D4F">
        <w:rPr>
          <w:rFonts w:ascii="Calibri" w:hAnsi="Calibri"/>
          <w:color w:val="334155"/>
          <w:sz w:val="26"/>
          <w:szCs w:val="28"/>
        </w:rPr>
        <w:t>• How It Connects: Asset purchases link from Procurement; annual depreciation char</w:t>
      </w:r>
      <w:r w:rsidRPr="00CC7D4F">
        <w:rPr>
          <w:rFonts w:ascii="Calibri" w:hAnsi="Calibri"/>
          <w:color w:val="334155"/>
          <w:sz w:val="26"/>
          <w:szCs w:val="28"/>
        </w:rPr>
        <w:t>ges post to General Ledger.</w:t>
      </w:r>
    </w:p>
    <w:p w14:paraId="00257ED0" w14:textId="77777777" w:rsidR="00F92F45" w:rsidRPr="00CC7D4F" w:rsidRDefault="00F92F45">
      <w:pPr>
        <w:spacing w:after="80"/>
        <w:rPr>
          <w:sz w:val="28"/>
          <w:szCs w:val="28"/>
        </w:rPr>
      </w:pPr>
    </w:p>
    <w:p w14:paraId="397E92E8" w14:textId="77777777" w:rsidR="00F92F45" w:rsidRPr="00CC7D4F" w:rsidRDefault="004C6B44">
      <w:pPr>
        <w:keepNext/>
        <w:spacing w:before="240" w:after="80"/>
        <w:rPr>
          <w:sz w:val="28"/>
          <w:szCs w:val="28"/>
        </w:rPr>
      </w:pPr>
      <w:r w:rsidRPr="00CC7D4F">
        <w:rPr>
          <w:rFonts w:ascii="Segoe UI" w:hAnsi="Segoe UI"/>
          <w:b/>
          <w:color w:val="1E293B"/>
          <w:sz w:val="29"/>
          <w:szCs w:val="28"/>
        </w:rPr>
        <w:t>Menu 13: Reports &amp; Analytics (MIS &amp; Governance)</w:t>
      </w:r>
    </w:p>
    <w:p w14:paraId="47D6A19A" w14:textId="77777777" w:rsidR="00F92F45" w:rsidRPr="00CC7D4F" w:rsidRDefault="004C6B44">
      <w:pPr>
        <w:spacing w:after="120"/>
        <w:rPr>
          <w:sz w:val="28"/>
          <w:szCs w:val="28"/>
        </w:rPr>
      </w:pPr>
      <w:r w:rsidRPr="00CC7D4F">
        <w:rPr>
          <w:rFonts w:ascii="Calibri" w:hAnsi="Calibri"/>
          <w:color w:val="334155"/>
          <w:sz w:val="26"/>
          <w:szCs w:val="28"/>
        </w:rPr>
        <w:t>• URL Path: http://localhost:5140/Reports</w:t>
      </w:r>
    </w:p>
    <w:p w14:paraId="10027893" w14:textId="77777777" w:rsidR="00F92F45" w:rsidRPr="00CC7D4F" w:rsidRDefault="004C6B44">
      <w:pPr>
        <w:spacing w:after="120"/>
        <w:rPr>
          <w:sz w:val="28"/>
          <w:szCs w:val="28"/>
        </w:rPr>
      </w:pPr>
      <w:r w:rsidRPr="00CC7D4F">
        <w:rPr>
          <w:rFonts w:ascii="Calibri" w:hAnsi="Calibri"/>
          <w:color w:val="334155"/>
          <w:sz w:val="26"/>
          <w:szCs w:val="28"/>
        </w:rPr>
        <w:t>• Purpose: Executive MIS, financial statements, and business performance analytics.</w:t>
      </w:r>
    </w:p>
    <w:p w14:paraId="49D85AE5" w14:textId="77777777" w:rsidR="00F92F45" w:rsidRPr="00CC7D4F" w:rsidRDefault="004C6B44">
      <w:pPr>
        <w:spacing w:after="120"/>
        <w:rPr>
          <w:sz w:val="28"/>
          <w:szCs w:val="28"/>
        </w:rPr>
      </w:pPr>
      <w:r w:rsidRPr="00CC7D4F">
        <w:rPr>
          <w:rFonts w:ascii="Calibri" w:hAnsi="Calibri"/>
          <w:color w:val="334155"/>
          <w:sz w:val="26"/>
          <w:szCs w:val="28"/>
        </w:rPr>
        <w:t>• What It Does: Provides one-click generation and PDF</w:t>
      </w:r>
      <w:r w:rsidRPr="00CC7D4F">
        <w:rPr>
          <w:rFonts w:ascii="Calibri" w:hAnsi="Calibri"/>
          <w:color w:val="334155"/>
          <w:sz w:val="26"/>
          <w:szCs w:val="28"/>
        </w:rPr>
        <w:t>/Excel export of: Profit &amp; Loss Statement, Balance Sheet, Trial Balance, Project Profitability Summary, Customer Receivables Aging, and Vendor Payables Aging.</w:t>
      </w:r>
    </w:p>
    <w:p w14:paraId="0C23E593" w14:textId="77777777" w:rsidR="00F92F45" w:rsidRPr="00CC7D4F" w:rsidRDefault="004C6B44">
      <w:pPr>
        <w:spacing w:after="120"/>
        <w:rPr>
          <w:sz w:val="28"/>
          <w:szCs w:val="28"/>
        </w:rPr>
      </w:pPr>
      <w:r w:rsidRPr="00CC7D4F">
        <w:rPr>
          <w:rFonts w:ascii="Calibri" w:hAnsi="Calibri"/>
          <w:color w:val="334155"/>
          <w:sz w:val="26"/>
          <w:szCs w:val="28"/>
        </w:rPr>
        <w:t>• How It Connects: Reads aggregated data from across the entire database to produce accurate exec</w:t>
      </w:r>
      <w:r w:rsidRPr="00CC7D4F">
        <w:rPr>
          <w:rFonts w:ascii="Calibri" w:hAnsi="Calibri"/>
          <w:color w:val="334155"/>
          <w:sz w:val="26"/>
          <w:szCs w:val="28"/>
        </w:rPr>
        <w:t>utive reports.</w:t>
      </w:r>
    </w:p>
    <w:p w14:paraId="582AFED5" w14:textId="77777777" w:rsidR="00F92F45" w:rsidRPr="00CC7D4F" w:rsidRDefault="00F92F45">
      <w:pPr>
        <w:spacing w:after="80"/>
        <w:rPr>
          <w:sz w:val="28"/>
          <w:szCs w:val="28"/>
        </w:rPr>
      </w:pPr>
    </w:p>
    <w:p w14:paraId="047F27B2" w14:textId="77777777" w:rsidR="00F92F45" w:rsidRPr="00CC7D4F" w:rsidRDefault="004C6B44">
      <w:pPr>
        <w:keepNext/>
        <w:spacing w:before="240" w:after="80"/>
        <w:rPr>
          <w:sz w:val="28"/>
          <w:szCs w:val="28"/>
        </w:rPr>
      </w:pPr>
      <w:r w:rsidRPr="00CC7D4F">
        <w:rPr>
          <w:rFonts w:ascii="Segoe UI" w:hAnsi="Segoe UI"/>
          <w:b/>
          <w:color w:val="1E293B"/>
          <w:sz w:val="29"/>
          <w:szCs w:val="28"/>
        </w:rPr>
        <w:t>Menu 14: Admin, Audit &amp; RBAC (MIS &amp; Governance)</w:t>
      </w:r>
    </w:p>
    <w:p w14:paraId="1D2283E0" w14:textId="77777777" w:rsidR="00F92F45" w:rsidRPr="00CC7D4F" w:rsidRDefault="004C6B44">
      <w:pPr>
        <w:spacing w:after="120"/>
        <w:rPr>
          <w:sz w:val="28"/>
          <w:szCs w:val="28"/>
        </w:rPr>
      </w:pPr>
      <w:r w:rsidRPr="00CC7D4F">
        <w:rPr>
          <w:rFonts w:ascii="Calibri" w:hAnsi="Calibri"/>
          <w:color w:val="334155"/>
          <w:sz w:val="26"/>
          <w:szCs w:val="28"/>
        </w:rPr>
        <w:t>• URL Path: http://localhost:5140/Admin</w:t>
      </w:r>
    </w:p>
    <w:p w14:paraId="5029E24B" w14:textId="77777777" w:rsidR="00F92F45" w:rsidRPr="00CC7D4F" w:rsidRDefault="004C6B44">
      <w:pPr>
        <w:spacing w:after="120"/>
        <w:rPr>
          <w:sz w:val="28"/>
          <w:szCs w:val="28"/>
        </w:rPr>
      </w:pPr>
      <w:r w:rsidRPr="00CC7D4F">
        <w:rPr>
          <w:rFonts w:ascii="Calibri" w:hAnsi="Calibri"/>
          <w:color w:val="334155"/>
          <w:sz w:val="26"/>
          <w:szCs w:val="28"/>
        </w:rPr>
        <w:t>• Purpose: Security, user logins, role permissions, and tamper-proof audit trail.</w:t>
      </w:r>
    </w:p>
    <w:p w14:paraId="71DB40BE" w14:textId="77777777" w:rsidR="00F92F45" w:rsidRPr="00CC7D4F" w:rsidRDefault="004C6B44">
      <w:pPr>
        <w:spacing w:after="120"/>
        <w:rPr>
          <w:sz w:val="28"/>
          <w:szCs w:val="28"/>
        </w:rPr>
      </w:pPr>
      <w:r w:rsidRPr="00CC7D4F">
        <w:rPr>
          <w:rFonts w:ascii="Calibri" w:hAnsi="Calibri"/>
          <w:color w:val="334155"/>
          <w:sz w:val="26"/>
          <w:szCs w:val="28"/>
        </w:rPr>
        <w:t xml:space="preserve">• What It Does: Allows Super Admins to create users, assign roles </w:t>
      </w:r>
      <w:r w:rsidRPr="00CC7D4F">
        <w:rPr>
          <w:rFonts w:ascii="Calibri" w:hAnsi="Calibri"/>
          <w:color w:val="334155"/>
          <w:sz w:val="26"/>
          <w:szCs w:val="28"/>
        </w:rPr>
        <w:t>(Project Manager, Accountant, Procurement Officer), enforce password policies, and inspect the Cryptographic SHA-256 Audit Log of every action taken in the ERP.</w:t>
      </w:r>
    </w:p>
    <w:p w14:paraId="034FAFA4" w14:textId="77777777" w:rsidR="00F92F45" w:rsidRPr="00CC7D4F" w:rsidRDefault="004C6B44">
      <w:pPr>
        <w:spacing w:after="120"/>
        <w:rPr>
          <w:sz w:val="28"/>
          <w:szCs w:val="28"/>
        </w:rPr>
      </w:pPr>
      <w:r w:rsidRPr="00CC7D4F">
        <w:rPr>
          <w:rFonts w:ascii="Calibri" w:hAnsi="Calibri"/>
          <w:color w:val="334155"/>
          <w:sz w:val="26"/>
          <w:szCs w:val="28"/>
        </w:rPr>
        <w:t>• How It Connects: Governs access to every screen and logs every database change across all mod</w:t>
      </w:r>
      <w:r w:rsidRPr="00CC7D4F">
        <w:rPr>
          <w:rFonts w:ascii="Calibri" w:hAnsi="Calibri"/>
          <w:color w:val="334155"/>
          <w:sz w:val="26"/>
          <w:szCs w:val="28"/>
        </w:rPr>
        <w:t>ules.</w:t>
      </w:r>
    </w:p>
    <w:p w14:paraId="2311C85F" w14:textId="77777777" w:rsidR="00F92F45" w:rsidRPr="00CC7D4F" w:rsidRDefault="00F92F45">
      <w:pPr>
        <w:spacing w:after="80"/>
        <w:rPr>
          <w:sz w:val="28"/>
          <w:szCs w:val="28"/>
        </w:rPr>
      </w:pPr>
    </w:p>
    <w:p w14:paraId="7C40BB47" w14:textId="77777777" w:rsidR="00F92F45" w:rsidRPr="00CC7D4F" w:rsidRDefault="004C6B44">
      <w:pPr>
        <w:keepNext/>
        <w:spacing w:before="320" w:after="120"/>
        <w:rPr>
          <w:sz w:val="28"/>
          <w:szCs w:val="28"/>
        </w:rPr>
      </w:pPr>
      <w:r w:rsidRPr="00CC7D4F">
        <w:rPr>
          <w:rFonts w:ascii="Segoe UI" w:hAnsi="Segoe UI"/>
          <w:b/>
          <w:color w:val="0284C7"/>
          <w:sz w:val="34"/>
          <w:szCs w:val="28"/>
        </w:rPr>
        <w:lastRenderedPageBreak/>
        <w:t xml:space="preserve">4. </w:t>
      </w:r>
      <w:r w:rsidRPr="00CC7D4F">
        <w:rPr>
          <w:rFonts w:ascii="Segoe UI" w:hAnsi="Segoe UI"/>
          <w:b/>
          <w:color w:val="0F172A"/>
          <w:sz w:val="34"/>
          <w:szCs w:val="28"/>
        </w:rPr>
        <w:t>End-to-End Business Lifecycle Walkthrough (Step-by-Step)</w:t>
      </w:r>
    </w:p>
    <w:p w14:paraId="5A5D90AC" w14:textId="77777777" w:rsidR="00F92F45" w:rsidRPr="00CC7D4F" w:rsidRDefault="004C6B44">
      <w:pPr>
        <w:spacing w:after="120"/>
        <w:rPr>
          <w:sz w:val="28"/>
          <w:szCs w:val="28"/>
        </w:rPr>
      </w:pPr>
      <w:r w:rsidRPr="00CC7D4F">
        <w:rPr>
          <w:rFonts w:ascii="Calibri" w:hAnsi="Calibri"/>
          <w:color w:val="334155"/>
          <w:sz w:val="26"/>
          <w:szCs w:val="28"/>
        </w:rPr>
        <w:t>To see how these menus work together in real daily operations, let us follow a real-world example from start to finish:</w:t>
      </w:r>
    </w:p>
    <w:p w14:paraId="5283F651" w14:textId="77777777" w:rsidR="00F92F45" w:rsidRPr="00CC7D4F" w:rsidRDefault="004C6B44">
      <w:pPr>
        <w:keepNext/>
        <w:spacing w:before="240" w:after="80"/>
        <w:rPr>
          <w:sz w:val="28"/>
          <w:szCs w:val="28"/>
        </w:rPr>
      </w:pPr>
      <w:r w:rsidRPr="00CC7D4F">
        <w:rPr>
          <w:rFonts w:ascii="Segoe UI" w:hAnsi="Segoe UI"/>
          <w:b/>
          <w:color w:val="1E293B"/>
          <w:sz w:val="29"/>
          <w:szCs w:val="28"/>
        </w:rPr>
        <w:t>Step 1: Onboard Client in Master Catalogs</w:t>
      </w:r>
    </w:p>
    <w:p w14:paraId="2B8D677B" w14:textId="77777777" w:rsidR="00F92F45" w:rsidRPr="00CC7D4F" w:rsidRDefault="004C6B44">
      <w:pPr>
        <w:spacing w:after="120"/>
        <w:rPr>
          <w:sz w:val="28"/>
          <w:szCs w:val="28"/>
        </w:rPr>
      </w:pPr>
      <w:r w:rsidRPr="00CC7D4F">
        <w:rPr>
          <w:rFonts w:ascii="Calibri" w:hAnsi="Calibri"/>
          <w:color w:val="334155"/>
          <w:sz w:val="26"/>
          <w:szCs w:val="28"/>
        </w:rPr>
        <w:t>Go to Master Catalogs -&gt; Ad</w:t>
      </w:r>
      <w:r w:rsidRPr="00CC7D4F">
        <w:rPr>
          <w:rFonts w:ascii="Calibri" w:hAnsi="Calibri"/>
          <w:color w:val="334155"/>
          <w:sz w:val="26"/>
          <w:szCs w:val="28"/>
        </w:rPr>
        <w:t>d Client. Enter 'Delhi Metro Rail Corp (DMRC)', GSTIN: '07AAAAA0000A1Z5', PAN: 'AAAAA0000A', and 30-Day Credit Terms.</w:t>
      </w:r>
    </w:p>
    <w:p w14:paraId="6AC79C4B" w14:textId="77777777" w:rsidR="00F92F45" w:rsidRPr="00CC7D4F" w:rsidRDefault="004C6B44">
      <w:pPr>
        <w:keepNext/>
        <w:spacing w:before="240" w:after="80"/>
        <w:rPr>
          <w:sz w:val="28"/>
          <w:szCs w:val="28"/>
        </w:rPr>
      </w:pPr>
      <w:r w:rsidRPr="00CC7D4F">
        <w:rPr>
          <w:rFonts w:ascii="Segoe UI" w:hAnsi="Segoe UI"/>
          <w:b/>
          <w:color w:val="1E293B"/>
          <w:sz w:val="29"/>
          <w:szCs w:val="28"/>
        </w:rPr>
        <w:t>Step 2: Initialize Project in Project Management</w:t>
      </w:r>
    </w:p>
    <w:p w14:paraId="06C3D572" w14:textId="77777777" w:rsidR="00F92F45" w:rsidRPr="00CC7D4F" w:rsidRDefault="004C6B44">
      <w:pPr>
        <w:spacing w:after="120"/>
        <w:rPr>
          <w:sz w:val="28"/>
          <w:szCs w:val="28"/>
        </w:rPr>
      </w:pPr>
      <w:r w:rsidRPr="00CC7D4F">
        <w:rPr>
          <w:rFonts w:ascii="Calibri" w:hAnsi="Calibri"/>
          <w:color w:val="334155"/>
          <w:sz w:val="26"/>
          <w:szCs w:val="28"/>
        </w:rPr>
        <w:t>Go to Project Management -&gt; Create Project. Enter Code 'PRJ-DMRC-01', Name 'Metro Surveil</w:t>
      </w:r>
      <w:r w:rsidRPr="00CC7D4F">
        <w:rPr>
          <w:rFonts w:ascii="Calibri" w:hAnsi="Calibri"/>
          <w:color w:val="334155"/>
          <w:sz w:val="26"/>
          <w:szCs w:val="28"/>
        </w:rPr>
        <w:t>lance Network Phase 1', Contract Value '₹25,00,000.00', and link Client 'DMRC'.</w:t>
      </w:r>
    </w:p>
    <w:p w14:paraId="21E034FB" w14:textId="77777777" w:rsidR="00F92F45" w:rsidRPr="00CC7D4F" w:rsidRDefault="004C6B44">
      <w:pPr>
        <w:keepNext/>
        <w:spacing w:before="240" w:after="80"/>
        <w:rPr>
          <w:sz w:val="28"/>
          <w:szCs w:val="28"/>
        </w:rPr>
      </w:pPr>
      <w:r w:rsidRPr="00CC7D4F">
        <w:rPr>
          <w:rFonts w:ascii="Segoe UI" w:hAnsi="Segoe UI"/>
          <w:b/>
          <w:color w:val="1E293B"/>
          <w:sz w:val="29"/>
          <w:szCs w:val="28"/>
        </w:rPr>
        <w:t>Step 3: Define Billing Milestones</w:t>
      </w:r>
    </w:p>
    <w:p w14:paraId="315D4E5C" w14:textId="77777777" w:rsidR="00F92F45" w:rsidRPr="00CC7D4F" w:rsidRDefault="004C6B44">
      <w:pPr>
        <w:spacing w:after="120"/>
        <w:rPr>
          <w:sz w:val="28"/>
          <w:szCs w:val="28"/>
        </w:rPr>
      </w:pPr>
      <w:r w:rsidRPr="00CC7D4F">
        <w:rPr>
          <w:rFonts w:ascii="Calibri" w:hAnsi="Calibri"/>
          <w:color w:val="334155"/>
          <w:sz w:val="26"/>
          <w:szCs w:val="28"/>
        </w:rPr>
        <w:t>Open the Project Detail page -&gt; Milestones Tab -&gt; Add Milestones:</w:t>
      </w:r>
      <w:r w:rsidRPr="00CC7D4F">
        <w:rPr>
          <w:rFonts w:ascii="Calibri" w:hAnsi="Calibri"/>
          <w:color w:val="334155"/>
          <w:sz w:val="26"/>
          <w:szCs w:val="28"/>
        </w:rPr>
        <w:br/>
        <w:t>- Milestone 1: 30% on Site Material Delivery (₹7,50,000)</w:t>
      </w:r>
      <w:r w:rsidRPr="00CC7D4F">
        <w:rPr>
          <w:rFonts w:ascii="Calibri" w:hAnsi="Calibri"/>
          <w:color w:val="334155"/>
          <w:sz w:val="26"/>
          <w:szCs w:val="28"/>
        </w:rPr>
        <w:br/>
        <w:t xml:space="preserve">- Milestone 2: 50% </w:t>
      </w:r>
      <w:r w:rsidRPr="00CC7D4F">
        <w:rPr>
          <w:rFonts w:ascii="Calibri" w:hAnsi="Calibri"/>
          <w:color w:val="334155"/>
          <w:sz w:val="26"/>
          <w:szCs w:val="28"/>
        </w:rPr>
        <w:t>on Installation &amp; Testing (₹12,50,000)</w:t>
      </w:r>
      <w:r w:rsidRPr="00CC7D4F">
        <w:rPr>
          <w:rFonts w:ascii="Calibri" w:hAnsi="Calibri"/>
          <w:color w:val="334155"/>
          <w:sz w:val="26"/>
          <w:szCs w:val="28"/>
        </w:rPr>
        <w:br/>
        <w:t>- Milestone 3: 20% on Handover &amp; Signoff (₹5,00,000)</w:t>
      </w:r>
    </w:p>
    <w:p w14:paraId="6393FCB5" w14:textId="77777777" w:rsidR="00F92F45" w:rsidRPr="00CC7D4F" w:rsidRDefault="004C6B44">
      <w:pPr>
        <w:keepNext/>
        <w:spacing w:before="240" w:after="80"/>
        <w:rPr>
          <w:sz w:val="28"/>
          <w:szCs w:val="28"/>
        </w:rPr>
      </w:pPr>
      <w:r w:rsidRPr="00CC7D4F">
        <w:rPr>
          <w:rFonts w:ascii="Segoe UI" w:hAnsi="Segoe UI"/>
          <w:b/>
          <w:color w:val="1E293B"/>
          <w:sz w:val="29"/>
          <w:szCs w:val="28"/>
        </w:rPr>
        <w:t>Step 4: Issue Purchase Orders for Materials</w:t>
      </w:r>
    </w:p>
    <w:p w14:paraId="3F528B10" w14:textId="77777777" w:rsidR="00F92F45" w:rsidRPr="00CC7D4F" w:rsidRDefault="004C6B44">
      <w:pPr>
        <w:spacing w:after="120"/>
        <w:rPr>
          <w:sz w:val="28"/>
          <w:szCs w:val="28"/>
        </w:rPr>
      </w:pPr>
      <w:r w:rsidRPr="00CC7D4F">
        <w:rPr>
          <w:rFonts w:ascii="Calibri" w:hAnsi="Calibri"/>
          <w:color w:val="334155"/>
          <w:sz w:val="26"/>
          <w:szCs w:val="28"/>
        </w:rPr>
        <w:t>Go to Procurement -&gt; Create PO. Select Vendor 'Hikvision India Ltd', link Project 'PRJ-DMRC-01', and order 50 IP Cameras</w:t>
      </w:r>
      <w:r w:rsidRPr="00CC7D4F">
        <w:rPr>
          <w:rFonts w:ascii="Calibri" w:hAnsi="Calibri"/>
          <w:color w:val="334155"/>
          <w:sz w:val="26"/>
          <w:szCs w:val="28"/>
        </w:rPr>
        <w:t xml:space="preserve"> &amp; 5 NVRs for ₹4,00,000.</w:t>
      </w:r>
    </w:p>
    <w:p w14:paraId="5CADC073" w14:textId="77777777" w:rsidR="00F92F45" w:rsidRPr="00CC7D4F" w:rsidRDefault="004C6B44">
      <w:pPr>
        <w:keepNext/>
        <w:spacing w:before="240" w:after="80"/>
        <w:rPr>
          <w:sz w:val="28"/>
          <w:szCs w:val="28"/>
        </w:rPr>
      </w:pPr>
      <w:r w:rsidRPr="00CC7D4F">
        <w:rPr>
          <w:rFonts w:ascii="Segoe UI" w:hAnsi="Segoe UI"/>
          <w:b/>
          <w:color w:val="1E293B"/>
          <w:sz w:val="29"/>
          <w:szCs w:val="28"/>
        </w:rPr>
        <w:t>Step 5: Receive Materials (GRN) &amp; Dispatch to Site (DC)</w:t>
      </w:r>
    </w:p>
    <w:p w14:paraId="10BCDB3D" w14:textId="77777777" w:rsidR="00F92F45" w:rsidRPr="00CC7D4F" w:rsidRDefault="004C6B44">
      <w:pPr>
        <w:spacing w:after="120"/>
        <w:rPr>
          <w:sz w:val="28"/>
          <w:szCs w:val="28"/>
        </w:rPr>
      </w:pPr>
      <w:r w:rsidRPr="00CC7D4F">
        <w:rPr>
          <w:rFonts w:ascii="Calibri" w:hAnsi="Calibri"/>
          <w:color w:val="334155"/>
          <w:sz w:val="26"/>
          <w:szCs w:val="28"/>
        </w:rPr>
        <w:t xml:space="preserve">When materials arrive, mark GRN Received in Procurement. Items enter Office Inventory. Open Project -&gt; Deliveries Tab -&gt; Create Delivery Challan (DC) to dispatch equipment to </w:t>
      </w:r>
      <w:r w:rsidRPr="00CC7D4F">
        <w:rPr>
          <w:rFonts w:ascii="Calibri" w:hAnsi="Calibri"/>
          <w:color w:val="334155"/>
          <w:sz w:val="26"/>
          <w:szCs w:val="28"/>
        </w:rPr>
        <w:t>site.</w:t>
      </w:r>
    </w:p>
    <w:p w14:paraId="3833765F" w14:textId="77777777" w:rsidR="00F92F45" w:rsidRPr="00CC7D4F" w:rsidRDefault="004C6B44">
      <w:pPr>
        <w:keepNext/>
        <w:spacing w:before="240" w:after="80"/>
        <w:rPr>
          <w:sz w:val="28"/>
          <w:szCs w:val="28"/>
        </w:rPr>
      </w:pPr>
      <w:r w:rsidRPr="00CC7D4F">
        <w:rPr>
          <w:rFonts w:ascii="Segoe UI" w:hAnsi="Segoe UI"/>
          <w:b/>
          <w:color w:val="1E293B"/>
          <w:sz w:val="29"/>
          <w:szCs w:val="28"/>
        </w:rPr>
        <w:t>Step 6: Raise Sales Tax Invoice (Tally Format)</w:t>
      </w:r>
    </w:p>
    <w:p w14:paraId="2950F1BB" w14:textId="77777777" w:rsidR="00F92F45" w:rsidRPr="00CC7D4F" w:rsidRDefault="004C6B44">
      <w:pPr>
        <w:spacing w:after="120"/>
        <w:rPr>
          <w:sz w:val="28"/>
          <w:szCs w:val="28"/>
        </w:rPr>
      </w:pPr>
      <w:r w:rsidRPr="00CC7D4F">
        <w:rPr>
          <w:rFonts w:ascii="Calibri" w:hAnsi="Calibri"/>
          <w:color w:val="334155"/>
          <w:sz w:val="26"/>
          <w:szCs w:val="28"/>
        </w:rPr>
        <w:t>Upon completing Milestone 1, open Project -&gt; Sales Tab -&gt; Raise Tax Invoice for ₹7,50,000 + 18% GST (₹1,35,000) = ₹8,85,000 total.</w:t>
      </w:r>
      <w:r w:rsidRPr="00CC7D4F">
        <w:rPr>
          <w:rFonts w:ascii="Calibri" w:hAnsi="Calibri"/>
          <w:color w:val="334155"/>
          <w:sz w:val="26"/>
          <w:szCs w:val="28"/>
        </w:rPr>
        <w:br/>
        <w:t>- System generates an authentic Tally-style printable Tax Invoice PDF.</w:t>
      </w:r>
      <w:r w:rsidRPr="00CC7D4F">
        <w:rPr>
          <w:rFonts w:ascii="Calibri" w:hAnsi="Calibri"/>
          <w:color w:val="334155"/>
          <w:sz w:val="26"/>
          <w:szCs w:val="28"/>
        </w:rPr>
        <w:br/>
        <w:t>-</w:t>
      </w:r>
      <w:r w:rsidRPr="00CC7D4F">
        <w:rPr>
          <w:rFonts w:ascii="Calibri" w:hAnsi="Calibri"/>
          <w:color w:val="334155"/>
          <w:sz w:val="26"/>
          <w:szCs w:val="28"/>
        </w:rPr>
        <w:t xml:space="preserve"> System auto-posts a ₹8,85,000 Journal Voucher in the General Ledger.</w:t>
      </w:r>
      <w:r w:rsidRPr="00CC7D4F">
        <w:rPr>
          <w:rFonts w:ascii="Calibri" w:hAnsi="Calibri"/>
          <w:color w:val="334155"/>
          <w:sz w:val="26"/>
          <w:szCs w:val="28"/>
        </w:rPr>
        <w:br/>
        <w:t>- System records ₹1,35,000 Output GST in the GST Compliance module.</w:t>
      </w:r>
    </w:p>
    <w:p w14:paraId="215656E5" w14:textId="77777777" w:rsidR="00F92F45" w:rsidRPr="00CC7D4F" w:rsidRDefault="004C6B44">
      <w:pPr>
        <w:keepNext/>
        <w:spacing w:before="240" w:after="80"/>
        <w:rPr>
          <w:sz w:val="28"/>
          <w:szCs w:val="28"/>
        </w:rPr>
      </w:pPr>
      <w:r w:rsidRPr="00CC7D4F">
        <w:rPr>
          <w:rFonts w:ascii="Segoe UI" w:hAnsi="Segoe UI"/>
          <w:b/>
          <w:color w:val="1E293B"/>
          <w:sz w:val="29"/>
          <w:szCs w:val="28"/>
        </w:rPr>
        <w:lastRenderedPageBreak/>
        <w:t>Step 7: Record Customer Payment</w:t>
      </w:r>
    </w:p>
    <w:p w14:paraId="08505F5E" w14:textId="77777777" w:rsidR="00F92F45" w:rsidRPr="00CC7D4F" w:rsidRDefault="004C6B44">
      <w:pPr>
        <w:spacing w:after="120"/>
        <w:rPr>
          <w:sz w:val="28"/>
          <w:szCs w:val="28"/>
        </w:rPr>
      </w:pPr>
      <w:r w:rsidRPr="00CC7D4F">
        <w:rPr>
          <w:rFonts w:ascii="Calibri" w:hAnsi="Calibri"/>
          <w:color w:val="334155"/>
          <w:sz w:val="26"/>
          <w:szCs w:val="28"/>
        </w:rPr>
        <w:t>When DMRC wires ₹8,85,000 via NEFT, go to Receipts &amp; Allocation -&gt; Allocate Payment. S</w:t>
      </w:r>
      <w:r w:rsidRPr="00CC7D4F">
        <w:rPr>
          <w:rFonts w:ascii="Calibri" w:hAnsi="Calibri"/>
          <w:color w:val="334155"/>
          <w:sz w:val="26"/>
          <w:szCs w:val="28"/>
        </w:rPr>
        <w:t>elect the DMRC invoice -&gt; Mark as PAID. Money enters Bank Account and clears the receivable balance.</w:t>
      </w:r>
    </w:p>
    <w:p w14:paraId="0E675A44" w14:textId="77777777" w:rsidR="00F92F45" w:rsidRPr="00CC7D4F" w:rsidRDefault="004C6B44">
      <w:pPr>
        <w:keepNext/>
        <w:spacing w:before="240" w:after="80"/>
        <w:rPr>
          <w:sz w:val="28"/>
          <w:szCs w:val="28"/>
        </w:rPr>
      </w:pPr>
      <w:r w:rsidRPr="00CC7D4F">
        <w:rPr>
          <w:rFonts w:ascii="Segoe UI" w:hAnsi="Segoe UI"/>
          <w:b/>
          <w:color w:val="1E293B"/>
          <w:sz w:val="29"/>
          <w:szCs w:val="28"/>
        </w:rPr>
        <w:t>Step 8: Review Project Profit &amp; Loss (P&amp;L)</w:t>
      </w:r>
    </w:p>
    <w:p w14:paraId="2DFE9043" w14:textId="77777777" w:rsidR="00F92F45" w:rsidRPr="00CC7D4F" w:rsidRDefault="004C6B44">
      <w:pPr>
        <w:spacing w:after="120"/>
        <w:rPr>
          <w:sz w:val="28"/>
          <w:szCs w:val="28"/>
        </w:rPr>
      </w:pPr>
      <w:r w:rsidRPr="00CC7D4F">
        <w:rPr>
          <w:rFonts w:ascii="Calibri" w:hAnsi="Calibri"/>
          <w:color w:val="334155"/>
          <w:sz w:val="26"/>
          <w:szCs w:val="28"/>
        </w:rPr>
        <w:t>Open Project Workspace -&gt; Project P&amp;L Tab. View live financials:</w:t>
      </w:r>
      <w:r w:rsidRPr="00CC7D4F">
        <w:rPr>
          <w:rFonts w:ascii="Calibri" w:hAnsi="Calibri"/>
          <w:color w:val="334155"/>
          <w:sz w:val="26"/>
          <w:szCs w:val="28"/>
        </w:rPr>
        <w:br/>
        <w:t>- Billed Revenue: ₹7,50,000</w:t>
      </w:r>
      <w:r w:rsidRPr="00CC7D4F">
        <w:rPr>
          <w:rFonts w:ascii="Calibri" w:hAnsi="Calibri"/>
          <w:color w:val="334155"/>
          <w:sz w:val="26"/>
          <w:szCs w:val="28"/>
        </w:rPr>
        <w:br/>
        <w:t>- Direct Material C</w:t>
      </w:r>
      <w:r w:rsidRPr="00CC7D4F">
        <w:rPr>
          <w:rFonts w:ascii="Calibri" w:hAnsi="Calibri"/>
          <w:color w:val="334155"/>
          <w:sz w:val="26"/>
          <w:szCs w:val="28"/>
        </w:rPr>
        <w:t>osts: ₹4,00,000</w:t>
      </w:r>
      <w:r w:rsidRPr="00CC7D4F">
        <w:rPr>
          <w:rFonts w:ascii="Calibri" w:hAnsi="Calibri"/>
          <w:color w:val="334155"/>
          <w:sz w:val="26"/>
          <w:szCs w:val="28"/>
        </w:rPr>
        <w:br/>
        <w:t>- Site Expenses: ₹25,000</w:t>
      </w:r>
      <w:r w:rsidRPr="00CC7D4F">
        <w:rPr>
          <w:rFonts w:ascii="Calibri" w:hAnsi="Calibri"/>
          <w:color w:val="334155"/>
          <w:sz w:val="26"/>
          <w:szCs w:val="28"/>
        </w:rPr>
        <w:br/>
        <w:t>- Net Gross Profit: ₹3,25,000 (43.3% Margin)</w:t>
      </w:r>
    </w:p>
    <w:p w14:paraId="19F11E9A" w14:textId="77777777" w:rsidR="00F92F45" w:rsidRPr="00CC7D4F" w:rsidRDefault="004C6B44">
      <w:pPr>
        <w:keepNext/>
        <w:spacing w:before="240" w:after="80"/>
        <w:rPr>
          <w:sz w:val="28"/>
          <w:szCs w:val="28"/>
        </w:rPr>
      </w:pPr>
      <w:r w:rsidRPr="00CC7D4F">
        <w:rPr>
          <w:rFonts w:ascii="Segoe UI" w:hAnsi="Segoe UI"/>
          <w:b/>
          <w:color w:val="1E293B"/>
          <w:sz w:val="29"/>
          <w:szCs w:val="28"/>
        </w:rPr>
        <w:t>Step 9: Project Closure</w:t>
      </w:r>
    </w:p>
    <w:p w14:paraId="522FBFA1" w14:textId="77777777" w:rsidR="00F92F45" w:rsidRPr="00CC7D4F" w:rsidRDefault="004C6B44">
      <w:pPr>
        <w:spacing w:after="120"/>
        <w:rPr>
          <w:sz w:val="28"/>
          <w:szCs w:val="28"/>
        </w:rPr>
      </w:pPr>
      <w:r w:rsidRPr="00CC7D4F">
        <w:rPr>
          <w:rFonts w:ascii="Calibri" w:hAnsi="Calibri"/>
          <w:color w:val="334155"/>
          <w:sz w:val="26"/>
          <w:szCs w:val="28"/>
        </w:rPr>
        <w:t>Once all 3 milestones are billed, fully paid, and site expenses settled, click 'Execute Project Closure' to archive the project with a permanent a</w:t>
      </w:r>
      <w:r w:rsidRPr="00CC7D4F">
        <w:rPr>
          <w:rFonts w:ascii="Calibri" w:hAnsi="Calibri"/>
          <w:color w:val="334155"/>
          <w:sz w:val="26"/>
          <w:szCs w:val="28"/>
        </w:rPr>
        <w:t>udit certificate.</w:t>
      </w:r>
    </w:p>
    <w:p w14:paraId="0CD75A7C" w14:textId="77777777" w:rsidR="00F92F45" w:rsidRPr="00CC7D4F" w:rsidRDefault="004C6B44">
      <w:pPr>
        <w:keepNext/>
        <w:spacing w:before="320" w:after="120"/>
        <w:rPr>
          <w:sz w:val="28"/>
          <w:szCs w:val="28"/>
        </w:rPr>
      </w:pPr>
      <w:r w:rsidRPr="00CC7D4F">
        <w:rPr>
          <w:rFonts w:ascii="Segoe UI" w:hAnsi="Segoe UI"/>
          <w:b/>
          <w:color w:val="0284C7"/>
          <w:sz w:val="34"/>
          <w:szCs w:val="28"/>
        </w:rPr>
        <w:t xml:space="preserve">5. </w:t>
      </w:r>
      <w:r w:rsidRPr="00CC7D4F">
        <w:rPr>
          <w:rFonts w:ascii="Segoe UI" w:hAnsi="Segoe UI"/>
          <w:b/>
          <w:color w:val="0F172A"/>
          <w:sz w:val="34"/>
          <w:szCs w:val="28"/>
        </w:rPr>
        <w:t>Inter-Module Linkage &amp; Automation Matrix</w:t>
      </w:r>
    </w:p>
    <w:p w14:paraId="3CB6F61A" w14:textId="77777777" w:rsidR="00F92F45" w:rsidRPr="00CC7D4F" w:rsidRDefault="004C6B44">
      <w:pPr>
        <w:spacing w:after="120"/>
        <w:rPr>
          <w:sz w:val="28"/>
          <w:szCs w:val="28"/>
        </w:rPr>
      </w:pPr>
      <w:r w:rsidRPr="00CC7D4F">
        <w:rPr>
          <w:rFonts w:ascii="Calibri" w:hAnsi="Calibri"/>
          <w:color w:val="334155"/>
          <w:sz w:val="26"/>
          <w:szCs w:val="28"/>
        </w:rPr>
        <w:t>The table below shows what happens behind the scenes when you perform an action in one module:</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1872"/>
        <w:gridCol w:w="1872"/>
        <w:gridCol w:w="3168"/>
        <w:gridCol w:w="2448"/>
      </w:tblGrid>
      <w:tr w:rsidR="00F92F45" w:rsidRPr="00CC7D4F" w14:paraId="103EDF95" w14:textId="77777777">
        <w:trPr>
          <w:jc w:val="center"/>
        </w:trPr>
        <w:tc>
          <w:tcPr>
            <w:tcW w:w="1872" w:type="dxa"/>
            <w:shd w:val="clear" w:color="auto" w:fill="1E293B"/>
            <w:tcMar>
              <w:top w:w="120" w:type="dxa"/>
              <w:left w:w="120" w:type="dxa"/>
              <w:bottom w:w="120" w:type="dxa"/>
              <w:right w:w="120" w:type="dxa"/>
            </w:tcMar>
          </w:tcPr>
          <w:p w14:paraId="520C1FFB" w14:textId="77777777" w:rsidR="00F92F45" w:rsidRPr="00CC7D4F" w:rsidRDefault="004C6B44">
            <w:pPr>
              <w:rPr>
                <w:sz w:val="28"/>
                <w:szCs w:val="28"/>
              </w:rPr>
            </w:pPr>
            <w:r w:rsidRPr="00CC7D4F">
              <w:rPr>
                <w:rFonts w:ascii="Segoe UI" w:hAnsi="Segoe UI"/>
                <w:b/>
                <w:color w:val="FFFFFF"/>
                <w:sz w:val="24"/>
                <w:szCs w:val="28"/>
              </w:rPr>
              <w:t>User Action</w:t>
            </w:r>
          </w:p>
        </w:tc>
        <w:tc>
          <w:tcPr>
            <w:tcW w:w="1872" w:type="dxa"/>
            <w:shd w:val="clear" w:color="auto" w:fill="1E293B"/>
            <w:tcMar>
              <w:top w:w="120" w:type="dxa"/>
              <w:left w:w="120" w:type="dxa"/>
              <w:bottom w:w="120" w:type="dxa"/>
              <w:right w:w="120" w:type="dxa"/>
            </w:tcMar>
          </w:tcPr>
          <w:p w14:paraId="3633C689" w14:textId="77777777" w:rsidR="00F92F45" w:rsidRPr="00CC7D4F" w:rsidRDefault="004C6B44">
            <w:pPr>
              <w:rPr>
                <w:sz w:val="28"/>
                <w:szCs w:val="28"/>
              </w:rPr>
            </w:pPr>
            <w:r w:rsidRPr="00CC7D4F">
              <w:rPr>
                <w:rFonts w:ascii="Segoe UI" w:hAnsi="Segoe UI"/>
                <w:b/>
                <w:color w:val="FFFFFF"/>
                <w:sz w:val="24"/>
                <w:szCs w:val="28"/>
              </w:rPr>
              <w:t>Originating Menu</w:t>
            </w:r>
          </w:p>
        </w:tc>
        <w:tc>
          <w:tcPr>
            <w:tcW w:w="3168" w:type="dxa"/>
            <w:shd w:val="clear" w:color="auto" w:fill="1E293B"/>
            <w:tcMar>
              <w:top w:w="120" w:type="dxa"/>
              <w:left w:w="120" w:type="dxa"/>
              <w:bottom w:w="120" w:type="dxa"/>
              <w:right w:w="120" w:type="dxa"/>
            </w:tcMar>
          </w:tcPr>
          <w:p w14:paraId="7B545440" w14:textId="77777777" w:rsidR="00F92F45" w:rsidRPr="00CC7D4F" w:rsidRDefault="004C6B44">
            <w:pPr>
              <w:rPr>
                <w:sz w:val="28"/>
                <w:szCs w:val="28"/>
              </w:rPr>
            </w:pPr>
            <w:r w:rsidRPr="00CC7D4F">
              <w:rPr>
                <w:rFonts w:ascii="Segoe UI" w:hAnsi="Segoe UI"/>
                <w:b/>
                <w:color w:val="FFFFFF"/>
                <w:sz w:val="24"/>
                <w:szCs w:val="28"/>
              </w:rPr>
              <w:t>What the System Does Automatically</w:t>
            </w:r>
          </w:p>
        </w:tc>
        <w:tc>
          <w:tcPr>
            <w:tcW w:w="2448" w:type="dxa"/>
            <w:shd w:val="clear" w:color="auto" w:fill="1E293B"/>
            <w:tcMar>
              <w:top w:w="120" w:type="dxa"/>
              <w:left w:w="120" w:type="dxa"/>
              <w:bottom w:w="120" w:type="dxa"/>
              <w:right w:w="120" w:type="dxa"/>
            </w:tcMar>
          </w:tcPr>
          <w:p w14:paraId="6D311D53" w14:textId="77777777" w:rsidR="00F92F45" w:rsidRPr="00CC7D4F" w:rsidRDefault="004C6B44">
            <w:pPr>
              <w:rPr>
                <w:sz w:val="28"/>
                <w:szCs w:val="28"/>
              </w:rPr>
            </w:pPr>
            <w:r w:rsidRPr="00CC7D4F">
              <w:rPr>
                <w:rFonts w:ascii="Segoe UI" w:hAnsi="Segoe UI"/>
                <w:b/>
                <w:color w:val="FFFFFF"/>
                <w:sz w:val="24"/>
                <w:szCs w:val="28"/>
              </w:rPr>
              <w:t>Other Modules Updated</w:t>
            </w:r>
          </w:p>
        </w:tc>
      </w:tr>
      <w:tr w:rsidR="00F92F45" w:rsidRPr="00CC7D4F" w14:paraId="7AD891CD" w14:textId="77777777">
        <w:trPr>
          <w:jc w:val="center"/>
        </w:trPr>
        <w:tc>
          <w:tcPr>
            <w:tcW w:w="1872" w:type="dxa"/>
            <w:shd w:val="clear" w:color="auto" w:fill="FFFFFF"/>
            <w:tcMar>
              <w:top w:w="100" w:type="dxa"/>
              <w:left w:w="120" w:type="dxa"/>
              <w:bottom w:w="100" w:type="dxa"/>
              <w:right w:w="120" w:type="dxa"/>
            </w:tcMar>
          </w:tcPr>
          <w:p w14:paraId="5714164B" w14:textId="77777777" w:rsidR="00F92F45" w:rsidRPr="00CC7D4F" w:rsidRDefault="004C6B44">
            <w:pPr>
              <w:spacing w:before="20" w:after="20"/>
              <w:rPr>
                <w:sz w:val="28"/>
                <w:szCs w:val="28"/>
              </w:rPr>
            </w:pPr>
            <w:r w:rsidRPr="00CC7D4F">
              <w:rPr>
                <w:rFonts w:ascii="Calibri" w:hAnsi="Calibri"/>
                <w:b/>
                <w:color w:val="0284C7"/>
                <w:sz w:val="23"/>
                <w:szCs w:val="28"/>
              </w:rPr>
              <w:t xml:space="preserve">Create </w:t>
            </w:r>
            <w:r w:rsidRPr="00CC7D4F">
              <w:rPr>
                <w:rFonts w:ascii="Calibri" w:hAnsi="Calibri"/>
                <w:b/>
                <w:color w:val="0284C7"/>
                <w:sz w:val="23"/>
                <w:szCs w:val="28"/>
              </w:rPr>
              <w:t>Project</w:t>
            </w:r>
          </w:p>
        </w:tc>
        <w:tc>
          <w:tcPr>
            <w:tcW w:w="1872" w:type="dxa"/>
            <w:shd w:val="clear" w:color="auto" w:fill="FFFFFF"/>
            <w:tcMar>
              <w:top w:w="100" w:type="dxa"/>
              <w:left w:w="120" w:type="dxa"/>
              <w:bottom w:w="100" w:type="dxa"/>
              <w:right w:w="120" w:type="dxa"/>
            </w:tcMar>
          </w:tcPr>
          <w:p w14:paraId="38A819CE" w14:textId="77777777" w:rsidR="00F92F45" w:rsidRPr="00CC7D4F" w:rsidRDefault="004C6B44">
            <w:pPr>
              <w:spacing w:before="20" w:after="20"/>
              <w:rPr>
                <w:sz w:val="28"/>
                <w:szCs w:val="28"/>
              </w:rPr>
            </w:pPr>
            <w:r w:rsidRPr="00CC7D4F">
              <w:rPr>
                <w:rFonts w:ascii="Calibri" w:hAnsi="Calibri"/>
                <w:b/>
                <w:color w:val="1E293B"/>
                <w:sz w:val="23"/>
                <w:szCs w:val="28"/>
              </w:rPr>
              <w:t>Project Management</w:t>
            </w:r>
          </w:p>
        </w:tc>
        <w:tc>
          <w:tcPr>
            <w:tcW w:w="3168" w:type="dxa"/>
            <w:shd w:val="clear" w:color="auto" w:fill="FFFFFF"/>
            <w:tcMar>
              <w:top w:w="100" w:type="dxa"/>
              <w:left w:w="120" w:type="dxa"/>
              <w:bottom w:w="100" w:type="dxa"/>
              <w:right w:w="120" w:type="dxa"/>
            </w:tcMar>
          </w:tcPr>
          <w:p w14:paraId="23F2D685" w14:textId="77777777" w:rsidR="00F92F45" w:rsidRPr="00CC7D4F" w:rsidRDefault="004C6B44">
            <w:pPr>
              <w:spacing w:before="20" w:after="20"/>
              <w:rPr>
                <w:sz w:val="28"/>
                <w:szCs w:val="28"/>
              </w:rPr>
            </w:pPr>
            <w:r w:rsidRPr="00CC7D4F">
              <w:rPr>
                <w:rFonts w:ascii="Calibri" w:hAnsi="Calibri"/>
                <w:color w:val="334155"/>
                <w:sz w:val="23"/>
                <w:szCs w:val="28"/>
              </w:rPr>
              <w:t>Generates unique project code, initializes P&amp;L ledger, prepares milestone register.</w:t>
            </w:r>
          </w:p>
        </w:tc>
        <w:tc>
          <w:tcPr>
            <w:tcW w:w="2448" w:type="dxa"/>
            <w:shd w:val="clear" w:color="auto" w:fill="FFFFFF"/>
            <w:tcMar>
              <w:top w:w="100" w:type="dxa"/>
              <w:left w:w="120" w:type="dxa"/>
              <w:bottom w:w="100" w:type="dxa"/>
              <w:right w:w="120" w:type="dxa"/>
            </w:tcMar>
          </w:tcPr>
          <w:p w14:paraId="361C6843" w14:textId="77777777" w:rsidR="00F92F45" w:rsidRPr="00CC7D4F" w:rsidRDefault="004C6B44">
            <w:pPr>
              <w:spacing w:before="20" w:after="20"/>
              <w:rPr>
                <w:sz w:val="28"/>
                <w:szCs w:val="28"/>
              </w:rPr>
            </w:pPr>
            <w:r w:rsidRPr="00CC7D4F">
              <w:rPr>
                <w:rFonts w:ascii="Calibri" w:hAnsi="Calibri"/>
                <w:color w:val="334155"/>
                <w:sz w:val="23"/>
                <w:szCs w:val="28"/>
              </w:rPr>
              <w:t>Master Catalogs (Client selection), Reports (Active project counts)</w:t>
            </w:r>
          </w:p>
        </w:tc>
      </w:tr>
      <w:tr w:rsidR="00F92F45" w:rsidRPr="00CC7D4F" w14:paraId="65AB84AB" w14:textId="77777777">
        <w:trPr>
          <w:jc w:val="center"/>
        </w:trPr>
        <w:tc>
          <w:tcPr>
            <w:tcW w:w="1872" w:type="dxa"/>
            <w:shd w:val="clear" w:color="auto" w:fill="F8FAFC"/>
            <w:tcMar>
              <w:top w:w="100" w:type="dxa"/>
              <w:left w:w="120" w:type="dxa"/>
              <w:bottom w:w="100" w:type="dxa"/>
              <w:right w:w="120" w:type="dxa"/>
            </w:tcMar>
          </w:tcPr>
          <w:p w14:paraId="615E5FE7" w14:textId="77777777" w:rsidR="00F92F45" w:rsidRPr="00CC7D4F" w:rsidRDefault="004C6B44">
            <w:pPr>
              <w:spacing w:before="20" w:after="20"/>
              <w:rPr>
                <w:sz w:val="28"/>
                <w:szCs w:val="28"/>
              </w:rPr>
            </w:pPr>
            <w:r w:rsidRPr="00CC7D4F">
              <w:rPr>
                <w:rFonts w:ascii="Calibri" w:hAnsi="Calibri"/>
                <w:b/>
                <w:color w:val="0284C7"/>
                <w:sz w:val="23"/>
                <w:szCs w:val="28"/>
              </w:rPr>
              <w:t>Issue Purchase Order</w:t>
            </w:r>
          </w:p>
        </w:tc>
        <w:tc>
          <w:tcPr>
            <w:tcW w:w="1872" w:type="dxa"/>
            <w:shd w:val="clear" w:color="auto" w:fill="F8FAFC"/>
            <w:tcMar>
              <w:top w:w="100" w:type="dxa"/>
              <w:left w:w="120" w:type="dxa"/>
              <w:bottom w:w="100" w:type="dxa"/>
              <w:right w:w="120" w:type="dxa"/>
            </w:tcMar>
          </w:tcPr>
          <w:p w14:paraId="7C9219A0" w14:textId="77777777" w:rsidR="00F92F45" w:rsidRPr="00CC7D4F" w:rsidRDefault="004C6B44">
            <w:pPr>
              <w:spacing w:before="20" w:after="20"/>
              <w:rPr>
                <w:sz w:val="28"/>
                <w:szCs w:val="28"/>
              </w:rPr>
            </w:pPr>
            <w:r w:rsidRPr="00CC7D4F">
              <w:rPr>
                <w:rFonts w:ascii="Calibri" w:hAnsi="Calibri"/>
                <w:b/>
                <w:color w:val="1E293B"/>
                <w:sz w:val="23"/>
                <w:szCs w:val="28"/>
              </w:rPr>
              <w:t>Procurement</w:t>
            </w:r>
          </w:p>
        </w:tc>
        <w:tc>
          <w:tcPr>
            <w:tcW w:w="3168" w:type="dxa"/>
            <w:shd w:val="clear" w:color="auto" w:fill="F8FAFC"/>
            <w:tcMar>
              <w:top w:w="100" w:type="dxa"/>
              <w:left w:w="120" w:type="dxa"/>
              <w:bottom w:w="100" w:type="dxa"/>
              <w:right w:w="120" w:type="dxa"/>
            </w:tcMar>
          </w:tcPr>
          <w:p w14:paraId="0BEE00DF" w14:textId="77777777" w:rsidR="00F92F45" w:rsidRPr="00CC7D4F" w:rsidRDefault="004C6B44">
            <w:pPr>
              <w:spacing w:before="20" w:after="20"/>
              <w:rPr>
                <w:sz w:val="28"/>
                <w:szCs w:val="28"/>
              </w:rPr>
            </w:pPr>
            <w:r w:rsidRPr="00CC7D4F">
              <w:rPr>
                <w:rFonts w:ascii="Calibri" w:hAnsi="Calibri"/>
                <w:color w:val="334155"/>
                <w:sz w:val="23"/>
                <w:szCs w:val="28"/>
              </w:rPr>
              <w:t xml:space="preserve">Locks committed vendor costs against the </w:t>
            </w:r>
            <w:r w:rsidRPr="00CC7D4F">
              <w:rPr>
                <w:rFonts w:ascii="Calibri" w:hAnsi="Calibri"/>
                <w:color w:val="334155"/>
                <w:sz w:val="23"/>
                <w:szCs w:val="28"/>
              </w:rPr>
              <w:t>project budget.</w:t>
            </w:r>
          </w:p>
        </w:tc>
        <w:tc>
          <w:tcPr>
            <w:tcW w:w="2448" w:type="dxa"/>
            <w:shd w:val="clear" w:color="auto" w:fill="F8FAFC"/>
            <w:tcMar>
              <w:top w:w="100" w:type="dxa"/>
              <w:left w:w="120" w:type="dxa"/>
              <w:bottom w:w="100" w:type="dxa"/>
              <w:right w:w="120" w:type="dxa"/>
            </w:tcMar>
          </w:tcPr>
          <w:p w14:paraId="44A4144C" w14:textId="77777777" w:rsidR="00F92F45" w:rsidRPr="00CC7D4F" w:rsidRDefault="004C6B44">
            <w:pPr>
              <w:spacing w:before="20" w:after="20"/>
              <w:rPr>
                <w:sz w:val="28"/>
                <w:szCs w:val="28"/>
              </w:rPr>
            </w:pPr>
            <w:r w:rsidRPr="00CC7D4F">
              <w:rPr>
                <w:rFonts w:ascii="Calibri" w:hAnsi="Calibri"/>
                <w:color w:val="334155"/>
                <w:sz w:val="23"/>
                <w:szCs w:val="28"/>
              </w:rPr>
              <w:t>Project Detail (Tab 6 - Procurement POs), General Ledger (Committed cost)</w:t>
            </w:r>
          </w:p>
        </w:tc>
      </w:tr>
      <w:tr w:rsidR="00F92F45" w:rsidRPr="00CC7D4F" w14:paraId="4A95A5E9" w14:textId="77777777">
        <w:trPr>
          <w:jc w:val="center"/>
        </w:trPr>
        <w:tc>
          <w:tcPr>
            <w:tcW w:w="1872" w:type="dxa"/>
            <w:shd w:val="clear" w:color="auto" w:fill="FFFFFF"/>
            <w:tcMar>
              <w:top w:w="100" w:type="dxa"/>
              <w:left w:w="120" w:type="dxa"/>
              <w:bottom w:w="100" w:type="dxa"/>
              <w:right w:w="120" w:type="dxa"/>
            </w:tcMar>
          </w:tcPr>
          <w:p w14:paraId="000D84E4" w14:textId="77777777" w:rsidR="00F92F45" w:rsidRPr="00CC7D4F" w:rsidRDefault="004C6B44">
            <w:pPr>
              <w:spacing w:before="20" w:after="20"/>
              <w:rPr>
                <w:sz w:val="28"/>
                <w:szCs w:val="28"/>
              </w:rPr>
            </w:pPr>
            <w:r w:rsidRPr="00CC7D4F">
              <w:rPr>
                <w:rFonts w:ascii="Calibri" w:hAnsi="Calibri"/>
                <w:b/>
                <w:color w:val="0284C7"/>
                <w:sz w:val="23"/>
                <w:szCs w:val="28"/>
              </w:rPr>
              <w:t>Approve GRN (Goods Receipt)</w:t>
            </w:r>
          </w:p>
        </w:tc>
        <w:tc>
          <w:tcPr>
            <w:tcW w:w="1872" w:type="dxa"/>
            <w:shd w:val="clear" w:color="auto" w:fill="FFFFFF"/>
            <w:tcMar>
              <w:top w:w="100" w:type="dxa"/>
              <w:left w:w="120" w:type="dxa"/>
              <w:bottom w:w="100" w:type="dxa"/>
              <w:right w:w="120" w:type="dxa"/>
            </w:tcMar>
          </w:tcPr>
          <w:p w14:paraId="21AFE078" w14:textId="77777777" w:rsidR="00F92F45" w:rsidRPr="00CC7D4F" w:rsidRDefault="004C6B44">
            <w:pPr>
              <w:spacing w:before="20" w:after="20"/>
              <w:rPr>
                <w:sz w:val="28"/>
                <w:szCs w:val="28"/>
              </w:rPr>
            </w:pPr>
            <w:r w:rsidRPr="00CC7D4F">
              <w:rPr>
                <w:rFonts w:ascii="Calibri" w:hAnsi="Calibri"/>
                <w:b/>
                <w:color w:val="1E293B"/>
                <w:sz w:val="23"/>
                <w:szCs w:val="28"/>
              </w:rPr>
              <w:t>Procurement</w:t>
            </w:r>
          </w:p>
        </w:tc>
        <w:tc>
          <w:tcPr>
            <w:tcW w:w="3168" w:type="dxa"/>
            <w:shd w:val="clear" w:color="auto" w:fill="FFFFFF"/>
            <w:tcMar>
              <w:top w:w="100" w:type="dxa"/>
              <w:left w:w="120" w:type="dxa"/>
              <w:bottom w:w="100" w:type="dxa"/>
              <w:right w:w="120" w:type="dxa"/>
            </w:tcMar>
          </w:tcPr>
          <w:p w14:paraId="73431390" w14:textId="77777777" w:rsidR="00F92F45" w:rsidRPr="00CC7D4F" w:rsidRDefault="004C6B44">
            <w:pPr>
              <w:spacing w:before="20" w:after="20"/>
              <w:rPr>
                <w:sz w:val="28"/>
                <w:szCs w:val="28"/>
              </w:rPr>
            </w:pPr>
            <w:r w:rsidRPr="00CC7D4F">
              <w:rPr>
                <w:rFonts w:ascii="Calibri" w:hAnsi="Calibri"/>
                <w:color w:val="334155"/>
                <w:sz w:val="23"/>
                <w:szCs w:val="28"/>
              </w:rPr>
              <w:t>Verifies physical goods received, adds items to warehouse inventory.</w:t>
            </w:r>
          </w:p>
        </w:tc>
        <w:tc>
          <w:tcPr>
            <w:tcW w:w="2448" w:type="dxa"/>
            <w:shd w:val="clear" w:color="auto" w:fill="FFFFFF"/>
            <w:tcMar>
              <w:top w:w="100" w:type="dxa"/>
              <w:left w:w="120" w:type="dxa"/>
              <w:bottom w:w="100" w:type="dxa"/>
              <w:right w:w="120" w:type="dxa"/>
            </w:tcMar>
          </w:tcPr>
          <w:p w14:paraId="6F527D16" w14:textId="77777777" w:rsidR="00F92F45" w:rsidRPr="00CC7D4F" w:rsidRDefault="004C6B44">
            <w:pPr>
              <w:spacing w:before="20" w:after="20"/>
              <w:rPr>
                <w:sz w:val="28"/>
                <w:szCs w:val="28"/>
              </w:rPr>
            </w:pPr>
            <w:r w:rsidRPr="00CC7D4F">
              <w:rPr>
                <w:rFonts w:ascii="Calibri" w:hAnsi="Calibri"/>
                <w:color w:val="334155"/>
                <w:sz w:val="23"/>
                <w:szCs w:val="28"/>
              </w:rPr>
              <w:t xml:space="preserve">Office Inventory (Stock count increase), Project </w:t>
            </w:r>
            <w:r w:rsidRPr="00CC7D4F">
              <w:rPr>
                <w:rFonts w:ascii="Calibri" w:hAnsi="Calibri"/>
                <w:color w:val="334155"/>
                <w:sz w:val="23"/>
                <w:szCs w:val="28"/>
              </w:rPr>
              <w:t>Deliveries (Available for DC)</w:t>
            </w:r>
          </w:p>
        </w:tc>
      </w:tr>
      <w:tr w:rsidR="00F92F45" w:rsidRPr="00CC7D4F" w14:paraId="0A24F2C1" w14:textId="77777777">
        <w:trPr>
          <w:jc w:val="center"/>
        </w:trPr>
        <w:tc>
          <w:tcPr>
            <w:tcW w:w="1872" w:type="dxa"/>
            <w:shd w:val="clear" w:color="auto" w:fill="F8FAFC"/>
            <w:tcMar>
              <w:top w:w="100" w:type="dxa"/>
              <w:left w:w="120" w:type="dxa"/>
              <w:bottom w:w="100" w:type="dxa"/>
              <w:right w:w="120" w:type="dxa"/>
            </w:tcMar>
          </w:tcPr>
          <w:p w14:paraId="6A0AAB4B" w14:textId="77777777" w:rsidR="00F92F45" w:rsidRPr="00CC7D4F" w:rsidRDefault="004C6B44">
            <w:pPr>
              <w:spacing w:before="20" w:after="20"/>
              <w:rPr>
                <w:sz w:val="28"/>
                <w:szCs w:val="28"/>
              </w:rPr>
            </w:pPr>
            <w:r w:rsidRPr="00CC7D4F">
              <w:rPr>
                <w:rFonts w:ascii="Calibri" w:hAnsi="Calibri"/>
                <w:b/>
                <w:color w:val="0284C7"/>
                <w:sz w:val="23"/>
                <w:szCs w:val="28"/>
              </w:rPr>
              <w:lastRenderedPageBreak/>
              <w:t>Generate Sales Invoice</w:t>
            </w:r>
          </w:p>
        </w:tc>
        <w:tc>
          <w:tcPr>
            <w:tcW w:w="1872" w:type="dxa"/>
            <w:shd w:val="clear" w:color="auto" w:fill="F8FAFC"/>
            <w:tcMar>
              <w:top w:w="100" w:type="dxa"/>
              <w:left w:w="120" w:type="dxa"/>
              <w:bottom w:w="100" w:type="dxa"/>
              <w:right w:w="120" w:type="dxa"/>
            </w:tcMar>
          </w:tcPr>
          <w:p w14:paraId="365A394F" w14:textId="77777777" w:rsidR="00F92F45" w:rsidRPr="00CC7D4F" w:rsidRDefault="004C6B44">
            <w:pPr>
              <w:spacing w:before="20" w:after="20"/>
              <w:rPr>
                <w:sz w:val="28"/>
                <w:szCs w:val="28"/>
              </w:rPr>
            </w:pPr>
            <w:r w:rsidRPr="00CC7D4F">
              <w:rPr>
                <w:rFonts w:ascii="Calibri" w:hAnsi="Calibri"/>
                <w:b/>
                <w:color w:val="1E293B"/>
                <w:sz w:val="23"/>
                <w:szCs w:val="28"/>
              </w:rPr>
              <w:t>Sales &amp; Invoicing</w:t>
            </w:r>
          </w:p>
        </w:tc>
        <w:tc>
          <w:tcPr>
            <w:tcW w:w="3168" w:type="dxa"/>
            <w:shd w:val="clear" w:color="auto" w:fill="F8FAFC"/>
            <w:tcMar>
              <w:top w:w="100" w:type="dxa"/>
              <w:left w:w="120" w:type="dxa"/>
              <w:bottom w:w="100" w:type="dxa"/>
              <w:right w:w="120" w:type="dxa"/>
            </w:tcMar>
          </w:tcPr>
          <w:p w14:paraId="3E55561A" w14:textId="77777777" w:rsidR="00F92F45" w:rsidRPr="00CC7D4F" w:rsidRDefault="004C6B44">
            <w:pPr>
              <w:spacing w:before="20" w:after="20"/>
              <w:rPr>
                <w:sz w:val="28"/>
                <w:szCs w:val="28"/>
              </w:rPr>
            </w:pPr>
            <w:r w:rsidRPr="00CC7D4F">
              <w:rPr>
                <w:rFonts w:ascii="Calibri" w:hAnsi="Calibri"/>
                <w:color w:val="334155"/>
                <w:sz w:val="23"/>
                <w:szCs w:val="28"/>
              </w:rPr>
              <w:t>Generates Tally-compliant statutory invoice PDF with HSN tax summary.</w:t>
            </w:r>
          </w:p>
        </w:tc>
        <w:tc>
          <w:tcPr>
            <w:tcW w:w="2448" w:type="dxa"/>
            <w:shd w:val="clear" w:color="auto" w:fill="F8FAFC"/>
            <w:tcMar>
              <w:top w:w="100" w:type="dxa"/>
              <w:left w:w="120" w:type="dxa"/>
              <w:bottom w:w="100" w:type="dxa"/>
              <w:right w:w="120" w:type="dxa"/>
            </w:tcMar>
          </w:tcPr>
          <w:p w14:paraId="6AD50B72" w14:textId="77777777" w:rsidR="00F92F45" w:rsidRPr="00CC7D4F" w:rsidRDefault="004C6B44">
            <w:pPr>
              <w:spacing w:before="20" w:after="20"/>
              <w:rPr>
                <w:sz w:val="28"/>
                <w:szCs w:val="28"/>
              </w:rPr>
            </w:pPr>
            <w:r w:rsidRPr="00CC7D4F">
              <w:rPr>
                <w:rFonts w:ascii="Calibri" w:hAnsi="Calibri"/>
                <w:color w:val="334155"/>
                <w:sz w:val="23"/>
                <w:szCs w:val="28"/>
              </w:rPr>
              <w:t>Project Detail (Tab 4), General Ledger (Debit AR, Credit Revenue), GST Module (Output Tax)</w:t>
            </w:r>
          </w:p>
        </w:tc>
      </w:tr>
      <w:tr w:rsidR="00F92F45" w:rsidRPr="00CC7D4F" w14:paraId="504DA8CF" w14:textId="77777777">
        <w:trPr>
          <w:jc w:val="center"/>
        </w:trPr>
        <w:tc>
          <w:tcPr>
            <w:tcW w:w="1872" w:type="dxa"/>
            <w:shd w:val="clear" w:color="auto" w:fill="FFFFFF"/>
            <w:tcMar>
              <w:top w:w="100" w:type="dxa"/>
              <w:left w:w="120" w:type="dxa"/>
              <w:bottom w:w="100" w:type="dxa"/>
              <w:right w:w="120" w:type="dxa"/>
            </w:tcMar>
          </w:tcPr>
          <w:p w14:paraId="46817D9A" w14:textId="77777777" w:rsidR="00F92F45" w:rsidRPr="00CC7D4F" w:rsidRDefault="004C6B44">
            <w:pPr>
              <w:spacing w:before="20" w:after="20"/>
              <w:rPr>
                <w:sz w:val="28"/>
                <w:szCs w:val="28"/>
              </w:rPr>
            </w:pPr>
            <w:r w:rsidRPr="00CC7D4F">
              <w:rPr>
                <w:rFonts w:ascii="Calibri" w:hAnsi="Calibri"/>
                <w:b/>
                <w:color w:val="0284C7"/>
                <w:sz w:val="23"/>
                <w:szCs w:val="28"/>
              </w:rPr>
              <w:t xml:space="preserve">Record </w:t>
            </w:r>
            <w:r w:rsidRPr="00CC7D4F">
              <w:rPr>
                <w:rFonts w:ascii="Calibri" w:hAnsi="Calibri"/>
                <w:b/>
                <w:color w:val="0284C7"/>
                <w:sz w:val="23"/>
                <w:szCs w:val="28"/>
              </w:rPr>
              <w:t>Customer Receipt</w:t>
            </w:r>
          </w:p>
        </w:tc>
        <w:tc>
          <w:tcPr>
            <w:tcW w:w="1872" w:type="dxa"/>
            <w:shd w:val="clear" w:color="auto" w:fill="FFFFFF"/>
            <w:tcMar>
              <w:top w:w="100" w:type="dxa"/>
              <w:left w:w="120" w:type="dxa"/>
              <w:bottom w:w="100" w:type="dxa"/>
              <w:right w:w="120" w:type="dxa"/>
            </w:tcMar>
          </w:tcPr>
          <w:p w14:paraId="70BC4C38" w14:textId="77777777" w:rsidR="00F92F45" w:rsidRPr="00CC7D4F" w:rsidRDefault="004C6B44">
            <w:pPr>
              <w:spacing w:before="20" w:after="20"/>
              <w:rPr>
                <w:sz w:val="28"/>
                <w:szCs w:val="28"/>
              </w:rPr>
            </w:pPr>
            <w:r w:rsidRPr="00CC7D4F">
              <w:rPr>
                <w:rFonts w:ascii="Calibri" w:hAnsi="Calibri"/>
                <w:b/>
                <w:color w:val="1E293B"/>
                <w:sz w:val="23"/>
                <w:szCs w:val="28"/>
              </w:rPr>
              <w:t>Receipts &amp; Allocation</w:t>
            </w:r>
          </w:p>
        </w:tc>
        <w:tc>
          <w:tcPr>
            <w:tcW w:w="3168" w:type="dxa"/>
            <w:shd w:val="clear" w:color="auto" w:fill="FFFFFF"/>
            <w:tcMar>
              <w:top w:w="100" w:type="dxa"/>
              <w:left w:w="120" w:type="dxa"/>
              <w:bottom w:w="100" w:type="dxa"/>
              <w:right w:w="120" w:type="dxa"/>
            </w:tcMar>
          </w:tcPr>
          <w:p w14:paraId="02C4E0EE" w14:textId="77777777" w:rsidR="00F92F45" w:rsidRPr="00CC7D4F" w:rsidRDefault="004C6B44">
            <w:pPr>
              <w:spacing w:before="20" w:after="20"/>
              <w:rPr>
                <w:sz w:val="28"/>
                <w:szCs w:val="28"/>
              </w:rPr>
            </w:pPr>
            <w:r w:rsidRPr="00CC7D4F">
              <w:rPr>
                <w:rFonts w:ascii="Calibri" w:hAnsi="Calibri"/>
                <w:color w:val="334155"/>
                <w:sz w:val="23"/>
                <w:szCs w:val="28"/>
              </w:rPr>
              <w:t>Clears unpaid invoice balance, matches bank transaction.</w:t>
            </w:r>
          </w:p>
        </w:tc>
        <w:tc>
          <w:tcPr>
            <w:tcW w:w="2448" w:type="dxa"/>
            <w:shd w:val="clear" w:color="auto" w:fill="FFFFFF"/>
            <w:tcMar>
              <w:top w:w="100" w:type="dxa"/>
              <w:left w:w="120" w:type="dxa"/>
              <w:bottom w:w="100" w:type="dxa"/>
              <w:right w:w="120" w:type="dxa"/>
            </w:tcMar>
          </w:tcPr>
          <w:p w14:paraId="55F5C32E" w14:textId="77777777" w:rsidR="00F92F45" w:rsidRPr="00CC7D4F" w:rsidRDefault="004C6B44">
            <w:pPr>
              <w:spacing w:before="20" w:after="20"/>
              <w:rPr>
                <w:sz w:val="28"/>
                <w:szCs w:val="28"/>
              </w:rPr>
            </w:pPr>
            <w:r w:rsidRPr="00CC7D4F">
              <w:rPr>
                <w:rFonts w:ascii="Calibri" w:hAnsi="Calibri"/>
                <w:color w:val="334155"/>
                <w:sz w:val="23"/>
                <w:szCs w:val="28"/>
              </w:rPr>
              <w:t>Sales Invoices (Marks PAID), Banking (Bank balance increase), General Ledger (Receipt JV)</w:t>
            </w:r>
          </w:p>
        </w:tc>
      </w:tr>
      <w:tr w:rsidR="00F92F45" w:rsidRPr="00CC7D4F" w14:paraId="436465DA" w14:textId="77777777">
        <w:trPr>
          <w:jc w:val="center"/>
        </w:trPr>
        <w:tc>
          <w:tcPr>
            <w:tcW w:w="1872" w:type="dxa"/>
            <w:shd w:val="clear" w:color="auto" w:fill="F8FAFC"/>
            <w:tcMar>
              <w:top w:w="100" w:type="dxa"/>
              <w:left w:w="120" w:type="dxa"/>
              <w:bottom w:w="100" w:type="dxa"/>
              <w:right w:w="120" w:type="dxa"/>
            </w:tcMar>
          </w:tcPr>
          <w:p w14:paraId="4E51E9A9" w14:textId="77777777" w:rsidR="00F92F45" w:rsidRPr="00CC7D4F" w:rsidRDefault="004C6B44">
            <w:pPr>
              <w:spacing w:before="20" w:after="20"/>
              <w:rPr>
                <w:sz w:val="28"/>
                <w:szCs w:val="28"/>
              </w:rPr>
            </w:pPr>
            <w:r w:rsidRPr="00CC7D4F">
              <w:rPr>
                <w:rFonts w:ascii="Calibri" w:hAnsi="Calibri"/>
                <w:b/>
                <w:color w:val="0284C7"/>
                <w:sz w:val="23"/>
                <w:szCs w:val="28"/>
              </w:rPr>
              <w:t>Record Site Expense</w:t>
            </w:r>
          </w:p>
        </w:tc>
        <w:tc>
          <w:tcPr>
            <w:tcW w:w="1872" w:type="dxa"/>
            <w:shd w:val="clear" w:color="auto" w:fill="F8FAFC"/>
            <w:tcMar>
              <w:top w:w="100" w:type="dxa"/>
              <w:left w:w="120" w:type="dxa"/>
              <w:bottom w:w="100" w:type="dxa"/>
              <w:right w:w="120" w:type="dxa"/>
            </w:tcMar>
          </w:tcPr>
          <w:p w14:paraId="377DD7C7" w14:textId="77777777" w:rsidR="00F92F45" w:rsidRPr="00CC7D4F" w:rsidRDefault="004C6B44">
            <w:pPr>
              <w:spacing w:before="20" w:after="20"/>
              <w:rPr>
                <w:sz w:val="28"/>
                <w:szCs w:val="28"/>
              </w:rPr>
            </w:pPr>
            <w:r w:rsidRPr="00CC7D4F">
              <w:rPr>
                <w:rFonts w:ascii="Calibri" w:hAnsi="Calibri"/>
                <w:b/>
                <w:color w:val="1E293B"/>
                <w:sz w:val="23"/>
                <w:szCs w:val="28"/>
              </w:rPr>
              <w:t>Project Management</w:t>
            </w:r>
          </w:p>
        </w:tc>
        <w:tc>
          <w:tcPr>
            <w:tcW w:w="3168" w:type="dxa"/>
            <w:shd w:val="clear" w:color="auto" w:fill="F8FAFC"/>
            <w:tcMar>
              <w:top w:w="100" w:type="dxa"/>
              <w:left w:w="120" w:type="dxa"/>
              <w:bottom w:w="100" w:type="dxa"/>
              <w:right w:w="120" w:type="dxa"/>
            </w:tcMar>
          </w:tcPr>
          <w:p w14:paraId="71CBCFE5" w14:textId="77777777" w:rsidR="00F92F45" w:rsidRPr="00CC7D4F" w:rsidRDefault="004C6B44">
            <w:pPr>
              <w:spacing w:before="20" w:after="20"/>
              <w:rPr>
                <w:sz w:val="28"/>
                <w:szCs w:val="28"/>
              </w:rPr>
            </w:pPr>
            <w:r w:rsidRPr="00CC7D4F">
              <w:rPr>
                <w:rFonts w:ascii="Calibri" w:hAnsi="Calibri"/>
                <w:color w:val="334155"/>
                <w:sz w:val="23"/>
                <w:szCs w:val="28"/>
              </w:rPr>
              <w:t xml:space="preserve">Logs technician </w:t>
            </w:r>
            <w:r w:rsidRPr="00CC7D4F">
              <w:rPr>
                <w:rFonts w:ascii="Calibri" w:hAnsi="Calibri"/>
                <w:color w:val="334155"/>
                <w:sz w:val="23"/>
                <w:szCs w:val="28"/>
              </w:rPr>
              <w:t>travel/food vouchers with GST bills.</w:t>
            </w:r>
          </w:p>
        </w:tc>
        <w:tc>
          <w:tcPr>
            <w:tcW w:w="2448" w:type="dxa"/>
            <w:shd w:val="clear" w:color="auto" w:fill="F8FAFC"/>
            <w:tcMar>
              <w:top w:w="100" w:type="dxa"/>
              <w:left w:w="120" w:type="dxa"/>
              <w:bottom w:w="100" w:type="dxa"/>
              <w:right w:w="120" w:type="dxa"/>
            </w:tcMar>
          </w:tcPr>
          <w:p w14:paraId="32F385E5" w14:textId="77777777" w:rsidR="00F92F45" w:rsidRPr="00CC7D4F" w:rsidRDefault="004C6B44">
            <w:pPr>
              <w:spacing w:before="20" w:after="20"/>
              <w:rPr>
                <w:sz w:val="28"/>
                <w:szCs w:val="28"/>
              </w:rPr>
            </w:pPr>
            <w:r w:rsidRPr="00CC7D4F">
              <w:rPr>
                <w:rFonts w:ascii="Calibri" w:hAnsi="Calibri"/>
                <w:color w:val="334155"/>
                <w:sz w:val="23"/>
                <w:szCs w:val="28"/>
              </w:rPr>
              <w:t>Project P&amp;L (Direct cost increase), Banking (Petty cash reduction), General Ledger (Expense JV)</w:t>
            </w:r>
          </w:p>
        </w:tc>
      </w:tr>
      <w:tr w:rsidR="00F92F45" w:rsidRPr="00CC7D4F" w14:paraId="19F1B5FF" w14:textId="77777777">
        <w:trPr>
          <w:jc w:val="center"/>
        </w:trPr>
        <w:tc>
          <w:tcPr>
            <w:tcW w:w="1872" w:type="dxa"/>
            <w:shd w:val="clear" w:color="auto" w:fill="FFFFFF"/>
            <w:tcMar>
              <w:top w:w="100" w:type="dxa"/>
              <w:left w:w="120" w:type="dxa"/>
              <w:bottom w:w="100" w:type="dxa"/>
              <w:right w:w="120" w:type="dxa"/>
            </w:tcMar>
          </w:tcPr>
          <w:p w14:paraId="7DA436DB" w14:textId="77777777" w:rsidR="00F92F45" w:rsidRPr="00CC7D4F" w:rsidRDefault="004C6B44">
            <w:pPr>
              <w:spacing w:before="20" w:after="20"/>
              <w:rPr>
                <w:sz w:val="28"/>
                <w:szCs w:val="28"/>
              </w:rPr>
            </w:pPr>
            <w:r w:rsidRPr="00CC7D4F">
              <w:rPr>
                <w:rFonts w:ascii="Calibri" w:hAnsi="Calibri"/>
                <w:b/>
                <w:color w:val="0284C7"/>
                <w:sz w:val="23"/>
                <w:szCs w:val="28"/>
              </w:rPr>
              <w:t>Run Monthly Payroll</w:t>
            </w:r>
          </w:p>
        </w:tc>
        <w:tc>
          <w:tcPr>
            <w:tcW w:w="1872" w:type="dxa"/>
            <w:shd w:val="clear" w:color="auto" w:fill="FFFFFF"/>
            <w:tcMar>
              <w:top w:w="100" w:type="dxa"/>
              <w:left w:w="120" w:type="dxa"/>
              <w:bottom w:w="100" w:type="dxa"/>
              <w:right w:w="120" w:type="dxa"/>
            </w:tcMar>
          </w:tcPr>
          <w:p w14:paraId="1FD96785" w14:textId="77777777" w:rsidR="00F92F45" w:rsidRPr="00CC7D4F" w:rsidRDefault="004C6B44">
            <w:pPr>
              <w:spacing w:before="20" w:after="20"/>
              <w:rPr>
                <w:sz w:val="28"/>
                <w:szCs w:val="28"/>
              </w:rPr>
            </w:pPr>
            <w:r w:rsidRPr="00CC7D4F">
              <w:rPr>
                <w:rFonts w:ascii="Calibri" w:hAnsi="Calibri"/>
                <w:b/>
                <w:color w:val="1E293B"/>
                <w:sz w:val="23"/>
                <w:szCs w:val="28"/>
              </w:rPr>
              <w:t>Payroll &amp; HR</w:t>
            </w:r>
          </w:p>
        </w:tc>
        <w:tc>
          <w:tcPr>
            <w:tcW w:w="3168" w:type="dxa"/>
            <w:shd w:val="clear" w:color="auto" w:fill="FFFFFF"/>
            <w:tcMar>
              <w:top w:w="100" w:type="dxa"/>
              <w:left w:w="120" w:type="dxa"/>
              <w:bottom w:w="100" w:type="dxa"/>
              <w:right w:w="120" w:type="dxa"/>
            </w:tcMar>
          </w:tcPr>
          <w:p w14:paraId="72652BCF" w14:textId="77777777" w:rsidR="00F92F45" w:rsidRPr="00CC7D4F" w:rsidRDefault="004C6B44">
            <w:pPr>
              <w:spacing w:before="20" w:after="20"/>
              <w:rPr>
                <w:sz w:val="28"/>
                <w:szCs w:val="28"/>
              </w:rPr>
            </w:pPr>
            <w:r w:rsidRPr="00CC7D4F">
              <w:rPr>
                <w:rFonts w:ascii="Calibri" w:hAnsi="Calibri"/>
                <w:color w:val="334155"/>
                <w:sz w:val="23"/>
                <w:szCs w:val="28"/>
              </w:rPr>
              <w:t>Calculates net employee salaries, PF, ESIC, and PT statutory deductions.</w:t>
            </w:r>
          </w:p>
        </w:tc>
        <w:tc>
          <w:tcPr>
            <w:tcW w:w="2448" w:type="dxa"/>
            <w:shd w:val="clear" w:color="auto" w:fill="FFFFFF"/>
            <w:tcMar>
              <w:top w:w="100" w:type="dxa"/>
              <w:left w:w="120" w:type="dxa"/>
              <w:bottom w:w="100" w:type="dxa"/>
              <w:right w:w="120" w:type="dxa"/>
            </w:tcMar>
          </w:tcPr>
          <w:p w14:paraId="2E4EA3E1" w14:textId="77777777" w:rsidR="00F92F45" w:rsidRPr="00CC7D4F" w:rsidRDefault="004C6B44">
            <w:pPr>
              <w:spacing w:before="20" w:after="20"/>
              <w:rPr>
                <w:sz w:val="28"/>
                <w:szCs w:val="28"/>
              </w:rPr>
            </w:pPr>
            <w:r w:rsidRPr="00CC7D4F">
              <w:rPr>
                <w:rFonts w:ascii="Calibri" w:hAnsi="Calibri"/>
                <w:color w:val="334155"/>
                <w:sz w:val="23"/>
                <w:szCs w:val="28"/>
              </w:rPr>
              <w:t xml:space="preserve">General </w:t>
            </w:r>
            <w:r w:rsidRPr="00CC7D4F">
              <w:rPr>
                <w:rFonts w:ascii="Calibri" w:hAnsi="Calibri"/>
                <w:color w:val="334155"/>
                <w:sz w:val="23"/>
                <w:szCs w:val="28"/>
              </w:rPr>
              <w:t>Ledger (Salary expense &amp; statutory liability entries), Banking (Salary disbursement)</w:t>
            </w:r>
          </w:p>
        </w:tc>
      </w:tr>
    </w:tbl>
    <w:p w14:paraId="68DFC782" w14:textId="77777777" w:rsidR="00F92F45" w:rsidRPr="00CC7D4F" w:rsidRDefault="00F92F45">
      <w:pPr>
        <w:spacing w:after="160"/>
        <w:rPr>
          <w:sz w:val="28"/>
          <w:szCs w:val="28"/>
        </w:rPr>
      </w:pPr>
    </w:p>
    <w:p w14:paraId="6BF5B831" w14:textId="77777777" w:rsidR="00F92F45" w:rsidRPr="00CC7D4F" w:rsidRDefault="004C6B44">
      <w:pPr>
        <w:keepNext/>
        <w:spacing w:before="320" w:after="120"/>
        <w:rPr>
          <w:sz w:val="28"/>
          <w:szCs w:val="28"/>
        </w:rPr>
      </w:pPr>
      <w:r w:rsidRPr="00CC7D4F">
        <w:rPr>
          <w:rFonts w:ascii="Segoe UI" w:hAnsi="Segoe UI"/>
          <w:b/>
          <w:color w:val="0284C7"/>
          <w:sz w:val="34"/>
          <w:szCs w:val="28"/>
        </w:rPr>
        <w:t xml:space="preserve">6. </w:t>
      </w:r>
      <w:r w:rsidRPr="00CC7D4F">
        <w:rPr>
          <w:rFonts w:ascii="Segoe UI" w:hAnsi="Segoe UI"/>
          <w:b/>
          <w:color w:val="0F172A"/>
          <w:sz w:val="34"/>
          <w:szCs w:val="28"/>
        </w:rPr>
        <w:t>Frequently Asked Questions (FAQ) for Daily Users</w:t>
      </w:r>
    </w:p>
    <w:p w14:paraId="4CA81434" w14:textId="77777777" w:rsidR="00F92F45" w:rsidRPr="00CC7D4F" w:rsidRDefault="004C6B44">
      <w:pPr>
        <w:keepNext/>
        <w:spacing w:before="240" w:after="80"/>
        <w:rPr>
          <w:sz w:val="28"/>
          <w:szCs w:val="28"/>
        </w:rPr>
      </w:pPr>
      <w:r w:rsidRPr="00CC7D4F">
        <w:rPr>
          <w:rFonts w:ascii="Segoe UI" w:hAnsi="Segoe UI"/>
          <w:b/>
          <w:color w:val="1E293B"/>
          <w:sz w:val="29"/>
          <w:szCs w:val="28"/>
        </w:rPr>
        <w:t>Q1: Do I need accounting experience to create invoices in this ERP?</w:t>
      </w:r>
    </w:p>
    <w:p w14:paraId="671BF803" w14:textId="77777777" w:rsidR="00F92F45" w:rsidRPr="00CC7D4F" w:rsidRDefault="004C6B44">
      <w:pPr>
        <w:spacing w:after="120"/>
        <w:rPr>
          <w:sz w:val="28"/>
          <w:szCs w:val="28"/>
        </w:rPr>
      </w:pPr>
      <w:r w:rsidRPr="00CC7D4F">
        <w:rPr>
          <w:rFonts w:ascii="Calibri" w:hAnsi="Calibri"/>
          <w:color w:val="334155"/>
          <w:sz w:val="26"/>
          <w:szCs w:val="28"/>
        </w:rPr>
        <w:t xml:space="preserve">No. When you raise an invoice against a </w:t>
      </w:r>
      <w:r w:rsidRPr="00CC7D4F">
        <w:rPr>
          <w:rFonts w:ascii="Calibri" w:hAnsi="Calibri"/>
          <w:color w:val="334155"/>
          <w:sz w:val="26"/>
          <w:szCs w:val="28"/>
        </w:rPr>
        <w:t>project milestone, the ERP automatically selects the correct GST rates, formats the invoice according to Tally guidelines, and writes the balanced debit/credit Journal Voucher into the General Ledger in the background.</w:t>
      </w:r>
    </w:p>
    <w:p w14:paraId="37068539" w14:textId="77777777" w:rsidR="00F92F45" w:rsidRPr="00CC7D4F" w:rsidRDefault="004C6B44">
      <w:pPr>
        <w:keepNext/>
        <w:spacing w:before="240" w:after="80"/>
        <w:rPr>
          <w:sz w:val="28"/>
          <w:szCs w:val="28"/>
        </w:rPr>
      </w:pPr>
      <w:r w:rsidRPr="00CC7D4F">
        <w:rPr>
          <w:rFonts w:ascii="Segoe UI" w:hAnsi="Segoe UI"/>
          <w:b/>
          <w:color w:val="1E293B"/>
          <w:sz w:val="29"/>
          <w:szCs w:val="28"/>
        </w:rPr>
        <w:t>Q2: How do I print an invoice for the</w:t>
      </w:r>
      <w:r w:rsidRPr="00CC7D4F">
        <w:rPr>
          <w:rFonts w:ascii="Segoe UI" w:hAnsi="Segoe UI"/>
          <w:b/>
          <w:color w:val="1E293B"/>
          <w:sz w:val="29"/>
          <w:szCs w:val="28"/>
        </w:rPr>
        <w:t xml:space="preserve"> client?</w:t>
      </w:r>
    </w:p>
    <w:p w14:paraId="1031B866" w14:textId="77777777" w:rsidR="00F92F45" w:rsidRPr="00CC7D4F" w:rsidRDefault="004C6B44">
      <w:pPr>
        <w:spacing w:after="120"/>
        <w:rPr>
          <w:sz w:val="28"/>
          <w:szCs w:val="28"/>
        </w:rPr>
      </w:pPr>
      <w:r w:rsidRPr="00CC7D4F">
        <w:rPr>
          <w:rFonts w:ascii="Calibri" w:hAnsi="Calibri"/>
          <w:color w:val="334155"/>
          <w:sz w:val="26"/>
          <w:szCs w:val="28"/>
        </w:rPr>
        <w:t>Go to Sales &amp; Tax Invoices (or the Sales tab inside any Project), find the invoice, and click the blue 'Tally PDF' button. It will open a print-ready A4 Tax Invoice formatted exactly like TallyPrime.</w:t>
      </w:r>
    </w:p>
    <w:p w14:paraId="5E7BC89E" w14:textId="77777777" w:rsidR="00F92F45" w:rsidRPr="00CC7D4F" w:rsidRDefault="004C6B44">
      <w:pPr>
        <w:keepNext/>
        <w:spacing w:before="240" w:after="80"/>
        <w:rPr>
          <w:sz w:val="28"/>
          <w:szCs w:val="28"/>
        </w:rPr>
      </w:pPr>
      <w:r w:rsidRPr="00CC7D4F">
        <w:rPr>
          <w:rFonts w:ascii="Segoe UI" w:hAnsi="Segoe UI"/>
          <w:b/>
          <w:color w:val="1E293B"/>
          <w:sz w:val="29"/>
          <w:szCs w:val="28"/>
        </w:rPr>
        <w:lastRenderedPageBreak/>
        <w:t>Q3: Why is Budget Cost no longer visible on the</w:t>
      </w:r>
      <w:r w:rsidRPr="00CC7D4F">
        <w:rPr>
          <w:rFonts w:ascii="Segoe UI" w:hAnsi="Segoe UI"/>
          <w:b/>
          <w:color w:val="1E293B"/>
          <w:sz w:val="29"/>
          <w:szCs w:val="28"/>
        </w:rPr>
        <w:t xml:space="preserve"> Project Overview?</w:t>
      </w:r>
    </w:p>
    <w:p w14:paraId="4DCC2BA4" w14:textId="77777777" w:rsidR="00F92F45" w:rsidRPr="00CC7D4F" w:rsidRDefault="004C6B44">
      <w:pPr>
        <w:spacing w:after="120"/>
        <w:rPr>
          <w:sz w:val="28"/>
          <w:szCs w:val="28"/>
        </w:rPr>
      </w:pPr>
      <w:r w:rsidRPr="00CC7D4F">
        <w:rPr>
          <w:rFonts w:ascii="Calibri" w:hAnsi="Calibri"/>
          <w:color w:val="334155"/>
          <w:sz w:val="26"/>
          <w:szCs w:val="28"/>
        </w:rPr>
        <w:t xml:space="preserve">Following standard engineering practice, the ERP calculates your project margin directly from Realized Contract Revenue minus Actual Purchase Orders &amp; Site Expenses. This gives an exact, tamper-proof profit figure without </w:t>
      </w:r>
      <w:r w:rsidRPr="00CC7D4F">
        <w:rPr>
          <w:rFonts w:ascii="Calibri" w:hAnsi="Calibri"/>
          <w:color w:val="334155"/>
          <w:sz w:val="26"/>
          <w:szCs w:val="28"/>
        </w:rPr>
        <w:t>guesswork.</w:t>
      </w:r>
    </w:p>
    <w:p w14:paraId="2CB30F0B" w14:textId="77777777" w:rsidR="00F92F45" w:rsidRPr="00CC7D4F" w:rsidRDefault="004C6B44">
      <w:pPr>
        <w:keepNext/>
        <w:spacing w:before="240" w:after="80"/>
        <w:rPr>
          <w:sz w:val="28"/>
          <w:szCs w:val="28"/>
        </w:rPr>
      </w:pPr>
      <w:r w:rsidRPr="00CC7D4F">
        <w:rPr>
          <w:rFonts w:ascii="Segoe UI" w:hAnsi="Segoe UI"/>
          <w:b/>
          <w:color w:val="1E293B"/>
          <w:sz w:val="29"/>
          <w:szCs w:val="28"/>
        </w:rPr>
        <w:t>Q4: What if an invoice is partially paid by the client?</w:t>
      </w:r>
    </w:p>
    <w:p w14:paraId="6C54D204" w14:textId="77777777" w:rsidR="00F92F45" w:rsidRPr="00CC7D4F" w:rsidRDefault="004C6B44">
      <w:pPr>
        <w:spacing w:after="120"/>
        <w:rPr>
          <w:sz w:val="28"/>
          <w:szCs w:val="28"/>
        </w:rPr>
      </w:pPr>
      <w:r w:rsidRPr="00CC7D4F">
        <w:rPr>
          <w:rFonts w:ascii="Calibri" w:hAnsi="Calibri"/>
          <w:color w:val="334155"/>
          <w:sz w:val="26"/>
          <w:szCs w:val="28"/>
        </w:rPr>
        <w:t>Go to Receipts &amp; Allocation, enter the partial amount received, and allocate it to the invoice. The ERP will update the invoice status to PARTIAL, update the outstanding balance, and keep t</w:t>
      </w:r>
      <w:r w:rsidRPr="00CC7D4F">
        <w:rPr>
          <w:rFonts w:ascii="Calibri" w:hAnsi="Calibri"/>
          <w:color w:val="334155"/>
          <w:sz w:val="26"/>
          <w:szCs w:val="28"/>
        </w:rPr>
        <w:t>he remaining amount open for future collection.</w:t>
      </w:r>
    </w:p>
    <w:p w14:paraId="0D09C610" w14:textId="77777777" w:rsidR="00F92F45" w:rsidRPr="00CC7D4F" w:rsidRDefault="004C6B44">
      <w:pPr>
        <w:keepNext/>
        <w:spacing w:before="240" w:after="80"/>
        <w:rPr>
          <w:sz w:val="28"/>
          <w:szCs w:val="28"/>
        </w:rPr>
      </w:pPr>
      <w:r w:rsidRPr="00CC7D4F">
        <w:rPr>
          <w:rFonts w:ascii="Segoe UI" w:hAnsi="Segoe UI"/>
          <w:b/>
          <w:color w:val="1E293B"/>
          <w:sz w:val="29"/>
          <w:szCs w:val="28"/>
        </w:rPr>
        <w:t>Q5: Where do I check how much profit our company made on a specific project?</w:t>
      </w:r>
    </w:p>
    <w:p w14:paraId="4B0008C9" w14:textId="77777777" w:rsidR="00F92F45" w:rsidRPr="00CC7D4F" w:rsidRDefault="004C6B44">
      <w:pPr>
        <w:spacing w:after="120"/>
        <w:rPr>
          <w:sz w:val="28"/>
          <w:szCs w:val="28"/>
        </w:rPr>
      </w:pPr>
      <w:r w:rsidRPr="00CC7D4F">
        <w:rPr>
          <w:rFonts w:ascii="Calibri" w:hAnsi="Calibri"/>
          <w:color w:val="334155"/>
          <w:sz w:val="26"/>
          <w:szCs w:val="28"/>
        </w:rPr>
        <w:t>Open the Project Management menu, click 'Manage Workspace' on the project, and click Tab 10 ('10. Project P&amp;L'). You will see an in</w:t>
      </w:r>
      <w:r w:rsidRPr="00CC7D4F">
        <w:rPr>
          <w:rFonts w:ascii="Calibri" w:hAnsi="Calibri"/>
          <w:color w:val="334155"/>
          <w:sz w:val="26"/>
          <w:szCs w:val="28"/>
        </w:rPr>
        <w:t>stant, itemized breakdown of Total Invoiced vs Direct Costs and Net Margin.</w:t>
      </w:r>
    </w:p>
    <w:sectPr w:rsidR="00F92F45" w:rsidRPr="00CC7D4F" w:rsidSect="00034616">
      <w:headerReference w:type="default" r:id="rId8"/>
      <w:footerReference w:type="default" r:id="rId9"/>
      <w:pgSz w:w="12240" w:h="15840"/>
      <w:pgMar w:top="1152" w:right="1152" w:bottom="1152" w:left="1152"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12E60" w14:textId="77777777" w:rsidR="004C6B44" w:rsidRDefault="004C6B44">
      <w:pPr>
        <w:spacing w:after="0" w:line="240" w:lineRule="auto"/>
      </w:pPr>
      <w:r>
        <w:separator/>
      </w:r>
    </w:p>
  </w:endnote>
  <w:endnote w:type="continuationSeparator" w:id="0">
    <w:p w14:paraId="25851886" w14:textId="77777777" w:rsidR="004C6B44" w:rsidRDefault="004C6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51965" w14:textId="77777777" w:rsidR="00F92F45" w:rsidRDefault="004C6B44">
    <w:pPr>
      <w:pStyle w:val="Footer"/>
      <w:jc w:val="center"/>
    </w:pPr>
    <w:r>
      <w:rPr>
        <w:rFonts w:ascii="Calibri" w:hAnsi="Calibri"/>
        <w:color w:val="94A3B8"/>
        <w:sz w:val="17"/>
      </w:rPr>
      <w:t>Confidential • SDK Solutions Private Limited • Internal Operational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1CB8B7" w14:textId="77777777" w:rsidR="004C6B44" w:rsidRDefault="004C6B44">
      <w:pPr>
        <w:spacing w:after="0" w:line="240" w:lineRule="auto"/>
      </w:pPr>
      <w:r>
        <w:separator/>
      </w:r>
    </w:p>
  </w:footnote>
  <w:footnote w:type="continuationSeparator" w:id="0">
    <w:p w14:paraId="20B0515B" w14:textId="77777777" w:rsidR="004C6B44" w:rsidRDefault="004C6B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FCD51" w14:textId="77777777" w:rsidR="00F92F45" w:rsidRDefault="004C6B44">
    <w:pPr>
      <w:pStyle w:val="Header"/>
      <w:jc w:val="right"/>
    </w:pPr>
    <w:r>
      <w:rPr>
        <w:rFonts w:ascii="Calibri" w:hAnsi="Calibri"/>
        <w:color w:val="94A3B8"/>
        <w:sz w:val="17"/>
      </w:rPr>
      <w:t>SDK Solutions ERP • Stepwise Layman User Guide &amp; Menu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0B16"/>
    <w:rsid w:val="00326F90"/>
    <w:rsid w:val="004C6B44"/>
    <w:rsid w:val="00AA1D8D"/>
    <w:rsid w:val="00B47730"/>
    <w:rsid w:val="00CB0664"/>
    <w:rsid w:val="00CC7D4F"/>
    <w:rsid w:val="00F92F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A17EE8"/>
  <w14:defaultImageDpi w14:val="300"/>
  <w15:docId w15:val="{D2398C14-1FF8-4EB1-BF1C-CB38F9E98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11</Pages>
  <Words>2544</Words>
  <Characters>14502</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bhawani bhattarai</cp:lastModifiedBy>
  <cp:revision>2</cp:revision>
  <dcterms:created xsi:type="dcterms:W3CDTF">2013-12-23T23:15:00Z</dcterms:created>
  <dcterms:modified xsi:type="dcterms:W3CDTF">2026-09-12T17:45:00Z</dcterms:modified>
  <cp:category/>
</cp:coreProperties>
</file>