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15" w:rsidRPr="001955B0" w:rsidRDefault="00D00815" w:rsidP="00D00815">
      <w:pPr>
        <w:rPr>
          <w:rFonts w:eastAsiaTheme="minorEastAsia"/>
          <w:b/>
        </w:rPr>
      </w:pPr>
      <w:r w:rsidRPr="001955B0">
        <w:rPr>
          <w:rFonts w:eastAsiaTheme="minorEastAsia"/>
          <w:b/>
        </w:rPr>
        <w:t>Drought diagnosis based on VHI cumulated values</w:t>
      </w:r>
      <w:r w:rsidR="006B050C" w:rsidRPr="001955B0">
        <w:rPr>
          <w:rFonts w:eastAsiaTheme="minorEastAsia"/>
          <w:b/>
        </w:rPr>
        <w:t xml:space="preserve"> (monotonously increasing)</w:t>
      </w:r>
    </w:p>
    <w:p w:rsidR="00D00815" w:rsidRPr="00D00815" w:rsidRDefault="00345B91" w:rsidP="00D008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VHI</m:t>
              </m:r>
            </m:e>
            <m:sub>
              <m:r>
                <w:rPr>
                  <w:rFonts w:ascii="Cambria Math" w:eastAsiaTheme="minorEastAsia" w:hAnsi="Cambria Math"/>
                </w:rPr>
                <m:t>cum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SOS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VHI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:rsidR="00D00815" w:rsidRDefault="00DB0514" w:rsidP="00D00815">
      <w:pPr>
        <w:rPr>
          <w:rFonts w:eastAsiaTheme="minorEastAsia"/>
        </w:rPr>
      </w:pPr>
      <w:r>
        <w:rPr>
          <w:rFonts w:eastAsiaTheme="minorEastAsia"/>
        </w:rPr>
        <w:t xml:space="preserve">In Rojas et al. (2011) </w:t>
      </w:r>
      <w:r w:rsidR="00D00815">
        <w:rPr>
          <w:rFonts w:eastAsiaTheme="minorEastAsia"/>
        </w:rPr>
        <w:t>“Drought</w:t>
      </w:r>
      <w:proofErr w:type="gramStart"/>
      <w:r w:rsidR="00D00815">
        <w:rPr>
          <w:rFonts w:eastAsiaTheme="minorEastAsia"/>
        </w:rPr>
        <w:t>“ flag</w:t>
      </w:r>
      <w:proofErr w:type="gramEnd"/>
      <w:r w:rsidR="00D00815">
        <w:rPr>
          <w:rFonts w:eastAsiaTheme="minorEastAsia"/>
        </w:rPr>
        <w:t xml:space="preserve"> </w:t>
      </w:r>
      <w:r w:rsidR="008F27E2">
        <w:rPr>
          <w:rFonts w:eastAsiaTheme="minorEastAsia"/>
        </w:rPr>
        <w:t xml:space="preserve">was </w:t>
      </w:r>
      <w:r w:rsidR="00D00815">
        <w:rPr>
          <w:rFonts w:eastAsiaTheme="minorEastAsia"/>
        </w:rPr>
        <w:t xml:space="preserve">raised </w:t>
      </w:r>
      <w:r>
        <w:rPr>
          <w:rFonts w:eastAsiaTheme="minorEastAsia"/>
        </w:rPr>
        <w:t>if</w:t>
      </w:r>
    </w:p>
    <w:p w:rsidR="00D00815" w:rsidRPr="00D00815" w:rsidRDefault="00345B91" w:rsidP="00D008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VHI</m:t>
              </m:r>
            </m:e>
            <m:sub>
              <m:r>
                <w:rPr>
                  <w:rFonts w:ascii="Cambria Math" w:eastAsiaTheme="minorEastAsia" w:hAnsi="Cambria Math"/>
                </w:rPr>
                <m:t>cum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EOS,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SOS</m:t>
              </m:r>
            </m:sub>
            <m:sup>
              <m:r>
                <w:rPr>
                  <w:rFonts w:ascii="Cambria Math" w:eastAsiaTheme="minorEastAsia" w:hAnsi="Cambria Math"/>
                </w:rPr>
                <m:t>EOS</m:t>
              </m:r>
            </m:sup>
            <m:e>
              <m:r>
                <w:rPr>
                  <w:rFonts w:ascii="Cambria Math" w:eastAsiaTheme="minorEastAsia" w:hAnsi="Cambria Math"/>
                </w:rPr>
                <m:t>VHI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&lt;Threshold*(EOS-SOS)</m:t>
          </m:r>
        </m:oMath>
      </m:oMathPara>
    </w:p>
    <w:p w:rsidR="0076736A" w:rsidRDefault="00DB0514" w:rsidP="006B05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particular </w:t>
      </w:r>
      <w:r w:rsidR="00AB1C51" w:rsidRPr="009015C0">
        <w:rPr>
          <w:rFonts w:eastAsiaTheme="minorEastAsia"/>
          <w:i/>
        </w:rPr>
        <w:t>Threshold</w:t>
      </w:r>
      <w:r w:rsidR="009015C0">
        <w:rPr>
          <w:rFonts w:eastAsiaTheme="minorEastAsia"/>
        </w:rPr>
        <w:t xml:space="preserve"> = 35</w:t>
      </w:r>
      <w:r>
        <w:rPr>
          <w:rFonts w:eastAsiaTheme="minorEastAsia"/>
        </w:rPr>
        <w:t>. T</w:t>
      </w:r>
      <w:r w:rsidR="00AB1C51">
        <w:rPr>
          <w:rFonts w:eastAsiaTheme="minorEastAsia"/>
        </w:rPr>
        <w:t>he mean of VHI was used instead of the sum.</w:t>
      </w:r>
    </w:p>
    <w:p w:rsidR="00DB0514" w:rsidRPr="00DB0514" w:rsidRDefault="00DB0514" w:rsidP="00DB0514">
      <w:pPr>
        <w:rPr>
          <w:rFonts w:eastAsiaTheme="minorEastAsia"/>
        </w:rPr>
      </w:pPr>
      <w:proofErr w:type="gramStart"/>
      <w:r w:rsidRPr="00DB0514">
        <w:rPr>
          <w:rFonts w:eastAsiaTheme="minorEastAsia"/>
        </w:rPr>
        <w:t>So, mean or integral?</w:t>
      </w:r>
      <w:proofErr w:type="gramEnd"/>
    </w:p>
    <w:p w:rsidR="00DB0514" w:rsidRDefault="00DB0514" w:rsidP="00DB051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Integral seems more physiologically meaningful. For example, a short peak of FAPAR may have a greater mean than a longer, well-formed season. However, working with integrals we </w:t>
      </w:r>
      <w:r w:rsidR="00345B91">
        <w:rPr>
          <w:rFonts w:eastAsiaTheme="minorEastAsia"/>
        </w:rPr>
        <w:t>cannot use t</w:t>
      </w:r>
      <w:r>
        <w:rPr>
          <w:rFonts w:eastAsiaTheme="minorEastAsia"/>
        </w:rPr>
        <w:t>he “threshold”</w:t>
      </w:r>
      <w:r w:rsidR="00345B91">
        <w:rPr>
          <w:rFonts w:eastAsiaTheme="minorEastAsia"/>
        </w:rPr>
        <w:t xml:space="preserve"> (the value 35 from Kogan)</w:t>
      </w:r>
      <w:r>
        <w:rPr>
          <w:rFonts w:eastAsiaTheme="minorEastAsia"/>
        </w:rPr>
        <w:t>.</w:t>
      </w:r>
      <w:r w:rsidR="00345B91">
        <w:rPr>
          <w:rFonts w:eastAsiaTheme="minorEastAsia"/>
        </w:rPr>
        <w:t xml:space="preserve"> Other threshold could be defined..</w:t>
      </w:r>
      <w:bookmarkStart w:id="0" w:name="_GoBack"/>
      <w:bookmarkEnd w:id="0"/>
    </w:p>
    <w:p w:rsidR="00DB0514" w:rsidRDefault="00DB0514" w:rsidP="00DB0514">
      <w:pPr>
        <w:rPr>
          <w:rFonts w:eastAsiaTheme="minorEastAsia"/>
        </w:rPr>
      </w:pPr>
      <w:r w:rsidRPr="00AB1C51">
        <w:rPr>
          <w:noProof/>
          <w:lang w:eastAsia="en-GB"/>
        </w:rPr>
        <w:drawing>
          <wp:inline distT="0" distB="0" distL="0" distR="0" wp14:anchorId="605EA5F3" wp14:editId="2A114FA5">
            <wp:extent cx="2834640" cy="17026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70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14" w:rsidRDefault="00DB0514" w:rsidP="006B050C">
      <w:pPr>
        <w:jc w:val="both"/>
        <w:rPr>
          <w:rFonts w:eastAsiaTheme="minorEastAsia"/>
        </w:rPr>
      </w:pPr>
    </w:p>
    <w:p w:rsidR="008F27E2" w:rsidRPr="001955B0" w:rsidRDefault="008F27E2" w:rsidP="006B050C">
      <w:pPr>
        <w:jc w:val="both"/>
        <w:rPr>
          <w:rFonts w:eastAsiaTheme="minorEastAsia"/>
          <w:b/>
        </w:rPr>
      </w:pPr>
      <w:r w:rsidRPr="001955B0">
        <w:rPr>
          <w:rFonts w:eastAsiaTheme="minorEastAsia"/>
          <w:b/>
        </w:rPr>
        <w:t>Proposal:</w:t>
      </w:r>
    </w:p>
    <w:p w:rsidR="008F27E2" w:rsidRDefault="008F27E2" w:rsidP="006B050C">
      <w:pPr>
        <w:jc w:val="both"/>
        <w:rPr>
          <w:rFonts w:eastAsiaTheme="minorEastAsia"/>
        </w:rPr>
      </w:pPr>
      <w:r>
        <w:rPr>
          <w:rFonts w:eastAsiaTheme="minorEastAsia"/>
        </w:rPr>
        <w:t>DOCUMENTATION OF THE PAST EVENTS</w:t>
      </w:r>
    </w:p>
    <w:p w:rsidR="00007558" w:rsidRDefault="008F27E2" w:rsidP="006B05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Avoid using the threshold for a hard-classification of drought and proceed in the following way. At the regional level (so assuming that </w:t>
      </w:r>
      <w:proofErr w:type="spellStart"/>
      <w:r>
        <w:rPr>
          <w:rFonts w:eastAsiaTheme="minorEastAsia"/>
        </w:rPr>
        <w:t>meteo</w:t>
      </w:r>
      <w:proofErr w:type="spellEnd"/>
      <w:r>
        <w:rPr>
          <w:rFonts w:eastAsiaTheme="minorEastAsia"/>
        </w:rPr>
        <w:t xml:space="preserve"> conditions and crop management practices can be considered similar</w:t>
      </w:r>
      <w:r w:rsidR="00165CBA">
        <w:rPr>
          <w:rFonts w:eastAsiaTheme="minorEastAsia"/>
        </w:rPr>
        <w:t xml:space="preserve"> in this region*</w:t>
      </w:r>
      <w:r>
        <w:rPr>
          <w:rFonts w:eastAsiaTheme="minorEastAsia"/>
        </w:rPr>
        <w:t xml:space="preserve">), compute </w:t>
      </w:r>
      <w:proofErr w:type="spellStart"/>
      <w:proofErr w:type="gramStart"/>
      <w:r>
        <w:rPr>
          <w:rFonts w:eastAsiaTheme="minorEastAsia"/>
        </w:rPr>
        <w:t>VHI</w:t>
      </w:r>
      <w:r w:rsidR="00506552">
        <w:rPr>
          <w:rFonts w:eastAsiaTheme="minorEastAsia"/>
        </w:rPr>
        <w:t>’</w:t>
      </w:r>
      <w:r w:rsidRPr="006B050C">
        <w:rPr>
          <w:rFonts w:eastAsiaTheme="minorEastAsia"/>
          <w:i/>
          <w:vertAlign w:val="subscript"/>
        </w:rPr>
        <w:t>cum</w:t>
      </w:r>
      <w:proofErr w:type="spellEnd"/>
      <w:r>
        <w:rPr>
          <w:rFonts w:eastAsiaTheme="minorEastAsia"/>
          <w:i/>
        </w:rPr>
        <w:t>(</w:t>
      </w:r>
      <w:proofErr w:type="spellStart"/>
      <w:proofErr w:type="gramEnd"/>
      <w:r>
        <w:rPr>
          <w:rFonts w:eastAsiaTheme="minorEastAsia"/>
          <w:i/>
        </w:rPr>
        <w:t>EOS,y</w:t>
      </w:r>
      <w:proofErr w:type="spellEnd"/>
      <w:r>
        <w:rPr>
          <w:rFonts w:eastAsiaTheme="minorEastAsia"/>
          <w:i/>
        </w:rPr>
        <w:t xml:space="preserve">) </w:t>
      </w:r>
      <w:r w:rsidRPr="008F27E2">
        <w:rPr>
          <w:rFonts w:eastAsiaTheme="minorEastAsia"/>
        </w:rPr>
        <w:t>for every year</w:t>
      </w:r>
      <w:r w:rsidR="00007558">
        <w:rPr>
          <w:rFonts w:eastAsiaTheme="minorEastAsia"/>
        </w:rPr>
        <w:t xml:space="preserve"> y</w:t>
      </w:r>
      <w:r>
        <w:rPr>
          <w:rFonts w:eastAsiaTheme="minorEastAsia"/>
        </w:rPr>
        <w:t xml:space="preserve">. </w:t>
      </w:r>
    </w:p>
    <w:p w:rsidR="00007558" w:rsidRPr="00506552" w:rsidRDefault="00007558" w:rsidP="006B050C">
      <w:pPr>
        <w:jc w:val="bot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VHI</w:t>
      </w:r>
      <w:r w:rsidR="00506552">
        <w:rPr>
          <w:rFonts w:eastAsiaTheme="minorEastAsia"/>
        </w:rPr>
        <w:t>’</w:t>
      </w:r>
      <w:r w:rsidRPr="006B050C">
        <w:rPr>
          <w:rFonts w:eastAsiaTheme="minorEastAsia"/>
          <w:i/>
          <w:vertAlign w:val="subscript"/>
        </w:rPr>
        <w:t>cum</w:t>
      </w:r>
      <w:proofErr w:type="spellEnd"/>
      <w:r>
        <w:rPr>
          <w:rFonts w:eastAsiaTheme="minorEastAsia"/>
          <w:i/>
        </w:rPr>
        <w:t>(</w:t>
      </w:r>
      <w:proofErr w:type="spellStart"/>
      <w:proofErr w:type="gramEnd"/>
      <w:r>
        <w:rPr>
          <w:rFonts w:eastAsiaTheme="minorEastAsia"/>
          <w:i/>
        </w:rPr>
        <w:t>EOS,y</w:t>
      </w:r>
      <w:proofErr w:type="spellEnd"/>
      <w:r w:rsidRPr="00506552">
        <w:rPr>
          <w:rFonts w:eastAsiaTheme="minorEastAsia"/>
        </w:rPr>
        <w:t>) is computed from SOS’</w:t>
      </w:r>
      <w:r w:rsidR="00506552" w:rsidRPr="00506552">
        <w:rPr>
          <w:rFonts w:eastAsiaTheme="minorEastAsia"/>
        </w:rPr>
        <w:t xml:space="preserve">, the earliest onset in the regional time series, according to </w:t>
      </w:r>
    </w:p>
    <w:p w:rsidR="00007558" w:rsidRPr="00007558" w:rsidRDefault="00345B91" w:rsidP="006B050C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VHI</m:t>
              </m:r>
            </m:e>
            <m:sub>
              <m:r>
                <w:rPr>
                  <w:rFonts w:ascii="Cambria Math" w:eastAsiaTheme="minorEastAsia" w:hAnsi="Cambria Math"/>
                </w:rPr>
                <m:t>cum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SOS'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VHI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:rsidR="008F27E2" w:rsidRPr="00007558" w:rsidRDefault="008F27E2" w:rsidP="006B05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this way we obtain a distribution of </w:t>
      </w:r>
      <w:proofErr w:type="spellStart"/>
      <w:r>
        <w:rPr>
          <w:rFonts w:eastAsiaTheme="minorEastAsia"/>
        </w:rPr>
        <w:t>VHI</w:t>
      </w:r>
      <w:r w:rsidR="00506552">
        <w:rPr>
          <w:rFonts w:eastAsiaTheme="minorEastAsia"/>
        </w:rPr>
        <w:t>’</w:t>
      </w:r>
      <w:r w:rsidRPr="006B050C">
        <w:rPr>
          <w:rFonts w:eastAsiaTheme="minorEastAsia"/>
          <w:i/>
          <w:vertAlign w:val="subscript"/>
        </w:rPr>
        <w:t>cum</w:t>
      </w:r>
      <w:proofErr w:type="spellEnd"/>
      <w:r>
        <w:rPr>
          <w:rFonts w:eastAsiaTheme="minorEastAsia"/>
        </w:rPr>
        <w:t>. Then we compute percentiles (e.g. every 10%) and for every year we classify each pixel according to th</w:t>
      </w:r>
      <w:r w:rsidR="00165CBA">
        <w:rPr>
          <w:rFonts w:eastAsiaTheme="minorEastAsia"/>
        </w:rPr>
        <w:t>ese</w:t>
      </w:r>
      <w:r>
        <w:rPr>
          <w:rFonts w:eastAsiaTheme="minorEastAsia"/>
        </w:rPr>
        <w:t xml:space="preserve"> percentiles. </w:t>
      </w:r>
      <w:proofErr w:type="gramStart"/>
      <w:r>
        <w:rPr>
          <w:rFonts w:eastAsiaTheme="minorEastAsia"/>
        </w:rPr>
        <w:t>So, the lower the rank of each pixel, the higher the probability of “drought”.</w:t>
      </w:r>
      <w:proofErr w:type="gramEnd"/>
    </w:p>
    <w:p w:rsidR="00165CBA" w:rsidRDefault="00165CBA" w:rsidP="006B050C">
      <w:pPr>
        <w:jc w:val="both"/>
        <w:rPr>
          <w:rFonts w:eastAsiaTheme="minorEastAsia"/>
        </w:rPr>
      </w:pPr>
      <w:r>
        <w:rPr>
          <w:rFonts w:eastAsiaTheme="minorEastAsia"/>
        </w:rPr>
        <w:t>*it’s very likely that this region has to be quite small, as a first trial we may consider to work in 100x100 km grid for example.</w:t>
      </w:r>
    </w:p>
    <w:p w:rsidR="008F27E2" w:rsidRPr="008F27E2" w:rsidRDefault="008F27E2" w:rsidP="006B05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NRT-MONITORING</w:t>
      </w:r>
    </w:p>
    <w:p w:rsidR="00165CBA" w:rsidRDefault="00165CBA" w:rsidP="006B05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a given region we can build the scatterplot of </w:t>
      </w:r>
      <w:proofErr w:type="spellStart"/>
      <w:r>
        <w:rPr>
          <w:rFonts w:eastAsiaTheme="minorEastAsia"/>
        </w:rPr>
        <w:t>VHI</w:t>
      </w:r>
      <w:r w:rsidR="00506552">
        <w:rPr>
          <w:rFonts w:eastAsiaTheme="minorEastAsia"/>
        </w:rPr>
        <w:t>’</w:t>
      </w:r>
      <w:r w:rsidRPr="006B050C">
        <w:rPr>
          <w:rFonts w:eastAsiaTheme="minorEastAsia"/>
          <w:i/>
          <w:vertAlign w:val="subscript"/>
        </w:rPr>
        <w:t>cum</w:t>
      </w:r>
      <w:proofErr w:type="spellEnd"/>
      <w:r>
        <w:rPr>
          <w:rFonts w:eastAsiaTheme="minorEastAsia"/>
          <w:i/>
        </w:rPr>
        <w:t>(</w:t>
      </w:r>
      <w:proofErr w:type="spellStart"/>
      <w:r>
        <w:rPr>
          <w:rFonts w:eastAsiaTheme="minorEastAsia"/>
          <w:i/>
        </w:rPr>
        <w:t>EOS,y</w:t>
      </w:r>
      <w:proofErr w:type="spellEnd"/>
      <w:r>
        <w:rPr>
          <w:rFonts w:eastAsiaTheme="minorEastAsia"/>
          <w:i/>
        </w:rPr>
        <w:t>, i, j)</w:t>
      </w:r>
      <w:r>
        <w:rPr>
          <w:rFonts w:eastAsiaTheme="minorEastAsia"/>
        </w:rPr>
        <w:t xml:space="preserve"> Vs. </w:t>
      </w:r>
      <w:proofErr w:type="spellStart"/>
      <w:r>
        <w:rPr>
          <w:rFonts w:eastAsiaTheme="minorEastAsia"/>
        </w:rPr>
        <w:t>VHI</w:t>
      </w:r>
      <w:r w:rsidR="00506552">
        <w:rPr>
          <w:rFonts w:eastAsiaTheme="minorEastAsia"/>
        </w:rPr>
        <w:t>’</w:t>
      </w:r>
      <w:r w:rsidRPr="006B050C">
        <w:rPr>
          <w:rFonts w:eastAsiaTheme="minorEastAsia"/>
          <w:i/>
          <w:vertAlign w:val="subscript"/>
        </w:rPr>
        <w:t>cum</w:t>
      </w:r>
      <w:proofErr w:type="spellEnd"/>
      <w:r>
        <w:rPr>
          <w:rFonts w:eastAsiaTheme="minorEastAsia"/>
          <w:i/>
        </w:rPr>
        <w:t>(</w:t>
      </w:r>
      <w:proofErr w:type="spellStart"/>
      <w:r>
        <w:rPr>
          <w:rFonts w:eastAsiaTheme="minorEastAsia"/>
          <w:i/>
        </w:rPr>
        <w:t>t,y,i,j</w:t>
      </w:r>
      <w:proofErr w:type="spellEnd"/>
      <w:r>
        <w:rPr>
          <w:rFonts w:eastAsiaTheme="minorEastAsia"/>
          <w:i/>
        </w:rPr>
        <w:t>)</w:t>
      </w:r>
      <w:r>
        <w:rPr>
          <w:rFonts w:eastAsiaTheme="minorEastAsia"/>
        </w:rPr>
        <w:t>, for t = (</w:t>
      </w:r>
      <w:r w:rsidR="00506552">
        <w:rPr>
          <w:rFonts w:eastAsiaTheme="minorEastAsia"/>
        </w:rPr>
        <w:t>SOS’</w:t>
      </w:r>
      <w:r>
        <w:rPr>
          <w:rFonts w:eastAsiaTheme="minorEastAsia"/>
        </w:rPr>
        <w:t>, EOS(</w:t>
      </w:r>
      <w:proofErr w:type="spellStart"/>
      <w:r>
        <w:rPr>
          <w:rFonts w:eastAsiaTheme="minorEastAsia"/>
        </w:rPr>
        <w:t>y,i,j</w:t>
      </w:r>
      <w:proofErr w:type="spellEnd"/>
      <w:r>
        <w:rPr>
          <w:rFonts w:eastAsiaTheme="minorEastAsia"/>
        </w:rPr>
        <w:t>), where (</w:t>
      </w:r>
      <w:proofErr w:type="spellStart"/>
      <w:r>
        <w:rPr>
          <w:rFonts w:eastAsiaTheme="minorEastAsia"/>
        </w:rPr>
        <w:t>i,j</w:t>
      </w:r>
      <w:proofErr w:type="spellEnd"/>
      <w:r>
        <w:rPr>
          <w:rFonts w:eastAsiaTheme="minorEastAsia"/>
        </w:rPr>
        <w:t>) are pixel coordinates.</w:t>
      </w:r>
      <w:r w:rsidR="008C5E93">
        <w:rPr>
          <w:rFonts w:eastAsiaTheme="minorEastAsia"/>
        </w:rPr>
        <w:t xml:space="preserve"> This scatterplot enable the forecast of </w:t>
      </w:r>
      <w:proofErr w:type="spellStart"/>
      <w:proofErr w:type="gramStart"/>
      <w:r w:rsidR="008C5E93">
        <w:rPr>
          <w:rFonts w:eastAsiaTheme="minorEastAsia"/>
        </w:rPr>
        <w:t>VHI</w:t>
      </w:r>
      <w:r w:rsidR="008C5E93" w:rsidRPr="006B050C">
        <w:rPr>
          <w:rFonts w:eastAsiaTheme="minorEastAsia"/>
          <w:i/>
          <w:vertAlign w:val="subscript"/>
        </w:rPr>
        <w:t>cum</w:t>
      </w:r>
      <w:proofErr w:type="spellEnd"/>
      <w:r w:rsidR="008C5E93">
        <w:rPr>
          <w:rFonts w:eastAsiaTheme="minorEastAsia"/>
          <w:i/>
        </w:rPr>
        <w:t>(</w:t>
      </w:r>
      <w:proofErr w:type="spellStart"/>
      <w:proofErr w:type="gramEnd"/>
      <w:r w:rsidR="008C5E93">
        <w:rPr>
          <w:rFonts w:eastAsiaTheme="minorEastAsia"/>
          <w:i/>
        </w:rPr>
        <w:t>EOS,y</w:t>
      </w:r>
      <w:proofErr w:type="spellEnd"/>
      <w:r w:rsidR="008C5E93">
        <w:rPr>
          <w:rFonts w:eastAsiaTheme="minorEastAsia"/>
          <w:i/>
        </w:rPr>
        <w:t xml:space="preserve">) </w:t>
      </w:r>
      <w:r w:rsidR="008C5E93">
        <w:rPr>
          <w:rFonts w:eastAsiaTheme="minorEastAsia"/>
        </w:rPr>
        <w:t xml:space="preserve">from </w:t>
      </w:r>
      <w:proofErr w:type="spellStart"/>
      <w:r w:rsidR="008C5E93">
        <w:rPr>
          <w:rFonts w:eastAsiaTheme="minorEastAsia"/>
        </w:rPr>
        <w:t>VHI</w:t>
      </w:r>
      <w:r w:rsidR="008C5E93" w:rsidRPr="006B050C">
        <w:rPr>
          <w:rFonts w:eastAsiaTheme="minorEastAsia"/>
          <w:i/>
          <w:vertAlign w:val="subscript"/>
        </w:rPr>
        <w:t>cum</w:t>
      </w:r>
      <w:proofErr w:type="spellEnd"/>
      <w:r w:rsidR="008C5E93">
        <w:rPr>
          <w:rFonts w:eastAsiaTheme="minorEastAsia"/>
          <w:i/>
        </w:rPr>
        <w:t>(</w:t>
      </w:r>
      <w:proofErr w:type="spellStart"/>
      <w:r w:rsidR="008C5E93">
        <w:rPr>
          <w:rFonts w:eastAsiaTheme="minorEastAsia"/>
          <w:i/>
        </w:rPr>
        <w:t>t,y</w:t>
      </w:r>
      <w:proofErr w:type="spellEnd"/>
      <w:r w:rsidR="008C5E93">
        <w:rPr>
          <w:rFonts w:eastAsiaTheme="minorEastAsia"/>
          <w:i/>
        </w:rPr>
        <w:t>)</w:t>
      </w:r>
      <w:r w:rsidR="008C5E93">
        <w:rPr>
          <w:rFonts w:eastAsiaTheme="minorEastAsia"/>
        </w:rPr>
        <w:t xml:space="preserve">. </w:t>
      </w:r>
      <w:r w:rsidR="00506552">
        <w:rPr>
          <w:rFonts w:eastAsiaTheme="minorEastAsia"/>
        </w:rPr>
        <w:t>C</w:t>
      </w:r>
      <w:r w:rsidR="008C5E93">
        <w:rPr>
          <w:rFonts w:eastAsiaTheme="minorEastAsia"/>
        </w:rPr>
        <w:t>onsider the following example with fully fantasy data:</w:t>
      </w:r>
    </w:p>
    <w:p w:rsidR="008C5E93" w:rsidRPr="008C5E93" w:rsidRDefault="008C5E93" w:rsidP="006B050C">
      <w:pPr>
        <w:jc w:val="both"/>
        <w:rPr>
          <w:rFonts w:eastAsiaTheme="minorEastAsia"/>
        </w:rPr>
      </w:pPr>
      <w:r w:rsidRPr="008C5E93">
        <w:rPr>
          <w:noProof/>
          <w:lang w:eastAsia="en-GB"/>
        </w:rPr>
        <w:drawing>
          <wp:inline distT="0" distB="0" distL="0" distR="0">
            <wp:extent cx="3434400" cy="206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20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BA" w:rsidRDefault="008C5E93" w:rsidP="006B050C">
      <w:pPr>
        <w:jc w:val="both"/>
        <w:rPr>
          <w:rFonts w:eastAsiaTheme="minorEastAsia"/>
        </w:rPr>
      </w:pPr>
      <w:r>
        <w:rPr>
          <w:rFonts w:eastAsiaTheme="minorEastAsia"/>
        </w:rPr>
        <w:t>With a GSL (Growing season Length) of 35 decades, at decade 5 I have a weak prediction of the final value.</w:t>
      </w:r>
    </w:p>
    <w:p w:rsidR="008C5E93" w:rsidRDefault="005E4F3A" w:rsidP="006B050C">
      <w:pPr>
        <w:jc w:val="both"/>
        <w:rPr>
          <w:rFonts w:eastAsiaTheme="minorEastAsia"/>
        </w:rPr>
      </w:pPr>
      <w:r w:rsidRPr="005E4F3A">
        <w:rPr>
          <w:noProof/>
          <w:lang w:eastAsia="en-GB"/>
        </w:rPr>
        <w:drawing>
          <wp:inline distT="0" distB="0" distL="0" distR="0">
            <wp:extent cx="3438000" cy="20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BA" w:rsidRDefault="008C5E93" w:rsidP="006B05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When I am at decade 30 (out of 35), my prediction is better. </w:t>
      </w:r>
    </w:p>
    <w:p w:rsidR="00165CBA" w:rsidRDefault="008C5E93" w:rsidP="006B05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So, for any time t during the current growing season I can provide a forecast of the final cumulative VHI, and very important, with an associated uncertainty. Summing VHI from </w:t>
      </w:r>
      <w:r w:rsidR="00506552">
        <w:rPr>
          <w:rFonts w:eastAsiaTheme="minorEastAsia"/>
        </w:rPr>
        <w:t>SOS’ (</w:t>
      </w:r>
      <w:r>
        <w:rPr>
          <w:rFonts w:eastAsiaTheme="minorEastAsia"/>
        </w:rPr>
        <w:t>the earliest SOS found in the past</w:t>
      </w:r>
      <w:r w:rsidR="00506552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506552">
        <w:rPr>
          <w:rFonts w:eastAsiaTheme="minorEastAsia"/>
        </w:rPr>
        <w:t>implies:</w:t>
      </w:r>
    </w:p>
    <w:p w:rsidR="008C5E93" w:rsidRDefault="008C5E93" w:rsidP="008C5E9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delay in the onset of the current GS is taken into account (if the current </w:t>
      </w:r>
      <w:r w:rsidR="00506552">
        <w:rPr>
          <w:rFonts w:eastAsiaTheme="minorEastAsia"/>
        </w:rPr>
        <w:t>G</w:t>
      </w:r>
      <w:r>
        <w:rPr>
          <w:rFonts w:eastAsiaTheme="minorEastAsia"/>
        </w:rPr>
        <w:t>S does not start, the predicted final value will be low</w:t>
      </w:r>
      <w:r w:rsidR="00506552">
        <w:rPr>
          <w:rFonts w:eastAsiaTheme="minorEastAsia"/>
        </w:rPr>
        <w:t>).</w:t>
      </w:r>
    </w:p>
    <w:p w:rsidR="008C5E93" w:rsidRDefault="008C5E93" w:rsidP="008C5E93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monitoring of the current GS starts at the time of SOS’. This means that if the current GS starts earlier I </w:t>
      </w:r>
      <w:r w:rsidR="00443ACB">
        <w:rPr>
          <w:rFonts w:eastAsiaTheme="minorEastAsia"/>
        </w:rPr>
        <w:t>w</w:t>
      </w:r>
      <w:r>
        <w:rPr>
          <w:rFonts w:eastAsiaTheme="minorEastAsia"/>
        </w:rPr>
        <w:t>on’t be able to say nothing until SOS’. This should not be a problem in terms of operations. In addition at SOS</w:t>
      </w:r>
      <w:r w:rsidR="00443ACB">
        <w:rPr>
          <w:rFonts w:eastAsiaTheme="minorEastAsia"/>
        </w:rPr>
        <w:t xml:space="preserve">’ I may think of </w:t>
      </w:r>
      <w:proofErr w:type="spellStart"/>
      <w:r w:rsidR="00506552">
        <w:rPr>
          <w:rFonts w:eastAsiaTheme="minorEastAsia"/>
        </w:rPr>
        <w:t>integtarting</w:t>
      </w:r>
      <w:proofErr w:type="spellEnd"/>
      <w:r w:rsidR="00443ACB">
        <w:rPr>
          <w:rFonts w:eastAsiaTheme="minorEastAsia"/>
        </w:rPr>
        <w:t xml:space="preserve">, for the current GS, from SOS instead of SOS’ so that the cumulative value of current </w:t>
      </w:r>
      <w:r w:rsidR="00506552">
        <w:rPr>
          <w:rFonts w:eastAsiaTheme="minorEastAsia"/>
        </w:rPr>
        <w:t xml:space="preserve">SOS’ </w:t>
      </w:r>
      <w:r w:rsidR="00443ACB">
        <w:rPr>
          <w:rFonts w:eastAsiaTheme="minorEastAsia"/>
        </w:rPr>
        <w:t>will start higher (and higher predicted final value)</w:t>
      </w:r>
      <w:r w:rsidR="00506552">
        <w:rPr>
          <w:rFonts w:eastAsiaTheme="minorEastAsia"/>
        </w:rPr>
        <w:t>.</w:t>
      </w:r>
    </w:p>
    <w:p w:rsidR="00443ACB" w:rsidRDefault="00443ACB" w:rsidP="00443ACB">
      <w:pPr>
        <w:jc w:val="both"/>
        <w:rPr>
          <w:rFonts w:eastAsiaTheme="minorEastAsia"/>
        </w:rPr>
      </w:pPr>
      <w:r>
        <w:rPr>
          <w:rFonts w:eastAsiaTheme="minorEastAsia"/>
        </w:rPr>
        <w:t>After</w:t>
      </w:r>
      <w:r w:rsidR="00506552">
        <w:rPr>
          <w:rFonts w:eastAsiaTheme="minorEastAsia"/>
        </w:rPr>
        <w:t xml:space="preserve">wards, we can </w:t>
      </w:r>
      <w:r>
        <w:rPr>
          <w:rFonts w:eastAsiaTheme="minorEastAsia"/>
        </w:rPr>
        <w:t xml:space="preserve">rank </w:t>
      </w:r>
      <w:r w:rsidR="00506552">
        <w:rPr>
          <w:rFonts w:eastAsiaTheme="minorEastAsia"/>
        </w:rPr>
        <w:t xml:space="preserve">the forecasted </w:t>
      </w:r>
      <w:r>
        <w:rPr>
          <w:rFonts w:eastAsiaTheme="minorEastAsia"/>
        </w:rPr>
        <w:t xml:space="preserve">value </w:t>
      </w:r>
      <w:r w:rsidR="00506552">
        <w:rPr>
          <w:rFonts w:eastAsiaTheme="minorEastAsia"/>
        </w:rPr>
        <w:t xml:space="preserve">according to </w:t>
      </w:r>
      <w:r>
        <w:rPr>
          <w:rFonts w:eastAsiaTheme="minorEastAsia"/>
        </w:rPr>
        <w:t xml:space="preserve">the percentiles defined in documentation phase.  So the rank </w:t>
      </w:r>
      <w:proofErr w:type="gramStart"/>
      <w:r>
        <w:rPr>
          <w:rFonts w:eastAsiaTheme="minorEastAsia"/>
        </w:rPr>
        <w:t>value,</w:t>
      </w:r>
      <w:proofErr w:type="gramEnd"/>
      <w:r>
        <w:rPr>
          <w:rFonts w:eastAsiaTheme="minorEastAsia"/>
        </w:rPr>
        <w:t xml:space="preserve"> can be seen as inversely proportional to the likelihood of “drought”. For example, if</w:t>
      </w:r>
    </w:p>
    <w:p w:rsidR="00443ACB" w:rsidRPr="000D4D62" w:rsidRDefault="00345B91" w:rsidP="00443AC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VHI</m:t>
              </m:r>
            </m:e>
            <m:sub>
              <m:r>
                <w:rPr>
                  <w:rFonts w:ascii="Cambria Math" w:eastAsiaTheme="minorEastAsia" w:hAnsi="Cambria Math"/>
                </w:rPr>
                <m:t>cum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EOS, current year</m:t>
              </m:r>
            </m:e>
          </m:d>
          <m:r>
            <w:rPr>
              <w:rFonts w:ascii="Cambria Math" w:eastAsiaTheme="minorEastAsia" w:hAnsi="Cambria Math"/>
            </w:rPr>
            <m:t>&lt;5 percentile of hystorical VHI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EOS</m:t>
              </m:r>
            </m:e>
          </m:d>
        </m:oMath>
      </m:oMathPara>
    </w:p>
    <w:p w:rsidR="00443ACB" w:rsidRDefault="00443ACB" w:rsidP="00443AC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r w:rsidR="00506552">
        <w:rPr>
          <w:rFonts w:eastAsiaTheme="minorEastAsia"/>
        </w:rPr>
        <w:t>forecasted</w:t>
      </w:r>
      <w:r>
        <w:rPr>
          <w:rFonts w:eastAsiaTheme="minorEastAsia"/>
        </w:rPr>
        <w:t xml:space="preserve"> value is very low and very likely </w:t>
      </w:r>
      <w:r w:rsidR="00506552">
        <w:rPr>
          <w:rFonts w:eastAsiaTheme="minorEastAsia"/>
        </w:rPr>
        <w:t xml:space="preserve">(uncertainty is associated) </w:t>
      </w:r>
      <w:r>
        <w:rPr>
          <w:rFonts w:eastAsiaTheme="minorEastAsia"/>
        </w:rPr>
        <w:t>to actually end up in a low value.</w:t>
      </w:r>
    </w:p>
    <w:p w:rsidR="00443ACB" w:rsidRDefault="00443ACB" w:rsidP="00443ACB">
      <w:pPr>
        <w:jc w:val="both"/>
        <w:rPr>
          <w:rFonts w:eastAsiaTheme="minorEastAsia"/>
        </w:rPr>
      </w:pPr>
    </w:p>
    <w:p w:rsidR="00443ACB" w:rsidRDefault="00443ACB" w:rsidP="00443AC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main problem seems </w:t>
      </w:r>
      <w:proofErr w:type="gramStart"/>
      <w:r w:rsidR="00506552">
        <w:rPr>
          <w:rFonts w:eastAsiaTheme="minorEastAsia"/>
        </w:rPr>
        <w:t>to</w:t>
      </w:r>
      <w:proofErr w:type="gramEnd"/>
      <w:r w:rsidR="005065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connected to the definition of the regional extent of this forecast. In fact if the region is to big we mix up different crops characterized by different levels of </w:t>
      </w:r>
      <w:proofErr w:type="spellStart"/>
      <w:r>
        <w:rPr>
          <w:rFonts w:eastAsiaTheme="minorEastAsia"/>
        </w:rPr>
        <w:t>VHI</w:t>
      </w:r>
      <w:r w:rsidR="00506552" w:rsidRPr="00506552">
        <w:rPr>
          <w:rFonts w:eastAsiaTheme="minorEastAsia"/>
          <w:vertAlign w:val="subscript"/>
        </w:rPr>
        <w:t>c</w:t>
      </w:r>
      <w:r w:rsidRPr="00506552">
        <w:rPr>
          <w:rFonts w:eastAsiaTheme="minorEastAsia"/>
          <w:vertAlign w:val="subscript"/>
        </w:rPr>
        <w:t>um</w:t>
      </w:r>
      <w:proofErr w:type="spellEnd"/>
      <w:r>
        <w:rPr>
          <w:rFonts w:eastAsiaTheme="minorEastAsia"/>
        </w:rPr>
        <w:t xml:space="preserve"> and different relationships between </w:t>
      </w:r>
      <w:proofErr w:type="spellStart"/>
      <w:proofErr w:type="gramStart"/>
      <w:r>
        <w:rPr>
          <w:rFonts w:eastAsiaTheme="minorEastAsia"/>
        </w:rPr>
        <w:t>VHI</w:t>
      </w:r>
      <w:r w:rsidRPr="00443ACB">
        <w:rPr>
          <w:rFonts w:eastAsiaTheme="minorEastAsia"/>
          <w:vertAlign w:val="subscript"/>
        </w:rPr>
        <w:t>cum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t) and </w:t>
      </w:r>
      <w:proofErr w:type="spellStart"/>
      <w:r>
        <w:rPr>
          <w:rFonts w:eastAsiaTheme="minorEastAsia"/>
        </w:rPr>
        <w:t>VHI</w:t>
      </w:r>
      <w:r w:rsidRPr="00443ACB">
        <w:rPr>
          <w:rFonts w:eastAsiaTheme="minorEastAsia"/>
          <w:vertAlign w:val="subscript"/>
        </w:rPr>
        <w:t>cum</w:t>
      </w:r>
      <w:proofErr w:type="spellEnd"/>
      <w:r>
        <w:rPr>
          <w:rFonts w:eastAsiaTheme="minorEastAsia"/>
        </w:rPr>
        <w:t>(EOS).</w:t>
      </w:r>
    </w:p>
    <w:p w:rsidR="00443ACB" w:rsidRDefault="00443ACB" w:rsidP="00443ACB">
      <w:pPr>
        <w:jc w:val="both"/>
        <w:rPr>
          <w:rFonts w:eastAsiaTheme="minorEastAsia"/>
        </w:rPr>
      </w:pPr>
      <w:r>
        <w:rPr>
          <w:rFonts w:eastAsiaTheme="minorEastAsia"/>
        </w:rPr>
        <w:t>Eduardo suggests two approaches</w:t>
      </w:r>
      <w:r w:rsidR="008F4703">
        <w:rPr>
          <w:rFonts w:eastAsiaTheme="minorEastAsia"/>
        </w:rPr>
        <w:t xml:space="preserve"> for the definition of the </w:t>
      </w:r>
      <w:proofErr w:type="spellStart"/>
      <w:r w:rsidR="008F4703">
        <w:rPr>
          <w:rFonts w:eastAsiaTheme="minorEastAsia"/>
        </w:rPr>
        <w:t>realtionship</w:t>
      </w:r>
      <w:proofErr w:type="spellEnd"/>
      <w:r>
        <w:rPr>
          <w:rFonts w:eastAsiaTheme="minorEastAsia"/>
        </w:rPr>
        <w:t>, after testing the method as it is.</w:t>
      </w:r>
    </w:p>
    <w:p w:rsidR="00443ACB" w:rsidRDefault="00443ACB" w:rsidP="00443ACB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Use panel regression Y=b0+b1X, where Y = </w:t>
      </w:r>
      <w:proofErr w:type="spellStart"/>
      <w:proofErr w:type="gramStart"/>
      <w:r>
        <w:rPr>
          <w:rFonts w:eastAsiaTheme="minorEastAsia"/>
        </w:rPr>
        <w:t>VHI</w:t>
      </w:r>
      <w:r w:rsidRPr="00443ACB">
        <w:rPr>
          <w:rFonts w:eastAsiaTheme="minorEastAsia"/>
          <w:vertAlign w:val="subscript"/>
        </w:rPr>
        <w:t>cum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EOS) – MEAN[</w:t>
      </w:r>
      <w:proofErr w:type="spellStart"/>
      <w:r>
        <w:rPr>
          <w:rFonts w:eastAsiaTheme="minorEastAsia"/>
        </w:rPr>
        <w:t>VHI</w:t>
      </w:r>
      <w:r w:rsidRPr="00443ACB">
        <w:rPr>
          <w:rFonts w:eastAsiaTheme="minorEastAsia"/>
          <w:vertAlign w:val="subscript"/>
        </w:rPr>
        <w:t>cum</w:t>
      </w:r>
      <w:proofErr w:type="spellEnd"/>
      <w:r>
        <w:rPr>
          <w:rFonts w:eastAsiaTheme="minorEastAsia"/>
        </w:rPr>
        <w:t>(EOS)]; and X=</w:t>
      </w:r>
      <w:r w:rsidRPr="00443AC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VHI</w:t>
      </w:r>
      <w:r w:rsidRPr="00443ACB">
        <w:rPr>
          <w:rFonts w:eastAsiaTheme="minorEastAsia"/>
          <w:vertAlign w:val="subscript"/>
        </w:rPr>
        <w:t>cum</w:t>
      </w:r>
      <w:proofErr w:type="spellEnd"/>
      <w:r>
        <w:rPr>
          <w:rFonts w:eastAsiaTheme="minorEastAsia"/>
        </w:rPr>
        <w:t>(t) – MEAN[</w:t>
      </w:r>
      <w:proofErr w:type="spellStart"/>
      <w:r>
        <w:rPr>
          <w:rFonts w:eastAsiaTheme="minorEastAsia"/>
        </w:rPr>
        <w:t>VHI</w:t>
      </w:r>
      <w:r w:rsidRPr="00443ACB">
        <w:rPr>
          <w:rFonts w:eastAsiaTheme="minorEastAsia"/>
          <w:vertAlign w:val="subscript"/>
        </w:rPr>
        <w:t>cum</w:t>
      </w:r>
      <w:proofErr w:type="spellEnd"/>
      <w:r>
        <w:rPr>
          <w:rFonts w:eastAsiaTheme="minorEastAsia"/>
        </w:rPr>
        <w:t>(t)]. Additional normalization for SD can be envisaged?</w:t>
      </w:r>
    </w:p>
    <w:p w:rsidR="00443ACB" w:rsidRPr="00443ACB" w:rsidRDefault="00443ACB" w:rsidP="00443ACB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Use polynomial regression including </w:t>
      </w:r>
      <w:proofErr w:type="spellStart"/>
      <w:r>
        <w:rPr>
          <w:rFonts w:eastAsiaTheme="minorEastAsia"/>
        </w:rPr>
        <w:t>lat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lon</w:t>
      </w:r>
      <w:proofErr w:type="spellEnd"/>
      <w:r>
        <w:rPr>
          <w:rFonts w:eastAsiaTheme="minorEastAsia"/>
        </w:rPr>
        <w:t xml:space="preserve"> as variable</w:t>
      </w:r>
      <w:r w:rsidR="00506552">
        <w:rPr>
          <w:rFonts w:eastAsiaTheme="minorEastAsia"/>
        </w:rPr>
        <w:t>s</w:t>
      </w:r>
      <w:r>
        <w:rPr>
          <w:rFonts w:eastAsiaTheme="minorEastAsia"/>
        </w:rPr>
        <w:t xml:space="preserve">, to be modelled with quadratic – cubic </w:t>
      </w:r>
      <w:r w:rsidR="005E4F3A">
        <w:rPr>
          <w:rFonts w:eastAsiaTheme="minorEastAsia"/>
        </w:rPr>
        <w:t>polynomials</w:t>
      </w:r>
      <w:r w:rsidR="00506552">
        <w:rPr>
          <w:rFonts w:eastAsiaTheme="minorEastAsia"/>
        </w:rPr>
        <w:t>, to model the geographical variations.</w:t>
      </w:r>
    </w:p>
    <w:sectPr w:rsidR="00443ACB" w:rsidRPr="00443A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D96"/>
    <w:multiLevelType w:val="hybridMultilevel"/>
    <w:tmpl w:val="876A68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A1FEF"/>
    <w:multiLevelType w:val="hybridMultilevel"/>
    <w:tmpl w:val="563A6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A41B5"/>
    <w:multiLevelType w:val="hybridMultilevel"/>
    <w:tmpl w:val="E8FE1CC6"/>
    <w:lvl w:ilvl="0" w:tplc="32646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0E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6C36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295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8B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28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3E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A2A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A6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A1"/>
    <w:rsid w:val="00007558"/>
    <w:rsid w:val="000D4D62"/>
    <w:rsid w:val="00165CBA"/>
    <w:rsid w:val="001955B0"/>
    <w:rsid w:val="001C3904"/>
    <w:rsid w:val="002A2D07"/>
    <w:rsid w:val="00345B91"/>
    <w:rsid w:val="00443ACB"/>
    <w:rsid w:val="00506552"/>
    <w:rsid w:val="005305A1"/>
    <w:rsid w:val="005B5B7A"/>
    <w:rsid w:val="005E4F3A"/>
    <w:rsid w:val="00603F90"/>
    <w:rsid w:val="006B050C"/>
    <w:rsid w:val="0076736A"/>
    <w:rsid w:val="008C5E93"/>
    <w:rsid w:val="008F27E2"/>
    <w:rsid w:val="008F4703"/>
    <w:rsid w:val="009015C0"/>
    <w:rsid w:val="00985FAB"/>
    <w:rsid w:val="009E51CE"/>
    <w:rsid w:val="00AB1C51"/>
    <w:rsid w:val="00B9151C"/>
    <w:rsid w:val="00D00815"/>
    <w:rsid w:val="00DB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8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8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738">
          <w:marLeft w:val="224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061">
          <w:marLeft w:val="224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195">
          <w:marLeft w:val="224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F04F-7A90-4C13-97C6-5E7F099D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Meroni</dc:creator>
  <cp:lastModifiedBy>Michele Meroni</cp:lastModifiedBy>
  <cp:revision>8</cp:revision>
  <cp:lastPrinted>2011-05-04T10:01:00Z</cp:lastPrinted>
  <dcterms:created xsi:type="dcterms:W3CDTF">2011-05-03T10:05:00Z</dcterms:created>
  <dcterms:modified xsi:type="dcterms:W3CDTF">2011-05-05T15:16:00Z</dcterms:modified>
</cp:coreProperties>
</file>