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5E87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Deliveroo Strategic Analytics: Executive Business Report</w:t>
      </w:r>
    </w:p>
    <w:p w14:paraId="1DF74992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Data Science Analysis for Business Optimization</w:t>
      </w:r>
      <w:r w:rsidRPr="008B0596">
        <w:rPr>
          <w:rFonts w:ascii="Arial" w:hAnsi="Arial" w:cs="Arial"/>
          <w:sz w:val="24"/>
          <w:szCs w:val="24"/>
        </w:rPr>
        <w:br/>
      </w:r>
      <w:r w:rsidRPr="008B0596">
        <w:rPr>
          <w:rFonts w:ascii="Arial" w:hAnsi="Arial" w:cs="Arial"/>
          <w:i/>
          <w:iCs/>
          <w:sz w:val="24"/>
          <w:szCs w:val="24"/>
        </w:rPr>
        <w:t>Comprehensive Analysis of 8 Critical Business Questions</w:t>
      </w:r>
    </w:p>
    <w:p w14:paraId="32CE2880" w14:textId="7CB54B9F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Report Date:</w:t>
      </w:r>
      <w:r w:rsidRPr="008B0596">
        <w:rPr>
          <w:rFonts w:ascii="Arial" w:hAnsi="Arial" w:cs="Arial"/>
          <w:sz w:val="24"/>
          <w:szCs w:val="24"/>
        </w:rPr>
        <w:t xml:space="preserve"> </w:t>
      </w:r>
      <w:r w:rsidR="000F63CD">
        <w:rPr>
          <w:rFonts w:ascii="Arial" w:hAnsi="Arial" w:cs="Arial"/>
          <w:sz w:val="24"/>
          <w:szCs w:val="24"/>
        </w:rPr>
        <w:t>April</w:t>
      </w:r>
      <w:r w:rsidRPr="008B0596">
        <w:rPr>
          <w:rFonts w:ascii="Arial" w:hAnsi="Arial" w:cs="Arial"/>
          <w:sz w:val="24"/>
          <w:szCs w:val="24"/>
        </w:rPr>
        <w:t xml:space="preserve"> 2025</w:t>
      </w:r>
      <w:r w:rsidRPr="008B0596">
        <w:rPr>
          <w:rFonts w:ascii="Arial" w:hAnsi="Arial" w:cs="Arial"/>
          <w:sz w:val="24"/>
          <w:szCs w:val="24"/>
        </w:rPr>
        <w:br/>
      </w:r>
      <w:r w:rsidRPr="008B0596">
        <w:rPr>
          <w:rFonts w:ascii="Arial" w:hAnsi="Arial" w:cs="Arial"/>
          <w:b/>
          <w:bCs/>
          <w:sz w:val="24"/>
          <w:szCs w:val="24"/>
        </w:rPr>
        <w:t>Analysis Period:</w:t>
      </w:r>
      <w:r w:rsidRPr="008B0596">
        <w:rPr>
          <w:rFonts w:ascii="Arial" w:hAnsi="Arial" w:cs="Arial"/>
          <w:sz w:val="24"/>
          <w:szCs w:val="24"/>
        </w:rPr>
        <w:t xml:space="preserve"> 60-day historical data window</w:t>
      </w:r>
      <w:r w:rsidRPr="008B0596">
        <w:rPr>
          <w:rFonts w:ascii="Arial" w:hAnsi="Arial" w:cs="Arial"/>
          <w:sz w:val="24"/>
          <w:szCs w:val="24"/>
        </w:rPr>
        <w:br/>
      </w:r>
      <w:r w:rsidRPr="008B0596">
        <w:rPr>
          <w:rFonts w:ascii="Arial" w:hAnsi="Arial" w:cs="Arial"/>
          <w:b/>
          <w:bCs/>
          <w:sz w:val="24"/>
          <w:szCs w:val="24"/>
        </w:rPr>
        <w:t>Prepared by:</w:t>
      </w:r>
      <w:r w:rsidRPr="008B0596">
        <w:rPr>
          <w:rFonts w:ascii="Arial" w:hAnsi="Arial" w:cs="Arial"/>
          <w:sz w:val="24"/>
          <w:szCs w:val="24"/>
        </w:rPr>
        <w:t xml:space="preserve"> Data Science Team</w:t>
      </w:r>
      <w:r w:rsidRPr="008B0596">
        <w:rPr>
          <w:rFonts w:ascii="Arial" w:hAnsi="Arial" w:cs="Arial"/>
          <w:sz w:val="24"/>
          <w:szCs w:val="24"/>
        </w:rPr>
        <w:br/>
      </w:r>
      <w:r w:rsidRPr="008B0596">
        <w:rPr>
          <w:rFonts w:ascii="Arial" w:hAnsi="Arial" w:cs="Arial"/>
          <w:b/>
          <w:bCs/>
          <w:sz w:val="24"/>
          <w:szCs w:val="24"/>
        </w:rPr>
        <w:t>Document Classification:</w:t>
      </w:r>
      <w:r w:rsidRPr="008B0596">
        <w:rPr>
          <w:rFonts w:ascii="Arial" w:hAnsi="Arial" w:cs="Arial"/>
          <w:sz w:val="24"/>
          <w:szCs w:val="24"/>
        </w:rPr>
        <w:t xml:space="preserve"> Strategic Analysis - Internal Use</w:t>
      </w:r>
    </w:p>
    <w:p w14:paraId="29F494C3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6136268C">
          <v:rect id="_x0000_i1110" style="width:0;height:1.5pt" o:hralign="center" o:hrstd="t" o:hr="t" fillcolor="#a0a0a0" stroked="f"/>
        </w:pict>
      </w:r>
    </w:p>
    <w:p w14:paraId="26FBC3A6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Table of Contents</w:t>
      </w:r>
    </w:p>
    <w:p w14:paraId="238D83BC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anchor="executive-summary" w:history="1">
        <w:r w:rsidRPr="008B0596">
          <w:rPr>
            <w:rStyle w:val="Hyperlink"/>
            <w:rFonts w:ascii="Arial" w:hAnsi="Arial" w:cs="Arial"/>
            <w:sz w:val="24"/>
            <w:szCs w:val="24"/>
          </w:rPr>
          <w:t xml:space="preserve">Executive </w:t>
        </w:r>
        <w:r w:rsidRPr="008B0596">
          <w:rPr>
            <w:rStyle w:val="Hyperlink"/>
            <w:rFonts w:ascii="Arial" w:hAnsi="Arial" w:cs="Arial"/>
            <w:sz w:val="24"/>
            <w:szCs w:val="24"/>
          </w:rPr>
          <w:t>S</w:t>
        </w:r>
        <w:r w:rsidRPr="008B0596">
          <w:rPr>
            <w:rStyle w:val="Hyperlink"/>
            <w:rFonts w:ascii="Arial" w:hAnsi="Arial" w:cs="Arial"/>
            <w:sz w:val="24"/>
            <w:szCs w:val="24"/>
          </w:rPr>
          <w:t>ummary</w:t>
        </w:r>
      </w:hyperlink>
    </w:p>
    <w:p w14:paraId="07038144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anchor="business-context--problem-statement" w:history="1">
        <w:r w:rsidRPr="008B0596">
          <w:rPr>
            <w:rStyle w:val="Hyperlink"/>
            <w:rFonts w:ascii="Arial" w:hAnsi="Arial" w:cs="Arial"/>
            <w:sz w:val="24"/>
            <w:szCs w:val="24"/>
          </w:rPr>
          <w:t>Business Context &amp; Problem Statement</w:t>
        </w:r>
      </w:hyperlink>
    </w:p>
    <w:p w14:paraId="2C82C97F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anchor="methodology--data-infrastructure" w:history="1">
        <w:r w:rsidRPr="008B0596">
          <w:rPr>
            <w:rStyle w:val="Hyperlink"/>
            <w:rFonts w:ascii="Arial" w:hAnsi="Arial" w:cs="Arial"/>
            <w:sz w:val="24"/>
            <w:szCs w:val="24"/>
          </w:rPr>
          <w:t>Methodology &amp; Data Infrastructure</w:t>
        </w:r>
      </w:hyperlink>
    </w:p>
    <w:p w14:paraId="3078E507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anchor="findings--analysis" w:history="1">
        <w:r w:rsidRPr="008B0596">
          <w:rPr>
            <w:rStyle w:val="Hyperlink"/>
            <w:rFonts w:ascii="Arial" w:hAnsi="Arial" w:cs="Arial"/>
            <w:sz w:val="24"/>
            <w:szCs w:val="24"/>
          </w:rPr>
          <w:t>Findings &amp; Analysis</w:t>
        </w:r>
      </w:hyperlink>
    </w:p>
    <w:p w14:paraId="28F719DB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anchor="strategic-implications--recommendations" w:history="1">
        <w:r w:rsidRPr="008B0596">
          <w:rPr>
            <w:rStyle w:val="Hyperlink"/>
            <w:rFonts w:ascii="Arial" w:hAnsi="Arial" w:cs="Arial"/>
            <w:sz w:val="24"/>
            <w:szCs w:val="24"/>
          </w:rPr>
          <w:t>Strategic Implications &amp; Recommendations</w:t>
        </w:r>
      </w:hyperlink>
    </w:p>
    <w:p w14:paraId="2AA7B802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anchor="risk-assessment--implementation" w:history="1">
        <w:r w:rsidRPr="008B0596">
          <w:rPr>
            <w:rStyle w:val="Hyperlink"/>
            <w:rFonts w:ascii="Arial" w:hAnsi="Arial" w:cs="Arial"/>
            <w:sz w:val="24"/>
            <w:szCs w:val="24"/>
          </w:rPr>
          <w:t>Risk Assessment &amp; Implementation</w:t>
        </w:r>
      </w:hyperlink>
    </w:p>
    <w:p w14:paraId="7F4AE935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1" w:anchor="conclusion" w:history="1">
        <w:r w:rsidRPr="008B0596">
          <w:rPr>
            <w:rStyle w:val="Hyperlink"/>
            <w:rFonts w:ascii="Arial" w:hAnsi="Arial" w:cs="Arial"/>
            <w:sz w:val="24"/>
            <w:szCs w:val="24"/>
          </w:rPr>
          <w:t>Conclusion</w:t>
        </w:r>
      </w:hyperlink>
    </w:p>
    <w:p w14:paraId="77E19734" w14:textId="77777777" w:rsidR="008B0596" w:rsidRPr="008B0596" w:rsidRDefault="008B0596" w:rsidP="008B05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2" w:anchor="appendices" w:history="1">
        <w:r w:rsidRPr="008B0596">
          <w:rPr>
            <w:rStyle w:val="Hyperlink"/>
            <w:rFonts w:ascii="Arial" w:hAnsi="Arial" w:cs="Arial"/>
            <w:sz w:val="24"/>
            <w:szCs w:val="24"/>
          </w:rPr>
          <w:t>Appendices</w:t>
        </w:r>
      </w:hyperlink>
    </w:p>
    <w:p w14:paraId="247296F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List of Figures:</w:t>
      </w:r>
    </w:p>
    <w:p w14:paraId="5B161297" w14:textId="77777777" w:rsidR="008B0596" w:rsidRPr="008B0596" w:rsidRDefault="008B0596" w:rsidP="008B05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Figure 1: Market Expansion Analysis Dashboard</w:t>
      </w:r>
    </w:p>
    <w:p w14:paraId="78D3FFAC" w14:textId="77777777" w:rsidR="008B0596" w:rsidRPr="008B0596" w:rsidRDefault="008B0596" w:rsidP="008B05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Figure 2: Rider Behavior Optimization Analysis</w:t>
      </w:r>
    </w:p>
    <w:p w14:paraId="78045AFF" w14:textId="77777777" w:rsidR="008B0596" w:rsidRPr="008B0596" w:rsidRDefault="008B0596" w:rsidP="008B05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Figure 3: Restaurant Partnership Impact Assessment</w:t>
      </w:r>
    </w:p>
    <w:p w14:paraId="5A23F008" w14:textId="77777777" w:rsidR="008B0596" w:rsidRPr="008B0596" w:rsidRDefault="008B0596" w:rsidP="008B05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Figure 4: Customer Compensation Policy Optimization</w:t>
      </w:r>
    </w:p>
    <w:p w14:paraId="2FBC4570" w14:textId="77777777" w:rsidR="008B0596" w:rsidRPr="008B0596" w:rsidRDefault="008B0596" w:rsidP="008B05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Figure 5: Advanced Business Analytics Dashboard</w:t>
      </w:r>
    </w:p>
    <w:p w14:paraId="64C0AE0E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7571A817">
          <v:rect id="_x0000_i1111" style="width:0;height:1.5pt" o:hralign="center" o:hrstd="t" o:hr="t" fillcolor="#a0a0a0" stroked="f"/>
        </w:pict>
      </w:r>
    </w:p>
    <w:p w14:paraId="4EE23D28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Executive Summary</w:t>
      </w:r>
    </w:p>
    <w:p w14:paraId="5850FAD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 xml:space="preserve">This report presents a comprehensive data-driven analysis of Deliveroo's key strategic challenges, leveraging advanced analytics to optimize business performance across market expansion, operational efficiency, and customer experience. Through sophisticated statistical modeling and machine learning </w:t>
      </w:r>
      <w:r w:rsidRPr="008B0596">
        <w:rPr>
          <w:rFonts w:ascii="Arial" w:hAnsi="Arial" w:cs="Arial"/>
          <w:sz w:val="24"/>
          <w:szCs w:val="24"/>
        </w:rPr>
        <w:lastRenderedPageBreak/>
        <w:t xml:space="preserve">techniques, we identified </w:t>
      </w:r>
      <w:r w:rsidRPr="008B0596">
        <w:rPr>
          <w:rFonts w:ascii="Arial" w:hAnsi="Arial" w:cs="Arial"/>
          <w:b/>
          <w:bCs/>
          <w:sz w:val="24"/>
          <w:szCs w:val="24"/>
        </w:rPr>
        <w:t>$2.4M+ annual revenue potential</w:t>
      </w:r>
      <w:r w:rsidRPr="008B0596">
        <w:rPr>
          <w:rFonts w:ascii="Arial" w:hAnsi="Arial" w:cs="Arial"/>
          <w:sz w:val="24"/>
          <w:szCs w:val="24"/>
        </w:rPr>
        <w:t xml:space="preserve"> with specific recommendations for immediate implementation.</w:t>
      </w:r>
    </w:p>
    <w:p w14:paraId="35B45670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Key Findings:</w:t>
      </w:r>
    </w:p>
    <w:p w14:paraId="6264C6F9" w14:textId="77777777" w:rsidR="008B0596" w:rsidRPr="008B0596" w:rsidRDefault="008B0596" w:rsidP="008B05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62.3% conversion improvement</w:t>
      </w:r>
      <w:r w:rsidRPr="008B0596">
        <w:rPr>
          <w:rFonts w:ascii="Arial" w:hAnsi="Arial" w:cs="Arial"/>
          <w:sz w:val="24"/>
          <w:szCs w:val="24"/>
        </w:rPr>
        <w:t xml:space="preserve"> through app personalization (highest impact opportunity)</w:t>
      </w:r>
    </w:p>
    <w:p w14:paraId="4F3238D0" w14:textId="77777777" w:rsidR="008B0596" w:rsidRPr="008B0596" w:rsidRDefault="008B0596" w:rsidP="008B05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$80,702 projected revenue</w:t>
      </w:r>
      <w:r w:rsidRPr="008B0596">
        <w:rPr>
          <w:rFonts w:ascii="Arial" w:hAnsi="Arial" w:cs="Arial"/>
          <w:sz w:val="24"/>
          <w:szCs w:val="24"/>
        </w:rPr>
        <w:t xml:space="preserve"> from London market expansion with 95% confidence intervals</w:t>
      </w:r>
    </w:p>
    <w:p w14:paraId="54BA7527" w14:textId="77777777" w:rsidR="008B0596" w:rsidRPr="008B0596" w:rsidRDefault="008B0596" w:rsidP="008B05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3.9% churn reduction</w:t>
      </w:r>
      <w:r w:rsidRPr="008B0596">
        <w:rPr>
          <w:rFonts w:ascii="Arial" w:hAnsi="Arial" w:cs="Arial"/>
          <w:sz w:val="24"/>
          <w:szCs w:val="24"/>
        </w:rPr>
        <w:t xml:space="preserve"> through optimized customer compensation policy</w:t>
      </w:r>
    </w:p>
    <w:p w14:paraId="102D4119" w14:textId="77777777" w:rsidR="008B0596" w:rsidRPr="008B0596" w:rsidRDefault="008B0596" w:rsidP="008B05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reallocation</w:t>
      </w:r>
      <w:r w:rsidRPr="008B0596">
        <w:rPr>
          <w:rFonts w:ascii="Arial" w:hAnsi="Arial" w:cs="Arial"/>
          <w:sz w:val="24"/>
          <w:szCs w:val="24"/>
        </w:rPr>
        <w:t xml:space="preserve"> of restaurant partnerships to improve ROI</w:t>
      </w:r>
    </w:p>
    <w:p w14:paraId="33270D1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Business Impact:</w:t>
      </w:r>
      <w:r w:rsidRPr="008B0596">
        <w:rPr>
          <w:rFonts w:ascii="Arial" w:hAnsi="Arial" w:cs="Arial"/>
          <w:sz w:val="24"/>
          <w:szCs w:val="24"/>
        </w:rPr>
        <w:t xml:space="preserve"> The analysis reveals a total potential annual revenue improvement of </w:t>
      </w:r>
      <w:r w:rsidRPr="008B0596">
        <w:rPr>
          <w:rFonts w:ascii="Arial" w:hAnsi="Arial" w:cs="Arial"/>
          <w:b/>
          <w:bCs/>
          <w:sz w:val="24"/>
          <w:szCs w:val="24"/>
        </w:rPr>
        <w:t>$3.1M</w:t>
      </w:r>
      <w:r w:rsidRPr="008B0596">
        <w:rPr>
          <w:rFonts w:ascii="Arial" w:hAnsi="Arial" w:cs="Arial"/>
          <w:sz w:val="24"/>
          <w:szCs w:val="24"/>
        </w:rPr>
        <w:t xml:space="preserve"> across eight strategic initiatives, with app personalization representing the highest-priority opportunity for immediate implementation.</w:t>
      </w:r>
    </w:p>
    <w:p w14:paraId="7C2DD6E3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244A7564">
          <v:rect id="_x0000_i1112" style="width:0;height:1.5pt" o:hralign="center" o:hrstd="t" o:hr="t" fillcolor="#a0a0a0" stroked="f"/>
        </w:pict>
      </w:r>
    </w:p>
    <w:p w14:paraId="0599B0C3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Business Context &amp; Problem Statement</w:t>
      </w:r>
    </w:p>
    <w:p w14:paraId="741EEAB3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Industry Challenge</w:t>
      </w:r>
    </w:p>
    <w:p w14:paraId="611EC844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The food delivery industry faces intense competition with companies struggling to balance growth with profitability. Key challenges include:</w:t>
      </w:r>
    </w:p>
    <w:p w14:paraId="74F5C0A0" w14:textId="77777777" w:rsidR="008B0596" w:rsidRPr="008B0596" w:rsidRDefault="008B0596" w:rsidP="008B05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Customer acquisition costs exceeding lifetime value (industry average LTV:CAC ratio 1.2-2.5)</w:t>
      </w:r>
    </w:p>
    <w:p w14:paraId="12EBB7DC" w14:textId="77777777" w:rsidR="008B0596" w:rsidRPr="008B0596" w:rsidRDefault="008B0596" w:rsidP="008B05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Rider retention rates below 60% annually</w:t>
      </w:r>
    </w:p>
    <w:p w14:paraId="77F91E9A" w14:textId="77777777" w:rsidR="008B0596" w:rsidRPr="008B0596" w:rsidRDefault="008B0596" w:rsidP="008B05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Market saturation in major cities requiring strategic expansion decisions</w:t>
      </w:r>
    </w:p>
    <w:p w14:paraId="2B17F62E" w14:textId="77777777" w:rsidR="008B0596" w:rsidRPr="008B0596" w:rsidRDefault="008B0596" w:rsidP="008B05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Complex three-sided marketplace dynamics (customers, restaurants, riders)</w:t>
      </w:r>
    </w:p>
    <w:p w14:paraId="514BFC7B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Questions Addressed</w:t>
      </w:r>
    </w:p>
    <w:p w14:paraId="6B21D63E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This analysis tackles 8 critical business questions that directly impact Deliveroo's competitive position and financial performance:</w:t>
      </w:r>
    </w:p>
    <w:p w14:paraId="0C250761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Market Expansion</w:t>
      </w:r>
      <w:r w:rsidRPr="008B0596">
        <w:rPr>
          <w:rFonts w:ascii="Arial" w:hAnsi="Arial" w:cs="Arial"/>
          <w:sz w:val="24"/>
          <w:szCs w:val="24"/>
        </w:rPr>
        <w:t>: Which cities should we enter next?</w:t>
      </w:r>
    </w:p>
    <w:p w14:paraId="0398DBA6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Rider Optimization</w:t>
      </w:r>
      <w:r w:rsidRPr="008B0596">
        <w:rPr>
          <w:rFonts w:ascii="Arial" w:hAnsi="Arial" w:cs="Arial"/>
          <w:sz w:val="24"/>
          <w:szCs w:val="24"/>
        </w:rPr>
        <w:t>: How can we incentivize good rider behavior?</w:t>
      </w:r>
    </w:p>
    <w:p w14:paraId="1A2F26C1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Restaurant Partnerships</w:t>
      </w:r>
      <w:r w:rsidRPr="008B0596">
        <w:rPr>
          <w:rFonts w:ascii="Arial" w:hAnsi="Arial" w:cs="Arial"/>
          <w:sz w:val="24"/>
          <w:szCs w:val="24"/>
        </w:rPr>
        <w:t>: What is the impact of exclusive deals?</w:t>
      </w:r>
    </w:p>
    <w:p w14:paraId="1DEE7D7A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Customer Compensation</w:t>
      </w:r>
      <w:r w:rsidRPr="008B0596">
        <w:rPr>
          <w:rFonts w:ascii="Arial" w:hAnsi="Arial" w:cs="Arial"/>
          <w:sz w:val="24"/>
          <w:szCs w:val="24"/>
        </w:rPr>
        <w:t>: How do we optimize our compensation policy?</w:t>
      </w:r>
    </w:p>
    <w:p w14:paraId="6150701C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Growth vs Profitability</w:t>
      </w:r>
      <w:r w:rsidRPr="008B0596">
        <w:rPr>
          <w:rFonts w:ascii="Arial" w:hAnsi="Arial" w:cs="Arial"/>
          <w:sz w:val="24"/>
          <w:szCs w:val="24"/>
        </w:rPr>
        <w:t>: What are the trade-offs between growth and profitability?</w:t>
      </w:r>
    </w:p>
    <w:p w14:paraId="65E9C440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Dynamic Pricing</w:t>
      </w:r>
      <w:r w:rsidRPr="008B0596">
        <w:rPr>
          <w:rFonts w:ascii="Arial" w:hAnsi="Arial" w:cs="Arial"/>
          <w:sz w:val="24"/>
          <w:szCs w:val="24"/>
        </w:rPr>
        <w:t>: How should pricing vary by distance and market?</w:t>
      </w:r>
    </w:p>
    <w:p w14:paraId="541AC289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Restaurant Selection</w:t>
      </w:r>
      <w:r w:rsidRPr="008B0596">
        <w:rPr>
          <w:rFonts w:ascii="Arial" w:hAnsi="Arial" w:cs="Arial"/>
          <w:sz w:val="24"/>
          <w:szCs w:val="24"/>
        </w:rPr>
        <w:t>: What is the optimum restaurant variety in each area?</w:t>
      </w:r>
    </w:p>
    <w:p w14:paraId="21A5E234" w14:textId="77777777" w:rsidR="008B0596" w:rsidRPr="008B0596" w:rsidRDefault="008B0596" w:rsidP="008B05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 Personalization</w:t>
      </w:r>
      <w:r w:rsidRPr="008B0596">
        <w:rPr>
          <w:rFonts w:ascii="Arial" w:hAnsi="Arial" w:cs="Arial"/>
          <w:sz w:val="24"/>
          <w:szCs w:val="24"/>
        </w:rPr>
        <w:t>: How do we adapt our app for grocery shoppers?</w:t>
      </w:r>
    </w:p>
    <w:p w14:paraId="73E3B5F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57863AB1">
          <v:rect id="_x0000_i1113" style="width:0;height:1.5pt" o:hralign="center" o:hrstd="t" o:hr="t" fillcolor="#a0a0a0" stroked="f"/>
        </w:pict>
      </w:r>
    </w:p>
    <w:p w14:paraId="01C88CBE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Methodology &amp; Data Infrastructure</w:t>
      </w:r>
    </w:p>
    <w:p w14:paraId="05CBF792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Data Architecture</w:t>
      </w:r>
    </w:p>
    <w:p w14:paraId="7CE5456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8 interconnected datasets</w:t>
      </w:r>
      <w:r w:rsidRPr="008B0596">
        <w:rPr>
          <w:rFonts w:ascii="Arial" w:hAnsi="Arial" w:cs="Arial"/>
          <w:sz w:val="24"/>
          <w:szCs w:val="24"/>
        </w:rPr>
        <w:t xml:space="preserve"> (230 records each) with realistic business relationships:</w:t>
      </w:r>
    </w:p>
    <w:p w14:paraId="02A45515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Orders</w:t>
      </w:r>
      <w:r w:rsidRPr="008B0596">
        <w:rPr>
          <w:rFonts w:ascii="Arial" w:hAnsi="Arial" w:cs="Arial"/>
          <w:sz w:val="24"/>
          <w:szCs w:val="24"/>
        </w:rPr>
        <w:t>: Transaction-level data with temporal patterns and geographic distribution</w:t>
      </w:r>
    </w:p>
    <w:p w14:paraId="7560B4B5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Customers</w:t>
      </w:r>
      <w:r w:rsidRPr="008B0596">
        <w:rPr>
          <w:rFonts w:ascii="Arial" w:hAnsi="Arial" w:cs="Arial"/>
          <w:sz w:val="24"/>
          <w:szCs w:val="24"/>
        </w:rPr>
        <w:t>: Behavioral segmentation with lifetime value and churn modeling</w:t>
      </w:r>
    </w:p>
    <w:p w14:paraId="1A0178CC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Riders</w:t>
      </w:r>
      <w:r w:rsidRPr="008B0596">
        <w:rPr>
          <w:rFonts w:ascii="Arial" w:hAnsi="Arial" w:cs="Arial"/>
          <w:sz w:val="24"/>
          <w:szCs w:val="24"/>
        </w:rPr>
        <w:t>: Performance metrics with incentive response analysis</w:t>
      </w:r>
    </w:p>
    <w:p w14:paraId="4583EA06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Restaurants</w:t>
      </w:r>
      <w:r w:rsidRPr="008B0596">
        <w:rPr>
          <w:rFonts w:ascii="Arial" w:hAnsi="Arial" w:cs="Arial"/>
          <w:sz w:val="24"/>
          <w:szCs w:val="24"/>
        </w:rPr>
        <w:t>: Partnership tiers with exclusivity impact measurement</w:t>
      </w:r>
    </w:p>
    <w:p w14:paraId="70B5BFB1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Cities</w:t>
      </w:r>
      <w:r w:rsidRPr="008B0596">
        <w:rPr>
          <w:rFonts w:ascii="Arial" w:hAnsi="Arial" w:cs="Arial"/>
          <w:sz w:val="24"/>
          <w:szCs w:val="24"/>
        </w:rPr>
        <w:t>: Market intelligence with competitive landscape assessment</w:t>
      </w:r>
    </w:p>
    <w:p w14:paraId="0787EF80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 Interactions</w:t>
      </w:r>
      <w:r w:rsidRPr="008B0596">
        <w:rPr>
          <w:rFonts w:ascii="Arial" w:hAnsi="Arial" w:cs="Arial"/>
          <w:sz w:val="24"/>
          <w:szCs w:val="24"/>
        </w:rPr>
        <w:t>: User experience analytics with conversion tracking</w:t>
      </w:r>
    </w:p>
    <w:p w14:paraId="04FBC145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Pricing Experiments</w:t>
      </w:r>
      <w:r w:rsidRPr="008B0596">
        <w:rPr>
          <w:rFonts w:ascii="Arial" w:hAnsi="Arial" w:cs="Arial"/>
          <w:sz w:val="24"/>
          <w:szCs w:val="24"/>
        </w:rPr>
        <w:t>: A/B testing results with elasticity measurements</w:t>
      </w:r>
    </w:p>
    <w:p w14:paraId="49321748" w14:textId="77777777" w:rsidR="008B0596" w:rsidRPr="008B0596" w:rsidRDefault="008B0596" w:rsidP="008B05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Financial Metrics</w:t>
      </w:r>
      <w:r w:rsidRPr="008B0596">
        <w:rPr>
          <w:rFonts w:ascii="Arial" w:hAnsi="Arial" w:cs="Arial"/>
          <w:sz w:val="24"/>
          <w:szCs w:val="24"/>
        </w:rPr>
        <w:t>: Unit economics with profitability analysis</w:t>
      </w:r>
    </w:p>
    <w:p w14:paraId="21B40D3C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Advanced Analytical Methods</w:t>
      </w:r>
    </w:p>
    <w:p w14:paraId="136C75BD" w14:textId="77777777" w:rsidR="008B0596" w:rsidRPr="008B0596" w:rsidRDefault="008B0596" w:rsidP="008B05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Multi-Criteria Decision Analysis (MCDA)</w:t>
      </w:r>
      <w:r w:rsidRPr="008B0596">
        <w:rPr>
          <w:rFonts w:ascii="Arial" w:hAnsi="Arial" w:cs="Arial"/>
          <w:sz w:val="24"/>
          <w:szCs w:val="24"/>
        </w:rPr>
        <w:t xml:space="preserve"> for market expansion with weighted scoring</w:t>
      </w:r>
    </w:p>
    <w:p w14:paraId="42ED9D51" w14:textId="77777777" w:rsidR="008B0596" w:rsidRPr="008B0596" w:rsidRDefault="008B0596" w:rsidP="008B05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Causal Inference</w:t>
      </w:r>
      <w:r w:rsidRPr="008B0596">
        <w:rPr>
          <w:rFonts w:ascii="Arial" w:hAnsi="Arial" w:cs="Arial"/>
          <w:sz w:val="24"/>
          <w:szCs w:val="24"/>
        </w:rPr>
        <w:t xml:space="preserve"> using difference-in-differences and propensity score matching</w:t>
      </w:r>
    </w:p>
    <w:p w14:paraId="30B8F51C" w14:textId="77777777" w:rsidR="008B0596" w:rsidRPr="008B0596" w:rsidRDefault="008B0596" w:rsidP="008B05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Monte Carlo Simulations</w:t>
      </w:r>
      <w:r w:rsidRPr="008B0596">
        <w:rPr>
          <w:rFonts w:ascii="Arial" w:hAnsi="Arial" w:cs="Arial"/>
          <w:sz w:val="24"/>
          <w:szCs w:val="24"/>
        </w:rPr>
        <w:t xml:space="preserve"> for risk assessment and scenario planning</w:t>
      </w:r>
    </w:p>
    <w:p w14:paraId="429FEDFE" w14:textId="77777777" w:rsidR="008B0596" w:rsidRPr="008B0596" w:rsidRDefault="008B0596" w:rsidP="008B05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Behavioral Economics Modeling</w:t>
      </w:r>
      <w:r w:rsidRPr="008B0596">
        <w:rPr>
          <w:rFonts w:ascii="Arial" w:hAnsi="Arial" w:cs="Arial"/>
          <w:sz w:val="24"/>
          <w:szCs w:val="24"/>
        </w:rPr>
        <w:t xml:space="preserve"> for rider incentive optimization</w:t>
      </w:r>
    </w:p>
    <w:p w14:paraId="0C79F34E" w14:textId="77777777" w:rsidR="008B0596" w:rsidRPr="008B0596" w:rsidRDefault="008B0596" w:rsidP="008B05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Machine Learning</w:t>
      </w:r>
      <w:r w:rsidRPr="008B0596">
        <w:rPr>
          <w:rFonts w:ascii="Arial" w:hAnsi="Arial" w:cs="Arial"/>
          <w:sz w:val="24"/>
          <w:szCs w:val="24"/>
        </w:rPr>
        <w:t xml:space="preserve"> ensemble methods (Random Forest, Gradient Boosting, K-Means)</w:t>
      </w:r>
    </w:p>
    <w:p w14:paraId="3D77BC7F" w14:textId="77777777" w:rsidR="008B0596" w:rsidRPr="008B0596" w:rsidRDefault="008B0596" w:rsidP="008B05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Statistical Testing</w:t>
      </w:r>
      <w:r w:rsidRPr="008B0596">
        <w:rPr>
          <w:rFonts w:ascii="Arial" w:hAnsi="Arial" w:cs="Arial"/>
          <w:sz w:val="24"/>
          <w:szCs w:val="24"/>
        </w:rPr>
        <w:t xml:space="preserve"> with Bayesian A/B frameworks and confidence intervals</w:t>
      </w:r>
    </w:p>
    <w:p w14:paraId="358720B7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53868F70">
          <v:rect id="_x0000_i1114" style="width:0;height:1.5pt" o:hralign="center" o:hrstd="t" o:hr="t" fillcolor="#a0a0a0" stroked="f"/>
        </w:pict>
      </w:r>
    </w:p>
    <w:p w14:paraId="1BFED863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Findings &amp; Analysis</w:t>
      </w:r>
    </w:p>
    <w:p w14:paraId="1AC00185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1. Market Expansion Strategy</w:t>
      </w:r>
    </w:p>
    <w:p w14:paraId="5306FD98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Business Problem</w:t>
      </w:r>
      <w:r w:rsidRPr="008B0596">
        <w:rPr>
          <w:rFonts w:ascii="Arial" w:hAnsi="Arial" w:cs="Arial"/>
          <w:sz w:val="24"/>
          <w:szCs w:val="24"/>
        </w:rPr>
        <w:t>: Identifying optimal cities for expansion while managing investment risk.</w:t>
      </w:r>
    </w:p>
    <w:p w14:paraId="4E3B857D" w14:textId="59D66571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Methodology</w:t>
      </w:r>
      <w:r w:rsidRPr="008B0596">
        <w:rPr>
          <w:rFonts w:ascii="Arial" w:hAnsi="Arial" w:cs="Arial"/>
          <w:sz w:val="24"/>
          <w:szCs w:val="24"/>
        </w:rPr>
        <w:t>: Multi-criteria decision analysis incorporating population density, market attractiveness, competition levels, and economic indicators, validated through Monte Carlo risk simulations.</w:t>
      </w:r>
    </w:p>
    <w:p w14:paraId="5C7CDB02" w14:textId="1BD0B259" w:rsidR="008B0596" w:rsidRPr="008B0596" w:rsidRDefault="005B750D" w:rsidP="008B0596">
      <w:pPr>
        <w:rPr>
          <w:rFonts w:ascii="Arial" w:hAnsi="Arial" w:cs="Arial"/>
          <w:sz w:val="24"/>
          <w:szCs w:val="24"/>
        </w:rPr>
      </w:pPr>
      <w:r w:rsidRPr="005B750D">
        <w:rPr>
          <w:rFonts w:ascii="Arial" w:hAnsi="Arial" w:cs="Arial"/>
          <w:sz w:val="24"/>
          <w:szCs w:val="24"/>
        </w:rPr>
        <w:drawing>
          <wp:inline distT="0" distB="0" distL="0" distR="0" wp14:anchorId="3056CF02" wp14:editId="28E6C6A4">
            <wp:extent cx="5731510" cy="1199515"/>
            <wp:effectExtent l="0" t="0" r="2540" b="635"/>
            <wp:docPr id="21011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9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CA52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i/>
          <w:iCs/>
          <w:sz w:val="24"/>
          <w:szCs w:val="24"/>
        </w:rPr>
        <w:t>Figure 1: Market Expansion Analysis Dashboard showing risk vs return analysis (top-left), revenue projections with confidence intervals (top-right), MCDA scores by city (bottom-left), and market entry priority matrix (bottom-right). London emerges as the optimal expansion target with the highest market attractiveness score and favorable risk profile.</w:t>
      </w:r>
    </w:p>
    <w:p w14:paraId="16608987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Key Results from Figure 1</w:t>
      </w:r>
      <w:r w:rsidRPr="008B0596">
        <w:rPr>
          <w:rFonts w:ascii="Arial" w:hAnsi="Arial" w:cs="Arial"/>
          <w:sz w:val="24"/>
          <w:szCs w:val="24"/>
        </w:rPr>
        <w:t>:</w:t>
      </w:r>
    </w:p>
    <w:p w14:paraId="1088BC70" w14:textId="77777777" w:rsidR="008B0596" w:rsidRPr="008B0596" w:rsidRDefault="008B0596" w:rsidP="008B059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London identified as top priority</w:t>
      </w:r>
      <w:r w:rsidRPr="008B0596">
        <w:rPr>
          <w:rFonts w:ascii="Arial" w:hAnsi="Arial" w:cs="Arial"/>
          <w:sz w:val="24"/>
          <w:szCs w:val="24"/>
        </w:rPr>
        <w:t xml:space="preserve"> market with highest MCDA score (0.85/1.0)</w:t>
      </w:r>
    </w:p>
    <w:p w14:paraId="68B1D799" w14:textId="77777777" w:rsidR="008B0596" w:rsidRPr="008B0596" w:rsidRDefault="008B0596" w:rsidP="008B059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Projected revenue: $80,702</w:t>
      </w:r>
      <w:r w:rsidRPr="008B0596">
        <w:rPr>
          <w:rFonts w:ascii="Arial" w:hAnsi="Arial" w:cs="Arial"/>
          <w:sz w:val="24"/>
          <w:szCs w:val="24"/>
        </w:rPr>
        <w:t xml:space="preserve"> (95% CI: $42,602 - $129,050)</w:t>
      </w:r>
    </w:p>
    <w:p w14:paraId="09A8EA4B" w14:textId="77777777" w:rsidR="008B0596" w:rsidRPr="008B0596" w:rsidRDefault="008B0596" w:rsidP="008B059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Risk-adjusted ROI</w:t>
      </w:r>
      <w:r w:rsidRPr="008B0596">
        <w:rPr>
          <w:rFonts w:ascii="Arial" w:hAnsi="Arial" w:cs="Arial"/>
          <w:sz w:val="24"/>
          <w:szCs w:val="24"/>
        </w:rPr>
        <w:t>: 23% higher than alternative markets (Paris, Berlin)</w:t>
      </w:r>
    </w:p>
    <w:p w14:paraId="3030ED54" w14:textId="77777777" w:rsidR="008B0596" w:rsidRPr="008B0596" w:rsidRDefault="008B0596" w:rsidP="008B059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Market positioning</w:t>
      </w:r>
      <w:r w:rsidRPr="008B0596">
        <w:rPr>
          <w:rFonts w:ascii="Arial" w:hAnsi="Arial" w:cs="Arial"/>
          <w:sz w:val="24"/>
          <w:szCs w:val="24"/>
        </w:rPr>
        <w:t>: London shows optimal balance of high returns with manageable risk exposure</w:t>
      </w:r>
    </w:p>
    <w:p w14:paraId="600D7E30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Implications</w:t>
      </w:r>
      <w:r w:rsidRPr="008B0596">
        <w:rPr>
          <w:rFonts w:ascii="Arial" w:hAnsi="Arial" w:cs="Arial"/>
          <w:sz w:val="24"/>
          <w:szCs w:val="24"/>
        </w:rPr>
        <w:t>: The comprehensive risk assessment in Figure 1 demonstrates that London offers the most attractive expansion opportunity, with revenue projections significantly exceeding those of Paris ($65,000) and Berlin ($15,000). The confidence intervals provide decision-makers with clear uncertainty bounds for investment planning.</w:t>
      </w:r>
    </w:p>
    <w:p w14:paraId="00AEED01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2. Rider Behavior Optimization</w:t>
      </w:r>
    </w:p>
    <w:p w14:paraId="51C6F29D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Business Problem</w:t>
      </w:r>
      <w:r w:rsidRPr="008B0596">
        <w:rPr>
          <w:rFonts w:ascii="Arial" w:hAnsi="Arial" w:cs="Arial"/>
          <w:sz w:val="24"/>
          <w:szCs w:val="24"/>
        </w:rPr>
        <w:t>: High rider turnover (40% annually) and inconsistent service quality affecting customer satisfaction.</w:t>
      </w:r>
    </w:p>
    <w:p w14:paraId="5856542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Methodology</w:t>
      </w:r>
      <w:r w:rsidRPr="008B0596">
        <w:rPr>
          <w:rFonts w:ascii="Arial" w:hAnsi="Arial" w:cs="Arial"/>
          <w:sz w:val="24"/>
          <w:szCs w:val="24"/>
        </w:rPr>
        <w:t>: Behavioral economics analysis using survival curves, difference-in-differences causal inference, and incentive response modeling.</w:t>
      </w:r>
    </w:p>
    <w:p w14:paraId="02E7C07A" w14:textId="58D9EF4B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7107A63" wp14:editId="54355DFE">
                <wp:extent cx="304800" cy="304800"/>
                <wp:effectExtent l="0" t="0" r="0" b="0"/>
                <wp:docPr id="1298884701" name="Rectangle 9" descr="Figure 2: Rider Behavior Optimization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A2282" id="Rectangle 9" o:spid="_x0000_s1026" alt="Figure 2: Rider Behavior Optimization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B750D">
        <w:rPr>
          <w:noProof/>
        </w:rPr>
        <w:drawing>
          <wp:inline distT="0" distB="0" distL="0" distR="0" wp14:anchorId="4BB24C85" wp14:editId="385F4EAE">
            <wp:extent cx="5731510" cy="3474720"/>
            <wp:effectExtent l="0" t="0" r="2540" b="0"/>
            <wp:docPr id="348917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CD68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i/>
          <w:iCs/>
          <w:sz w:val="24"/>
          <w:szCs w:val="24"/>
        </w:rPr>
        <w:t>Figure 2: Comprehensive rider performance analysis showing average ratings by incentive type (top-left), retention rates by incentive structure (top-right), delivery time distributions (bottom-left), and cost-effectiveness ratios (bottom-right). Performance-based incentives demonstrate superior outcomes across all key metrics.</w:t>
      </w:r>
    </w:p>
    <w:p w14:paraId="3207D465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Key Findings from Figure 2</w:t>
      </w:r>
      <w:r w:rsidRPr="008B0596">
        <w:rPr>
          <w:rFonts w:ascii="Arial" w:hAnsi="Arial" w:cs="Arial"/>
          <w:sz w:val="24"/>
          <w:szCs w:val="24"/>
        </w:rPr>
        <w:t>:</w:t>
      </w:r>
    </w:p>
    <w:p w14:paraId="716BE75A" w14:textId="77777777" w:rsidR="008B0596" w:rsidRPr="008B0596" w:rsidRDefault="008B0596" w:rsidP="008B059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Performance-Based incentives</w:t>
      </w:r>
      <w:r w:rsidRPr="008B0596">
        <w:rPr>
          <w:rFonts w:ascii="Arial" w:hAnsi="Arial" w:cs="Arial"/>
          <w:sz w:val="24"/>
          <w:szCs w:val="24"/>
        </w:rPr>
        <w:t xml:space="preserve"> show highest retention rates (86% vs 64% for no incentives)</w:t>
      </w:r>
    </w:p>
    <w:p w14:paraId="53975E88" w14:textId="77777777" w:rsidR="008B0596" w:rsidRPr="008B0596" w:rsidRDefault="008B0596" w:rsidP="008B059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Flat Bonus programs</w:t>
      </w:r>
      <w:r w:rsidRPr="008B0596">
        <w:rPr>
          <w:rFonts w:ascii="Arial" w:hAnsi="Arial" w:cs="Arial"/>
          <w:sz w:val="24"/>
          <w:szCs w:val="24"/>
        </w:rPr>
        <w:t xml:space="preserve"> demonstrate highest average rider ratings (4.3/5.0) but lower cost-effectiveness</w:t>
      </w:r>
    </w:p>
    <w:p w14:paraId="7112648A" w14:textId="77777777" w:rsidR="008B0596" w:rsidRPr="008B0596" w:rsidRDefault="008B0596" w:rsidP="008B059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3.5-minute delivery time improvement</w:t>
      </w:r>
      <w:r w:rsidRPr="008B0596">
        <w:rPr>
          <w:rFonts w:ascii="Arial" w:hAnsi="Arial" w:cs="Arial"/>
          <w:sz w:val="24"/>
          <w:szCs w:val="24"/>
        </w:rPr>
        <w:t xml:space="preserve"> with optimized incentive structure</w:t>
      </w:r>
    </w:p>
    <w:p w14:paraId="69A7F9DE" w14:textId="77777777" w:rsidR="008B0596" w:rsidRPr="008B0596" w:rsidRDefault="008B0596" w:rsidP="008B059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Cost-effectiveness analysis</w:t>
      </w:r>
      <w:r w:rsidRPr="008B0596">
        <w:rPr>
          <w:rFonts w:ascii="Arial" w:hAnsi="Arial" w:cs="Arial"/>
          <w:sz w:val="24"/>
          <w:szCs w:val="24"/>
        </w:rPr>
        <w:t xml:space="preserve"> reveals "None" incentive category has highest ratio due to zero cost base</w:t>
      </w:r>
    </w:p>
    <w:p w14:paraId="6C299DAD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Performance Metrics Analysis</w:t>
      </w:r>
      <w:r w:rsidRPr="008B0596">
        <w:rPr>
          <w:rFonts w:ascii="Arial" w:hAnsi="Arial" w:cs="Arial"/>
          <w:sz w:val="24"/>
          <w:szCs w:val="24"/>
        </w:rPr>
        <w:t>: Figure 2 clearly illustrates that while all incentive types maintain similar average ratings (~4.3), the retention rate varies significantly. The cost-effectiveness ratio visualization (bottom-right) shows that despite higher costs, performance-based incentives deliver superior long-term value through improved retention.</w:t>
      </w:r>
    </w:p>
    <w:p w14:paraId="1392E27F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Recommended Implementation</w:t>
      </w:r>
      <w:r w:rsidRPr="008B0596">
        <w:rPr>
          <w:rFonts w:ascii="Arial" w:hAnsi="Arial" w:cs="Arial"/>
          <w:sz w:val="24"/>
          <w:szCs w:val="24"/>
        </w:rPr>
        <w:t>: Allocate 50% of riders to performance-based incentives, 30% to flat bonus programs, and 20% to standard compensation, optimizing for both performance and cost management.</w:t>
      </w:r>
    </w:p>
    <w:p w14:paraId="0507E44D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3. Restaurant Partnership Impact Assessment</w:t>
      </w:r>
    </w:p>
    <w:p w14:paraId="1ACE205D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Business Problem</w:t>
      </w:r>
      <w:r w:rsidRPr="008B0596">
        <w:rPr>
          <w:rFonts w:ascii="Arial" w:hAnsi="Arial" w:cs="Arial"/>
          <w:sz w:val="24"/>
          <w:szCs w:val="24"/>
        </w:rPr>
        <w:t>: Unclear ROI of exclusive partnership investments and their effect on platform performance.</w:t>
      </w:r>
    </w:p>
    <w:p w14:paraId="70BC40B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Methodology</w:t>
      </w:r>
      <w:r w:rsidRPr="008B0596">
        <w:rPr>
          <w:rFonts w:ascii="Arial" w:hAnsi="Arial" w:cs="Arial"/>
          <w:sz w:val="24"/>
          <w:szCs w:val="24"/>
        </w:rPr>
        <w:t>: Propensity score matching to control for selection bias, network effects analysis, and causal treatment effect estimation.</w:t>
      </w:r>
    </w:p>
    <w:p w14:paraId="2FF0C333" w14:textId="7DF0F445" w:rsidR="008B0596" w:rsidRPr="008B0596" w:rsidRDefault="006F3A71" w:rsidP="008B059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DFB4CC" wp14:editId="2D7ACEB4">
            <wp:extent cx="5731510" cy="1692275"/>
            <wp:effectExtent l="0" t="0" r="2540" b="3175"/>
            <wp:docPr id="14391712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596" w:rsidRPr="008B0596">
        <w:rPr>
          <w:rFonts w:ascii="Arial" w:hAnsi="Arial" w:cs="Arial"/>
          <w:i/>
          <w:iCs/>
          <w:sz w:val="24"/>
          <w:szCs w:val="24"/>
        </w:rPr>
        <w:t>Figure 3: Restaurant partnership analysis comparing exclusive vs non-exclusive performance across revenue (top-left), order volume (top-right), propensity score distributions (bottom-left), and exclusivity ratios by cuisine type (bottom-right). Results indicate minimal performance differential between partnership types.</w:t>
      </w:r>
    </w:p>
    <w:p w14:paraId="427D3D04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Critical Findings from Figure 3</w:t>
      </w:r>
      <w:r w:rsidRPr="008B0596">
        <w:rPr>
          <w:rFonts w:ascii="Arial" w:hAnsi="Arial" w:cs="Arial"/>
          <w:sz w:val="24"/>
          <w:szCs w:val="24"/>
        </w:rPr>
        <w:t>:</w:t>
      </w:r>
    </w:p>
    <w:p w14:paraId="599A9E5A" w14:textId="77777777" w:rsidR="008B0596" w:rsidRPr="008B0596" w:rsidRDefault="008B0596" w:rsidP="008B059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Revenue parity</w:t>
      </w:r>
      <w:r w:rsidRPr="008B0596">
        <w:rPr>
          <w:rFonts w:ascii="Arial" w:hAnsi="Arial" w:cs="Arial"/>
          <w:sz w:val="24"/>
          <w:szCs w:val="24"/>
        </w:rPr>
        <w:t>: Exclusive and non-exclusive restaurants show similar average revenue (~$320K vs $315K)</w:t>
      </w:r>
    </w:p>
    <w:p w14:paraId="1BB9C767" w14:textId="77777777" w:rsidR="008B0596" w:rsidRPr="008B0596" w:rsidRDefault="008B0596" w:rsidP="008B059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Order volume consistency</w:t>
      </w:r>
      <w:r w:rsidRPr="008B0596">
        <w:rPr>
          <w:rFonts w:ascii="Arial" w:hAnsi="Arial" w:cs="Arial"/>
          <w:sz w:val="24"/>
          <w:szCs w:val="24"/>
        </w:rPr>
        <w:t>: Both partnership types generate approximately 11.5 orders on average</w:t>
      </w:r>
    </w:p>
    <w:p w14:paraId="412372B0" w14:textId="77777777" w:rsidR="008B0596" w:rsidRPr="008B0596" w:rsidRDefault="008B0596" w:rsidP="008B059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Propensity score matching validation</w:t>
      </w:r>
      <w:r w:rsidRPr="008B0596">
        <w:rPr>
          <w:rFonts w:ascii="Arial" w:hAnsi="Arial" w:cs="Arial"/>
          <w:sz w:val="24"/>
          <w:szCs w:val="24"/>
        </w:rPr>
        <w:t>: Bottom-left chart shows good overlap in propensity scores, validating our causal inference approach</w:t>
      </w:r>
    </w:p>
    <w:p w14:paraId="07F3B397" w14:textId="77777777" w:rsidR="008B0596" w:rsidRPr="008B0596" w:rsidRDefault="008B0596" w:rsidP="008B059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Cuisine-level analysis</w:t>
      </w:r>
      <w:r w:rsidRPr="008B0596">
        <w:rPr>
          <w:rFonts w:ascii="Arial" w:hAnsi="Arial" w:cs="Arial"/>
          <w:sz w:val="24"/>
          <w:szCs w:val="24"/>
        </w:rPr>
        <w:t>: Vegetarian cuisine shows highest exclusivity ratio (40%), while American and Asian cuisines show balanced distribution</w:t>
      </w:r>
    </w:p>
    <w:p w14:paraId="2B3D5FAE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Concern</w:t>
      </w:r>
      <w:r w:rsidRPr="008B0596">
        <w:rPr>
          <w:rFonts w:ascii="Arial" w:hAnsi="Arial" w:cs="Arial"/>
          <w:sz w:val="24"/>
          <w:szCs w:val="24"/>
        </w:rPr>
        <w:t>: The minimal performance differential shown in Figure 3, combined with our calculated -393% ROI, suggests that current exclusivity premiums are not justified by performance improvements. The propensity score distribution (bottom-left) confirms that our matching approach properly controls for restaurant characteristics, making our causal estimates robust.</w:t>
      </w:r>
    </w:p>
    <w:p w14:paraId="6C8C560C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Immediate Action Required</w:t>
      </w:r>
      <w:r w:rsidRPr="008B0596">
        <w:rPr>
          <w:rFonts w:ascii="Arial" w:hAnsi="Arial" w:cs="Arial"/>
          <w:sz w:val="24"/>
          <w:szCs w:val="24"/>
        </w:rPr>
        <w:t>: Renegotiate exclusive partnership terms or pivot to performance-based partnership structures that tie costs to measurable outcomes.</w:t>
      </w:r>
    </w:p>
    <w:p w14:paraId="5ECE0145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4. Customer Compensation Policy Optimization</w:t>
      </w:r>
    </w:p>
    <w:p w14:paraId="20139819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Business Problem</w:t>
      </w:r>
      <w:r w:rsidRPr="008B0596">
        <w:rPr>
          <w:rFonts w:ascii="Arial" w:hAnsi="Arial" w:cs="Arial"/>
          <w:sz w:val="24"/>
          <w:szCs w:val="24"/>
        </w:rPr>
        <w:t>: Inconsistent compensation leading to customer dissatisfaction and unpredictable retention outcomes.</w:t>
      </w:r>
    </w:p>
    <w:p w14:paraId="2ABEBD5E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Methodology</w:t>
      </w:r>
      <w:r w:rsidRPr="008B0596">
        <w:rPr>
          <w:rFonts w:ascii="Arial" w:hAnsi="Arial" w:cs="Arial"/>
          <w:sz w:val="24"/>
          <w:szCs w:val="24"/>
        </w:rPr>
        <w:t>: Customer satisfaction econometric modeling using gradient boosting, churn prediction analysis, and policy optimization algorithms.</w:t>
      </w:r>
    </w:p>
    <w:p w14:paraId="72738128" w14:textId="184F5F43" w:rsidR="008B0596" w:rsidRPr="008B0596" w:rsidRDefault="006F3A71" w:rsidP="008B059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0BE4CC" wp14:editId="60335CC5">
            <wp:extent cx="5731510" cy="4580255"/>
            <wp:effectExtent l="0" t="0" r="2540" b="0"/>
            <wp:docPr id="11499151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DCB5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i/>
          <w:iCs/>
          <w:sz w:val="24"/>
          <w:szCs w:val="24"/>
        </w:rPr>
        <w:t>Figure 4: Customer compensation analysis showing relationship between compensation amount and satisfaction improvement (top-left), current vs optimal compensation by severity (top-right), response time impact (bottom-left), and churn reduction by compensation level (bottom-right). Clear optimization opportunities exist across all severity levels.</w:t>
      </w:r>
    </w:p>
    <w:p w14:paraId="24D5EB4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Optimization Results from Figure 4</w:t>
      </w:r>
      <w:r w:rsidRPr="008B0596">
        <w:rPr>
          <w:rFonts w:ascii="Arial" w:hAnsi="Arial" w:cs="Arial"/>
          <w:sz w:val="24"/>
          <w:szCs w:val="24"/>
        </w:rPr>
        <w:t>:</w:t>
      </w:r>
    </w:p>
    <w:p w14:paraId="3DB04010" w14:textId="77777777" w:rsidR="008B0596" w:rsidRPr="008B0596" w:rsidRDefault="008B0596" w:rsidP="008B059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Compensation-satisfaction relationship</w:t>
      </w:r>
      <w:r w:rsidRPr="008B0596">
        <w:rPr>
          <w:rFonts w:ascii="Arial" w:hAnsi="Arial" w:cs="Arial"/>
          <w:sz w:val="24"/>
          <w:szCs w:val="24"/>
        </w:rPr>
        <w:t>: Top-left scatter plot shows positive correlation with diminishing returns above $15</w:t>
      </w:r>
    </w:p>
    <w:p w14:paraId="2D9678E9" w14:textId="77777777" w:rsidR="008B0596" w:rsidRPr="008B0596" w:rsidRDefault="008B0596" w:rsidP="008B059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Optimal compensation structure</w:t>
      </w:r>
      <w:r w:rsidRPr="008B0596">
        <w:rPr>
          <w:rFonts w:ascii="Arial" w:hAnsi="Arial" w:cs="Arial"/>
          <w:sz w:val="24"/>
          <w:szCs w:val="24"/>
        </w:rPr>
        <w:t xml:space="preserve"> (top-right): </w:t>
      </w:r>
    </w:p>
    <w:p w14:paraId="00A946FC" w14:textId="77777777" w:rsidR="008B0596" w:rsidRPr="008B0596" w:rsidRDefault="008B0596" w:rsidP="008B0596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Low severity issues: $5.89 (vs current $12.50)</w:t>
      </w:r>
    </w:p>
    <w:p w14:paraId="7914D7D5" w14:textId="77777777" w:rsidR="008B0596" w:rsidRPr="008B0596" w:rsidRDefault="008B0596" w:rsidP="008B0596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Medium severity issues: $11.79 (vs current $12.00)</w:t>
      </w:r>
    </w:p>
    <w:p w14:paraId="2FA8FF9E" w14:textId="77777777" w:rsidR="008B0596" w:rsidRPr="008B0596" w:rsidRDefault="008B0596" w:rsidP="008B0596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High severity issues: $23.57 (vs current $12.50)</w:t>
      </w:r>
    </w:p>
    <w:p w14:paraId="01630B5F" w14:textId="77777777" w:rsidR="008B0596" w:rsidRPr="008B0596" w:rsidRDefault="008B0596" w:rsidP="008B059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Response time impact</w:t>
      </w:r>
      <w:r w:rsidRPr="008B0596">
        <w:rPr>
          <w:rFonts w:ascii="Arial" w:hAnsi="Arial" w:cs="Arial"/>
          <w:sz w:val="24"/>
          <w:szCs w:val="24"/>
        </w:rPr>
        <w:t>: Bottom-left demonstrates that faster response times enhance satisfaction independently of compensation</w:t>
      </w:r>
    </w:p>
    <w:p w14:paraId="4FB7ED1D" w14:textId="77777777" w:rsidR="008B0596" w:rsidRPr="008B0596" w:rsidRDefault="008B0596" w:rsidP="008B059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Churn reduction effectiveness</w:t>
      </w:r>
      <w:r w:rsidRPr="008B0596">
        <w:rPr>
          <w:rFonts w:ascii="Arial" w:hAnsi="Arial" w:cs="Arial"/>
          <w:sz w:val="24"/>
          <w:szCs w:val="24"/>
        </w:rPr>
        <w:t>: Bottom-right shows optimal compensation range of $12-19 for maximum churn reduction</w:t>
      </w:r>
    </w:p>
    <w:p w14:paraId="5E1054D1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Data-Driven Policy Framework</w:t>
      </w:r>
      <w:r w:rsidRPr="008B0596">
        <w:rPr>
          <w:rFonts w:ascii="Arial" w:hAnsi="Arial" w:cs="Arial"/>
          <w:sz w:val="24"/>
          <w:szCs w:val="24"/>
        </w:rPr>
        <w:t>: Figure 4 reveals that current compensation practices are both inefficient (over-compensating low severity issues) and ineffective (under-compensating high severity cases). The trend line in the top-left chart suggests an optimal compensation range that maximizes satisfaction while controlling costs.</w:t>
      </w:r>
    </w:p>
    <w:p w14:paraId="3392AEB8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 Impact</w:t>
      </w:r>
      <w:r w:rsidRPr="008B0596">
        <w:rPr>
          <w:rFonts w:ascii="Arial" w:hAnsi="Arial" w:cs="Arial"/>
          <w:sz w:val="24"/>
          <w:szCs w:val="24"/>
        </w:rPr>
        <w:t>: Adopting the optimized compensation structure will reduce total compensation costs by 15% while improving customer satisfaction scores by an estimated 12-18%.</w:t>
      </w:r>
    </w:p>
    <w:p w14:paraId="1D4585B0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5. Advanced Business Analytics Integration</w:t>
      </w:r>
    </w:p>
    <w:p w14:paraId="0F26774C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Comprehensive Strategic Analysis</w:t>
      </w:r>
      <w:r w:rsidRPr="008B0596">
        <w:rPr>
          <w:rFonts w:ascii="Arial" w:hAnsi="Arial" w:cs="Arial"/>
          <w:sz w:val="24"/>
          <w:szCs w:val="24"/>
        </w:rPr>
        <w:t>: Integration of growth vs profitability trade-offs, distance-based pricing optimization, restaurant portfolio balance, and app personalization impact.</w:t>
      </w:r>
    </w:p>
    <w:p w14:paraId="51BB6797" w14:textId="7298C1A6" w:rsidR="008B0596" w:rsidRPr="008B0596" w:rsidRDefault="00B30CB3" w:rsidP="008B0596">
      <w:pPr>
        <w:rPr>
          <w:rFonts w:ascii="Arial" w:hAnsi="Arial" w:cs="Arial"/>
          <w:sz w:val="24"/>
          <w:szCs w:val="24"/>
        </w:rPr>
      </w:pPr>
      <w:r w:rsidRPr="00B30CB3">
        <w:rPr>
          <w:rFonts w:ascii="Arial" w:hAnsi="Arial" w:cs="Arial"/>
          <w:sz w:val="24"/>
          <w:szCs w:val="24"/>
        </w:rPr>
        <w:drawing>
          <wp:inline distT="0" distB="0" distL="0" distR="0" wp14:anchorId="6949E7C7" wp14:editId="7D13EB05">
            <wp:extent cx="5731510" cy="1134110"/>
            <wp:effectExtent l="0" t="0" r="2540" b="8890"/>
            <wp:docPr id="166172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22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E28D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i/>
          <w:iCs/>
          <w:sz w:val="24"/>
          <w:szCs w:val="24"/>
        </w:rPr>
        <w:t>Figure 5: Integrated business analytics showing growth vs profitability scenarios (top-left), price elasticity by distance (top-right), optimal restaurant portfolio allocation (bottom-left), and personalization impact metrics (bottom-right). Conservative growth strategy emerges as optimal approach.</w:t>
      </w:r>
    </w:p>
    <w:p w14:paraId="1ADCF4C5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Insights from Figure 5</w:t>
      </w:r>
      <w:r w:rsidRPr="008B0596">
        <w:rPr>
          <w:rFonts w:ascii="Arial" w:hAnsi="Arial" w:cs="Arial"/>
          <w:sz w:val="24"/>
          <w:szCs w:val="24"/>
        </w:rPr>
        <w:t>:</w:t>
      </w:r>
    </w:p>
    <w:p w14:paraId="29A6F03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Growth vs Profitability (Top-Left)</w:t>
      </w:r>
      <w:r w:rsidRPr="008B0596">
        <w:rPr>
          <w:rFonts w:ascii="Arial" w:hAnsi="Arial" w:cs="Arial"/>
          <w:sz w:val="24"/>
          <w:szCs w:val="24"/>
        </w:rPr>
        <w:t>: The scenario analysis clearly positions "Conservative" strategy as optimal, balancing sustainable growth with profitability. Current LTV:CAC ratio of 0.79 requires strategic intervention to achieve positive unit economics.</w:t>
      </w:r>
    </w:p>
    <w:p w14:paraId="045A9F91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Distance-Based Pricing (Top-Right)</w:t>
      </w:r>
      <w:r w:rsidRPr="008B0596">
        <w:rPr>
          <w:rFonts w:ascii="Arial" w:hAnsi="Arial" w:cs="Arial"/>
          <w:sz w:val="24"/>
          <w:szCs w:val="24"/>
        </w:rPr>
        <w:t>: Price elasticity analysis reveals significant negative elasticity for short-distance orders, suggesting pricing optimization opportunities. Medium and long-distance segments show less price sensitivity.</w:t>
      </w:r>
    </w:p>
    <w:p w14:paraId="23A81D8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Restaurant Portfolio Optimization (Bottom-Left)</w:t>
      </w:r>
      <w:r w:rsidRPr="008B0596">
        <w:rPr>
          <w:rFonts w:ascii="Arial" w:hAnsi="Arial" w:cs="Arial"/>
          <w:sz w:val="24"/>
          <w:szCs w:val="24"/>
        </w:rPr>
        <w:t xml:space="preserve">: Optimal allocation favors Mexican cuisine (40%) and Asian cuisine (31%), with balanced representation </w:t>
      </w:r>
      <w:r w:rsidRPr="008B0596">
        <w:rPr>
          <w:rFonts w:ascii="Arial" w:hAnsi="Arial" w:cs="Arial"/>
          <w:sz w:val="24"/>
          <w:szCs w:val="24"/>
        </w:rPr>
        <w:lastRenderedPageBreak/>
        <w:t>across other categories. This data-driven approach maximizes both customer choice and operational efficiency.</w:t>
      </w:r>
    </w:p>
    <w:p w14:paraId="038158B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 Personalization Impact (Bottom-Right)</w:t>
      </w:r>
      <w:r w:rsidRPr="008B0596">
        <w:rPr>
          <w:rFonts w:ascii="Arial" w:hAnsi="Arial" w:cs="Arial"/>
          <w:sz w:val="24"/>
          <w:szCs w:val="24"/>
        </w:rPr>
        <w:t>: The most significant finding - 62.3% conversion improvement and 8.4% engagement enhancement represent the highest-impact opportunity across all analyzed initiatives.</w:t>
      </w:r>
    </w:p>
    <w:p w14:paraId="14359025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Cross-Functional Implications</w:t>
      </w:r>
      <w:r w:rsidRPr="008B0596">
        <w:rPr>
          <w:rFonts w:ascii="Arial" w:hAnsi="Arial" w:cs="Arial"/>
          <w:sz w:val="24"/>
          <w:szCs w:val="24"/>
        </w:rPr>
        <w:t>: Figure 5 demonstrates how strategic decisions across different business areas interconnect. The conservative growth strategy supports the focus on conversion optimization through personalization, while the restaurant portfolio balance enables the distance-based pricing strategy.</w:t>
      </w:r>
    </w:p>
    <w:p w14:paraId="65E7943C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785D540B">
          <v:rect id="_x0000_i1120" style="width:0;height:1.5pt" o:hralign="center" o:hrstd="t" o:hr="t" fillcolor="#a0a0a0" stroked="f"/>
        </w:pict>
      </w:r>
    </w:p>
    <w:p w14:paraId="002EB5DD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Strategic Implications &amp; Recommendations</w:t>
      </w:r>
    </w:p>
    <w:p w14:paraId="1B03A0A0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Priority 1: Immediate Implementation (0-3 months)</w:t>
      </w:r>
    </w:p>
    <w:p w14:paraId="7535DC96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1. App Personalization Deployment</w:t>
      </w:r>
    </w:p>
    <w:p w14:paraId="2E5C5324" w14:textId="77777777" w:rsidR="008B0596" w:rsidRPr="008B0596" w:rsidRDefault="008B0596" w:rsidP="008B059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62.3% conversion improvement (Figure 5) represents $2.4M annual revenue potential</w:t>
      </w:r>
    </w:p>
    <w:p w14:paraId="26EE4E3E" w14:textId="77777777" w:rsidR="008B0596" w:rsidRPr="008B0596" w:rsidRDefault="008B0596" w:rsidP="008B059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</w:t>
      </w:r>
      <w:r w:rsidRPr="008B0596">
        <w:rPr>
          <w:rFonts w:ascii="Arial" w:hAnsi="Arial" w:cs="Arial"/>
          <w:sz w:val="24"/>
          <w:szCs w:val="24"/>
        </w:rPr>
        <w:t>: Phased rollout starting with grocery categories</w:t>
      </w:r>
    </w:p>
    <w:p w14:paraId="1F3C62EA" w14:textId="77777777" w:rsidR="008B0596" w:rsidRPr="008B0596" w:rsidRDefault="008B0596" w:rsidP="008B059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Success Metrics</w:t>
      </w:r>
      <w:r w:rsidRPr="008B0596">
        <w:rPr>
          <w:rFonts w:ascii="Arial" w:hAnsi="Arial" w:cs="Arial"/>
          <w:sz w:val="24"/>
          <w:szCs w:val="24"/>
        </w:rPr>
        <w:t>: Maintain &gt;50% conversion improvement, monitor user engagement</w:t>
      </w:r>
    </w:p>
    <w:p w14:paraId="6AAB5BEF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2. Customer Compensation Policy Optimization</w:t>
      </w:r>
    </w:p>
    <w:p w14:paraId="4AF2D11E" w14:textId="77777777" w:rsidR="008B0596" w:rsidRPr="008B0596" w:rsidRDefault="008B0596" w:rsidP="008B059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Figure 4 shows clear optimization path with 15% cost reduction potential</w:t>
      </w:r>
    </w:p>
    <w:p w14:paraId="604D37F3" w14:textId="77777777" w:rsidR="008B0596" w:rsidRPr="008B0596" w:rsidRDefault="008B0596" w:rsidP="008B059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</w:t>
      </w:r>
      <w:r w:rsidRPr="008B0596">
        <w:rPr>
          <w:rFonts w:ascii="Arial" w:hAnsi="Arial" w:cs="Arial"/>
          <w:sz w:val="24"/>
          <w:szCs w:val="24"/>
        </w:rPr>
        <w:t>: Graduated compensation structure by severity level</w:t>
      </w:r>
    </w:p>
    <w:p w14:paraId="0D684D22" w14:textId="77777777" w:rsidR="008B0596" w:rsidRPr="008B0596" w:rsidRDefault="008B0596" w:rsidP="008B059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Expected Impact</w:t>
      </w:r>
      <w:r w:rsidRPr="008B0596">
        <w:rPr>
          <w:rFonts w:ascii="Arial" w:hAnsi="Arial" w:cs="Arial"/>
          <w:sz w:val="24"/>
          <w:szCs w:val="24"/>
        </w:rPr>
        <w:t>: 3.9% churn reduction, $790 total retention value improvement</w:t>
      </w:r>
    </w:p>
    <w:p w14:paraId="7563BB62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3. Restaurant Partnership Strategy Revision</w:t>
      </w:r>
    </w:p>
    <w:p w14:paraId="0E189AFC" w14:textId="77777777" w:rsidR="008B0596" w:rsidRPr="008B0596" w:rsidRDefault="008B0596" w:rsidP="008B059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Figure 3 analysis reveals -393% ROI on current exclusive deals</w:t>
      </w:r>
    </w:p>
    <w:p w14:paraId="60FE7D1A" w14:textId="77777777" w:rsidR="008B0596" w:rsidRPr="008B0596" w:rsidRDefault="008B0596" w:rsidP="008B059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</w:t>
      </w:r>
      <w:r w:rsidRPr="008B0596">
        <w:rPr>
          <w:rFonts w:ascii="Arial" w:hAnsi="Arial" w:cs="Arial"/>
          <w:sz w:val="24"/>
          <w:szCs w:val="24"/>
        </w:rPr>
        <w:t>: Renegotiate terms or exit underperforming partnerships</w:t>
      </w:r>
    </w:p>
    <w:p w14:paraId="1E123A32" w14:textId="77777777" w:rsidR="008B0596" w:rsidRPr="008B0596" w:rsidRDefault="008B0596" w:rsidP="008B059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Risk Mitigation</w:t>
      </w:r>
      <w:r w:rsidRPr="008B0596">
        <w:rPr>
          <w:rFonts w:ascii="Arial" w:hAnsi="Arial" w:cs="Arial"/>
          <w:sz w:val="24"/>
          <w:szCs w:val="24"/>
        </w:rPr>
        <w:t>: Maintain service levels during transition period</w:t>
      </w:r>
    </w:p>
    <w:p w14:paraId="3C4F4B48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Priority 2: Medium-Term Strategy (3-12 months)</w:t>
      </w:r>
    </w:p>
    <w:p w14:paraId="4907EF0F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4. London Market Expansion</w:t>
      </w:r>
    </w:p>
    <w:p w14:paraId="506AED7D" w14:textId="77777777" w:rsidR="008B0596" w:rsidRPr="008B0596" w:rsidRDefault="008B0596" w:rsidP="008B059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Rationale</w:t>
      </w:r>
      <w:r w:rsidRPr="008B0596">
        <w:rPr>
          <w:rFonts w:ascii="Arial" w:hAnsi="Arial" w:cs="Arial"/>
          <w:sz w:val="24"/>
          <w:szCs w:val="24"/>
        </w:rPr>
        <w:t>: Figure 1 validates London as optimal expansion target with quantified risk assessment</w:t>
      </w:r>
    </w:p>
    <w:p w14:paraId="3125A27D" w14:textId="77777777" w:rsidR="008B0596" w:rsidRPr="008B0596" w:rsidRDefault="008B0596" w:rsidP="008B059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Investment</w:t>
      </w:r>
      <w:r w:rsidRPr="008B0596">
        <w:rPr>
          <w:rFonts w:ascii="Arial" w:hAnsi="Arial" w:cs="Arial"/>
          <w:sz w:val="24"/>
          <w:szCs w:val="24"/>
        </w:rPr>
        <w:t>: $80,702 projected revenue with 95% confidence interval</w:t>
      </w:r>
    </w:p>
    <w:p w14:paraId="0BD7533B" w14:textId="77777777" w:rsidR="008B0596" w:rsidRPr="008B0596" w:rsidRDefault="008B0596" w:rsidP="008B059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Timeline</w:t>
      </w:r>
      <w:r w:rsidRPr="008B0596">
        <w:rPr>
          <w:rFonts w:ascii="Arial" w:hAnsi="Arial" w:cs="Arial"/>
          <w:sz w:val="24"/>
          <w:szCs w:val="24"/>
        </w:rPr>
        <w:t>: 6-month market entry window with 12-month performance evaluation</w:t>
      </w:r>
    </w:p>
    <w:p w14:paraId="5EA0AC4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5. Rider Incentive Program Optimization</w:t>
      </w:r>
    </w:p>
    <w:p w14:paraId="54FE7304" w14:textId="77777777" w:rsidR="008B0596" w:rsidRPr="008B0596" w:rsidRDefault="008B0596" w:rsidP="008B059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Figure 2 demonstrates clear performance advantages of structured incentives</w:t>
      </w:r>
    </w:p>
    <w:p w14:paraId="408F3C04" w14:textId="77777777" w:rsidR="008B0596" w:rsidRPr="008B0596" w:rsidRDefault="008B0596" w:rsidP="008B059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</w:t>
      </w:r>
      <w:r w:rsidRPr="008B0596">
        <w:rPr>
          <w:rFonts w:ascii="Arial" w:hAnsi="Arial" w:cs="Arial"/>
          <w:sz w:val="24"/>
          <w:szCs w:val="24"/>
        </w:rPr>
        <w:t>: 50% performance-based, 30% flat bonus, 20% standard allocation</w:t>
      </w:r>
    </w:p>
    <w:p w14:paraId="51FE3DF1" w14:textId="77777777" w:rsidR="008B0596" w:rsidRPr="008B0596" w:rsidRDefault="008B0596" w:rsidP="008B0596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Expected Outcome</w:t>
      </w:r>
      <w:r w:rsidRPr="008B0596">
        <w:rPr>
          <w:rFonts w:ascii="Arial" w:hAnsi="Arial" w:cs="Arial"/>
          <w:sz w:val="24"/>
          <w:szCs w:val="24"/>
        </w:rPr>
        <w:t>: 3.5-minute delivery improvement, enhanced retention</w:t>
      </w:r>
    </w:p>
    <w:p w14:paraId="219B343F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6. Distance-Based Pricing Implementation</w:t>
      </w:r>
    </w:p>
    <w:p w14:paraId="5A302BBA" w14:textId="77777777" w:rsidR="008B0596" w:rsidRPr="008B0596" w:rsidRDefault="008B0596" w:rsidP="008B059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Figure 5 price elasticity analysis supports dynamic pricing strategy</w:t>
      </w:r>
    </w:p>
    <w:p w14:paraId="050A6C6B" w14:textId="77777777" w:rsidR="008B0596" w:rsidRPr="008B0596" w:rsidRDefault="008B0596" w:rsidP="008B059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Rollout</w:t>
      </w:r>
      <w:r w:rsidRPr="008B0596">
        <w:rPr>
          <w:rFonts w:ascii="Arial" w:hAnsi="Arial" w:cs="Arial"/>
          <w:sz w:val="24"/>
          <w:szCs w:val="24"/>
        </w:rPr>
        <w:t>: Gradual implementation with customer communication strategy</w:t>
      </w:r>
    </w:p>
    <w:p w14:paraId="7BEE0348" w14:textId="77777777" w:rsidR="008B0596" w:rsidRPr="008B0596" w:rsidRDefault="008B0596" w:rsidP="008B0596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Revenue Impact</w:t>
      </w:r>
      <w:r w:rsidRPr="008B0596">
        <w:rPr>
          <w:rFonts w:ascii="Arial" w:hAnsi="Arial" w:cs="Arial"/>
          <w:sz w:val="24"/>
          <w:szCs w:val="24"/>
        </w:rPr>
        <w:t>: 8-12% optimization potential with 85% customer acceptance</w:t>
      </w:r>
    </w:p>
    <w:p w14:paraId="7500ED1F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Priority 3: Long-Term Strategic Positioning (12+ months)</w:t>
      </w:r>
    </w:p>
    <w:p w14:paraId="3F95A3C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7. Unit Economics Rebalancing</w:t>
      </w:r>
    </w:p>
    <w:p w14:paraId="6AB95B04" w14:textId="77777777" w:rsidR="008B0596" w:rsidRPr="008B0596" w:rsidRDefault="008B0596" w:rsidP="008B059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Figure 5 growth scenarios favor conservative approach for sustainability</w:t>
      </w:r>
    </w:p>
    <w:p w14:paraId="63E5921A" w14:textId="77777777" w:rsidR="008B0596" w:rsidRPr="008B0596" w:rsidRDefault="008B0596" w:rsidP="008B059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Target</w:t>
      </w:r>
      <w:r w:rsidRPr="008B0596">
        <w:rPr>
          <w:rFonts w:ascii="Arial" w:hAnsi="Arial" w:cs="Arial"/>
          <w:sz w:val="24"/>
          <w:szCs w:val="24"/>
        </w:rPr>
        <w:t>: Achieve LTV:CAC ratio &gt;2.5 through focused customer acquisition</w:t>
      </w:r>
    </w:p>
    <w:p w14:paraId="7922CDA1" w14:textId="77777777" w:rsidR="008B0596" w:rsidRPr="008B0596" w:rsidRDefault="008B0596" w:rsidP="008B059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Strategy</w:t>
      </w:r>
      <w:r w:rsidRPr="008B0596">
        <w:rPr>
          <w:rFonts w:ascii="Arial" w:hAnsi="Arial" w:cs="Arial"/>
          <w:sz w:val="24"/>
          <w:szCs w:val="24"/>
        </w:rPr>
        <w:t>: High-value segment targeting with improved retention programs</w:t>
      </w:r>
    </w:p>
    <w:p w14:paraId="47377FB1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8. Restaurant Portfolio Systematic Optimization</w:t>
      </w:r>
    </w:p>
    <w:p w14:paraId="372A79D9" w14:textId="77777777" w:rsidR="008B0596" w:rsidRPr="008B0596" w:rsidRDefault="008B0596" w:rsidP="008B059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Rationale</w:t>
      </w:r>
      <w:r w:rsidRPr="008B0596">
        <w:rPr>
          <w:rFonts w:ascii="Arial" w:hAnsi="Arial" w:cs="Arial"/>
          <w:sz w:val="24"/>
          <w:szCs w:val="24"/>
        </w:rPr>
        <w:t>: Figure 5 portfolio analysis provides data-driven allocation framework</w:t>
      </w:r>
    </w:p>
    <w:p w14:paraId="73915DC9" w14:textId="77777777" w:rsidR="008B0596" w:rsidRPr="008B0596" w:rsidRDefault="008B0596" w:rsidP="008B059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</w:t>
      </w:r>
      <w:r w:rsidRPr="008B0596">
        <w:rPr>
          <w:rFonts w:ascii="Arial" w:hAnsi="Arial" w:cs="Arial"/>
          <w:sz w:val="24"/>
          <w:szCs w:val="24"/>
        </w:rPr>
        <w:t>: Gradual rebalancing toward optimal Mexican (40%) and Asian (31%) mix</w:t>
      </w:r>
    </w:p>
    <w:p w14:paraId="2AC7CDB3" w14:textId="77777777" w:rsidR="008B0596" w:rsidRPr="008B0596" w:rsidRDefault="008B0596" w:rsidP="008B0596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Performance Tracking</w:t>
      </w:r>
      <w:r w:rsidRPr="008B0596">
        <w:rPr>
          <w:rFonts w:ascii="Arial" w:hAnsi="Arial" w:cs="Arial"/>
          <w:sz w:val="24"/>
          <w:szCs w:val="24"/>
        </w:rPr>
        <w:t>: Monitor order frequency and customer satisfaction metrics</w:t>
      </w:r>
    </w:p>
    <w:p w14:paraId="4E2B123C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Financial Impact Consolidation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250"/>
        <w:gridCol w:w="2751"/>
        <w:gridCol w:w="1246"/>
      </w:tblGrid>
      <w:tr w:rsidR="008B0596" w:rsidRPr="008B0596" w14:paraId="6D58920A" w14:textId="77777777" w:rsidTr="008B0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76934" w14:textId="77777777" w:rsidR="008B0596" w:rsidRPr="008B0596" w:rsidRDefault="008B0596" w:rsidP="008B059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Initiative</w:t>
            </w:r>
          </w:p>
        </w:tc>
        <w:tc>
          <w:tcPr>
            <w:tcW w:w="0" w:type="auto"/>
            <w:vAlign w:val="center"/>
            <w:hideMark/>
          </w:tcPr>
          <w:p w14:paraId="4B3BCED3" w14:textId="77777777" w:rsidR="008B0596" w:rsidRPr="008B0596" w:rsidRDefault="008B0596" w:rsidP="008B059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Revenue Impact</w:t>
            </w:r>
          </w:p>
        </w:tc>
        <w:tc>
          <w:tcPr>
            <w:tcW w:w="0" w:type="auto"/>
            <w:vAlign w:val="center"/>
            <w:hideMark/>
          </w:tcPr>
          <w:p w14:paraId="507A53D0" w14:textId="77777777" w:rsidR="008B0596" w:rsidRPr="008B0596" w:rsidRDefault="008B0596" w:rsidP="008B059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Implementation Timeline</w:t>
            </w:r>
          </w:p>
        </w:tc>
        <w:tc>
          <w:tcPr>
            <w:tcW w:w="0" w:type="auto"/>
            <w:vAlign w:val="center"/>
            <w:hideMark/>
          </w:tcPr>
          <w:p w14:paraId="7FEE2042" w14:textId="77777777" w:rsidR="008B0596" w:rsidRPr="008B0596" w:rsidRDefault="008B0596" w:rsidP="008B059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Risk Level</w:t>
            </w:r>
          </w:p>
        </w:tc>
      </w:tr>
      <w:tr w:rsidR="008B0596" w:rsidRPr="008B0596" w14:paraId="621D2F60" w14:textId="77777777" w:rsidTr="008B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7274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App Personalization</w:t>
            </w:r>
          </w:p>
        </w:tc>
        <w:tc>
          <w:tcPr>
            <w:tcW w:w="0" w:type="auto"/>
            <w:vAlign w:val="center"/>
            <w:hideMark/>
          </w:tcPr>
          <w:p w14:paraId="3F1ED0D7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$2.4M annually</w:t>
            </w:r>
          </w:p>
        </w:tc>
        <w:tc>
          <w:tcPr>
            <w:tcW w:w="0" w:type="auto"/>
            <w:vAlign w:val="center"/>
            <w:hideMark/>
          </w:tcPr>
          <w:p w14:paraId="1C3E95F5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0-3 months</w:t>
            </w:r>
          </w:p>
        </w:tc>
        <w:tc>
          <w:tcPr>
            <w:tcW w:w="0" w:type="auto"/>
            <w:vAlign w:val="center"/>
            <w:hideMark/>
          </w:tcPr>
          <w:p w14:paraId="280BA748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</w:tr>
      <w:tr w:rsidR="008B0596" w:rsidRPr="008B0596" w14:paraId="5041108F" w14:textId="77777777" w:rsidTr="008B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F54E3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Market Expansion (London)</w:t>
            </w:r>
          </w:p>
        </w:tc>
        <w:tc>
          <w:tcPr>
            <w:tcW w:w="0" w:type="auto"/>
            <w:vAlign w:val="center"/>
            <w:hideMark/>
          </w:tcPr>
          <w:p w14:paraId="2558483B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$80K initial</w:t>
            </w:r>
          </w:p>
        </w:tc>
        <w:tc>
          <w:tcPr>
            <w:tcW w:w="0" w:type="auto"/>
            <w:vAlign w:val="center"/>
            <w:hideMark/>
          </w:tcPr>
          <w:p w14:paraId="46D7C903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3-12 months</w:t>
            </w:r>
          </w:p>
        </w:tc>
        <w:tc>
          <w:tcPr>
            <w:tcW w:w="0" w:type="auto"/>
            <w:vAlign w:val="center"/>
            <w:hideMark/>
          </w:tcPr>
          <w:p w14:paraId="5F47602A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8B0596" w:rsidRPr="008B0596" w14:paraId="5AF4D99D" w14:textId="77777777" w:rsidTr="008B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2DF7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Compensation Optimization</w:t>
            </w:r>
          </w:p>
        </w:tc>
        <w:tc>
          <w:tcPr>
            <w:tcW w:w="0" w:type="auto"/>
            <w:vAlign w:val="center"/>
            <w:hideMark/>
          </w:tcPr>
          <w:p w14:paraId="0C614BC7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$200K savings</w:t>
            </w:r>
          </w:p>
        </w:tc>
        <w:tc>
          <w:tcPr>
            <w:tcW w:w="0" w:type="auto"/>
            <w:vAlign w:val="center"/>
            <w:hideMark/>
          </w:tcPr>
          <w:p w14:paraId="0BA4CC44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0-3 months</w:t>
            </w:r>
          </w:p>
        </w:tc>
        <w:tc>
          <w:tcPr>
            <w:tcW w:w="0" w:type="auto"/>
            <w:vAlign w:val="center"/>
            <w:hideMark/>
          </w:tcPr>
          <w:p w14:paraId="4C3CFE4E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</w:tr>
      <w:tr w:rsidR="008B0596" w:rsidRPr="008B0596" w14:paraId="5715F2A3" w14:textId="77777777" w:rsidTr="008B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4FB9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Partnership Restructuring</w:t>
            </w:r>
          </w:p>
        </w:tc>
        <w:tc>
          <w:tcPr>
            <w:tcW w:w="0" w:type="auto"/>
            <w:vAlign w:val="center"/>
            <w:hideMark/>
          </w:tcPr>
          <w:p w14:paraId="76F8576D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$500K avoided losses</w:t>
            </w:r>
          </w:p>
        </w:tc>
        <w:tc>
          <w:tcPr>
            <w:tcW w:w="0" w:type="auto"/>
            <w:vAlign w:val="center"/>
            <w:hideMark/>
          </w:tcPr>
          <w:p w14:paraId="303EEE1B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3-6 months</w:t>
            </w:r>
          </w:p>
        </w:tc>
        <w:tc>
          <w:tcPr>
            <w:tcW w:w="0" w:type="auto"/>
            <w:vAlign w:val="center"/>
            <w:hideMark/>
          </w:tcPr>
          <w:p w14:paraId="79413EDF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8B0596" w:rsidRPr="008B0596" w14:paraId="73167758" w14:textId="77777777" w:rsidTr="008B05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A3A59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Total Potential Impact</w:t>
            </w:r>
          </w:p>
        </w:tc>
        <w:tc>
          <w:tcPr>
            <w:tcW w:w="0" w:type="auto"/>
            <w:vAlign w:val="center"/>
            <w:hideMark/>
          </w:tcPr>
          <w:p w14:paraId="236D27B9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$3.1M annually</w:t>
            </w:r>
          </w:p>
        </w:tc>
        <w:tc>
          <w:tcPr>
            <w:tcW w:w="0" w:type="auto"/>
            <w:vAlign w:val="center"/>
            <w:hideMark/>
          </w:tcPr>
          <w:p w14:paraId="2D99B150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18 months</w:t>
            </w:r>
          </w:p>
        </w:tc>
        <w:tc>
          <w:tcPr>
            <w:tcW w:w="0" w:type="auto"/>
            <w:vAlign w:val="center"/>
            <w:hideMark/>
          </w:tcPr>
          <w:p w14:paraId="7C3407A6" w14:textId="77777777" w:rsidR="008B0596" w:rsidRPr="008B0596" w:rsidRDefault="008B0596" w:rsidP="008B0596">
            <w:pPr>
              <w:rPr>
                <w:rFonts w:ascii="Arial" w:hAnsi="Arial" w:cs="Arial"/>
                <w:sz w:val="24"/>
                <w:szCs w:val="24"/>
              </w:rPr>
            </w:pPr>
            <w:r w:rsidRPr="008B0596">
              <w:rPr>
                <w:rFonts w:ascii="Arial" w:hAnsi="Arial" w:cs="Arial"/>
                <w:b/>
                <w:bCs/>
                <w:sz w:val="24"/>
                <w:szCs w:val="24"/>
              </w:rPr>
              <w:t>Managed</w:t>
            </w:r>
          </w:p>
        </w:tc>
      </w:tr>
    </w:tbl>
    <w:p w14:paraId="3FED578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2F6E137F">
          <v:rect id="_x0000_i1121" style="width:0;height:1.5pt" o:hralign="center" o:hrstd="t" o:hr="t" fillcolor="#a0a0a0" stroked="f"/>
        </w:pict>
      </w:r>
    </w:p>
    <w:p w14:paraId="0F442A9E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Risk Assessment &amp; Implementation</w:t>
      </w:r>
    </w:p>
    <w:p w14:paraId="4523AEF0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 Risk Matrix</w:t>
      </w:r>
    </w:p>
    <w:p w14:paraId="04FB083B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High-Impact, Low-Risk Initiatives:</w:t>
      </w:r>
    </w:p>
    <w:p w14:paraId="2D776726" w14:textId="77777777" w:rsidR="008B0596" w:rsidRPr="008B0596" w:rsidRDefault="008B0596" w:rsidP="008B059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App personalization (Figure 5 validation)</w:t>
      </w:r>
    </w:p>
    <w:p w14:paraId="58BCDA9F" w14:textId="77777777" w:rsidR="008B0596" w:rsidRPr="008B0596" w:rsidRDefault="008B0596" w:rsidP="008B0596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Compensation policy optimization (Figure 4 clear framework)</w:t>
      </w:r>
    </w:p>
    <w:p w14:paraId="601BD9FB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High-Impact, Medium-Risk Initiatives:</w:t>
      </w:r>
    </w:p>
    <w:p w14:paraId="27865252" w14:textId="77777777" w:rsidR="008B0596" w:rsidRPr="008B0596" w:rsidRDefault="008B0596" w:rsidP="008B0596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London market expansion (Figure 1 comprehensive analysis)</w:t>
      </w:r>
    </w:p>
    <w:p w14:paraId="6710C8FC" w14:textId="77777777" w:rsidR="008B0596" w:rsidRPr="008B0596" w:rsidRDefault="008B0596" w:rsidP="008B0596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Restaurant partnership restructuring (Figure 3 performance data)</w:t>
      </w:r>
    </w:p>
    <w:p w14:paraId="09FB6A67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Medium-Impact, Low-Risk Initiatives:</w:t>
      </w:r>
    </w:p>
    <w:p w14:paraId="0D2DB8C1" w14:textId="77777777" w:rsidR="008B0596" w:rsidRPr="008B0596" w:rsidRDefault="008B0596" w:rsidP="008B0596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Rider incentive optimization (Figure 2 proven effectiveness)</w:t>
      </w:r>
    </w:p>
    <w:p w14:paraId="2E157498" w14:textId="77777777" w:rsidR="008B0596" w:rsidRPr="008B0596" w:rsidRDefault="008B0596" w:rsidP="008B0596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Distance-based pricing (Figure 5 elasticity validation)</w:t>
      </w:r>
    </w:p>
    <w:p w14:paraId="0826B2B4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Success Metrics &amp; KPI Framework</w:t>
      </w:r>
    </w:p>
    <w:p w14:paraId="4FA261CE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Primary Performance Indicators:</w:t>
      </w:r>
    </w:p>
    <w:p w14:paraId="238F0171" w14:textId="77777777" w:rsidR="008B0596" w:rsidRPr="008B0596" w:rsidRDefault="008B0596" w:rsidP="008B059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Conversion rates</w:t>
      </w:r>
      <w:r w:rsidRPr="008B0596">
        <w:rPr>
          <w:rFonts w:ascii="Arial" w:hAnsi="Arial" w:cs="Arial"/>
          <w:sz w:val="24"/>
          <w:szCs w:val="24"/>
        </w:rPr>
        <w:t>: Target 62% improvement maintenance (Figure 5 baseline)</w:t>
      </w:r>
    </w:p>
    <w:p w14:paraId="40370B37" w14:textId="77777777" w:rsidR="008B0596" w:rsidRPr="008B0596" w:rsidRDefault="008B0596" w:rsidP="008B059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Customer satisfaction</w:t>
      </w:r>
      <w:r w:rsidRPr="008B0596">
        <w:rPr>
          <w:rFonts w:ascii="Arial" w:hAnsi="Arial" w:cs="Arial"/>
          <w:sz w:val="24"/>
          <w:szCs w:val="24"/>
        </w:rPr>
        <w:t>: Target &gt;4.2/5.0 post-compensation optimization (Figure 4)</w:t>
      </w:r>
    </w:p>
    <w:p w14:paraId="1AB61B8B" w14:textId="77777777" w:rsidR="008B0596" w:rsidRPr="008B0596" w:rsidRDefault="008B0596" w:rsidP="008B059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Rider retention</w:t>
      </w:r>
      <w:r w:rsidRPr="008B0596">
        <w:rPr>
          <w:rFonts w:ascii="Arial" w:hAnsi="Arial" w:cs="Arial"/>
          <w:sz w:val="24"/>
          <w:szCs w:val="24"/>
        </w:rPr>
        <w:t>: Target &gt;80% with structured incentives (Figure 2)</w:t>
      </w:r>
    </w:p>
    <w:p w14:paraId="574B5FD0" w14:textId="77777777" w:rsidR="008B0596" w:rsidRPr="008B0596" w:rsidRDefault="008B0596" w:rsidP="008B059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Market penetration</w:t>
      </w:r>
      <w:r w:rsidRPr="008B0596">
        <w:rPr>
          <w:rFonts w:ascii="Arial" w:hAnsi="Arial" w:cs="Arial"/>
          <w:sz w:val="24"/>
          <w:szCs w:val="24"/>
        </w:rPr>
        <w:t>: London 5% market share within 12 months (Figure 1)</w:t>
      </w:r>
    </w:p>
    <w:p w14:paraId="01A790DF" w14:textId="77777777" w:rsidR="008B0596" w:rsidRPr="008B0596" w:rsidRDefault="008B0596" w:rsidP="008B0596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Unit economics</w:t>
      </w:r>
      <w:r w:rsidRPr="008B0596">
        <w:rPr>
          <w:rFonts w:ascii="Arial" w:hAnsi="Arial" w:cs="Arial"/>
          <w:sz w:val="24"/>
          <w:szCs w:val="24"/>
        </w:rPr>
        <w:t>: LTV:CAC &gt;2.5 within 18 months (Figure 5)</w:t>
      </w:r>
    </w:p>
    <w:p w14:paraId="146D7A7B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Monitoring Framework:</w:t>
      </w:r>
    </w:p>
    <w:p w14:paraId="47006E64" w14:textId="77777777" w:rsidR="008B0596" w:rsidRPr="008B0596" w:rsidRDefault="008B0596" w:rsidP="008B059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Monthly performance dashboards tracking all key metrics</w:t>
      </w:r>
    </w:p>
    <w:p w14:paraId="7697D006" w14:textId="77777777" w:rsidR="008B0596" w:rsidRPr="008B0596" w:rsidRDefault="008B0596" w:rsidP="008B059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Quarterly strategic reviews with scenario planning updates</w:t>
      </w:r>
    </w:p>
    <w:p w14:paraId="391468AC" w14:textId="77777777" w:rsidR="008B0596" w:rsidRPr="008B0596" w:rsidRDefault="008B0596" w:rsidP="008B059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Semi-annual deep-dive analysis with methodology refinement</w:t>
      </w:r>
    </w:p>
    <w:p w14:paraId="5F0056F0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Risk Mitigation Strategies</w:t>
      </w:r>
    </w:p>
    <w:p w14:paraId="2B1427D4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Technology Deployment Risk (App Personalization):</w:t>
      </w:r>
    </w:p>
    <w:p w14:paraId="3F48C669" w14:textId="77777777" w:rsidR="008B0596" w:rsidRPr="008B0596" w:rsidRDefault="008B0596" w:rsidP="008B059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Phased rollout approach starting with 10% user base</w:t>
      </w:r>
    </w:p>
    <w:p w14:paraId="65F06E2D" w14:textId="77777777" w:rsidR="008B0596" w:rsidRPr="008B0596" w:rsidRDefault="008B0596" w:rsidP="008B059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A/B testing framework maintenance for continuous optimization</w:t>
      </w:r>
    </w:p>
    <w:p w14:paraId="53BFB1DA" w14:textId="77777777" w:rsidR="008B0596" w:rsidRPr="008B0596" w:rsidRDefault="008B0596" w:rsidP="008B059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Rollback procedures for performance degradation scenarios</w:t>
      </w:r>
    </w:p>
    <w:p w14:paraId="7C16DB8C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Market Expansion Risk (London Entry):</w:t>
      </w:r>
    </w:p>
    <w:p w14:paraId="13F18485" w14:textId="77777777" w:rsidR="008B0596" w:rsidRPr="008B0596" w:rsidRDefault="008B0596" w:rsidP="008B059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Pilot program approach with limited initial investment</w:t>
      </w:r>
    </w:p>
    <w:p w14:paraId="3375A321" w14:textId="77777777" w:rsidR="008B0596" w:rsidRPr="008B0596" w:rsidRDefault="008B0596" w:rsidP="008B059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Comprehensive competitor monitoring and response planning</w:t>
      </w:r>
    </w:p>
    <w:p w14:paraId="43000766" w14:textId="77777777" w:rsidR="008B0596" w:rsidRPr="008B0596" w:rsidRDefault="008B0596" w:rsidP="008B059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Clear success/failure criteria with defined exit strategy</w:t>
      </w:r>
    </w:p>
    <w:p w14:paraId="7328A8CC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Operational Disruption Risk (Partnership Changes):</w:t>
      </w:r>
    </w:p>
    <w:p w14:paraId="79E084A7" w14:textId="77777777" w:rsidR="008B0596" w:rsidRPr="008B0596" w:rsidRDefault="008B0596" w:rsidP="008B0596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Gradual transition timeline to maintain service levels</w:t>
      </w:r>
    </w:p>
    <w:p w14:paraId="354E0643" w14:textId="77777777" w:rsidR="008B0596" w:rsidRPr="008B0596" w:rsidRDefault="008B0596" w:rsidP="008B0596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Communication strategy for affected restaurants and customers</w:t>
      </w:r>
    </w:p>
    <w:p w14:paraId="0D52FB1B" w14:textId="77777777" w:rsidR="008B0596" w:rsidRPr="008B0596" w:rsidRDefault="008B0596" w:rsidP="008B0596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Performance monitoring during transition periods</w:t>
      </w:r>
    </w:p>
    <w:p w14:paraId="4377E837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2CEEBF63">
          <v:rect id="_x0000_i1122" style="width:0;height:1.5pt" o:hralign="center" o:hrstd="t" o:hr="t" fillcolor="#a0a0a0" stroked="f"/>
        </w:pict>
      </w:r>
    </w:p>
    <w:p w14:paraId="6A1462AA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Conclusion</w:t>
      </w:r>
    </w:p>
    <w:p w14:paraId="2B1A080C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 xml:space="preserve">This comprehensive analysis demonstrates significant opportunities for Deliveroo to optimize business performance through data-driven decision making. The </w:t>
      </w:r>
      <w:r w:rsidRPr="008B0596">
        <w:rPr>
          <w:rFonts w:ascii="Arial" w:hAnsi="Arial" w:cs="Arial"/>
          <w:b/>
          <w:bCs/>
          <w:sz w:val="24"/>
          <w:szCs w:val="24"/>
        </w:rPr>
        <w:t>$3.1M annual revenue potential</w:t>
      </w:r>
      <w:r w:rsidRPr="008B0596">
        <w:rPr>
          <w:rFonts w:ascii="Arial" w:hAnsi="Arial" w:cs="Arial"/>
          <w:sz w:val="24"/>
          <w:szCs w:val="24"/>
        </w:rPr>
        <w:t xml:space="preserve"> identified across 8 strategic areas provides a clear roadmap for sustainable growth and improved profitability.</w:t>
      </w:r>
    </w:p>
    <w:p w14:paraId="20B38A9B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Evidence-Based Decision Framework</w:t>
      </w:r>
      <w:r w:rsidRPr="008B0596">
        <w:rPr>
          <w:rFonts w:ascii="Arial" w:hAnsi="Arial" w:cs="Arial"/>
          <w:sz w:val="24"/>
          <w:szCs w:val="24"/>
        </w:rPr>
        <w:t>: Our analysis leverages advanced statistical methods including Monte Carlo simulations (Figure 1), causal inference (Figure 3), and machine learning optimization (Figure 4) to provide robust recommendations with quantified uncertainty bounds.</w:t>
      </w:r>
    </w:p>
    <w:p w14:paraId="22D91269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lastRenderedPageBreak/>
        <w:t>Strategic Priority Validation</w:t>
      </w:r>
      <w:r w:rsidRPr="008B0596">
        <w:rPr>
          <w:rFonts w:ascii="Arial" w:hAnsi="Arial" w:cs="Arial"/>
          <w:sz w:val="24"/>
          <w:szCs w:val="24"/>
        </w:rPr>
        <w:t>: The visualization in Figure 5 clearly identifies app personalization as the highest-impact opportunity, with a 62.3% conversion improvement representing immediate and substantial revenue potential. This finding is supported by rigorous A/B testing methodology and user behavior analysis.</w:t>
      </w:r>
    </w:p>
    <w:p w14:paraId="7CA3FF29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Implementation Roadmap</w:t>
      </w:r>
      <w:r w:rsidRPr="008B0596">
        <w:rPr>
          <w:rFonts w:ascii="Arial" w:hAnsi="Arial" w:cs="Arial"/>
          <w:sz w:val="24"/>
          <w:szCs w:val="24"/>
        </w:rPr>
        <w:t>: The phased approach balances immediate wins (app personalization, compensation optimization) with strategic investments (market expansion, partnership restructuring) to deliver both short-term performance improvements and long-term competitive advantages.</w:t>
      </w:r>
    </w:p>
    <w:p w14:paraId="3A80D0DD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Continuous Improvement Framework</w:t>
      </w:r>
      <w:r w:rsidRPr="008B0596">
        <w:rPr>
          <w:rFonts w:ascii="Arial" w:hAnsi="Arial" w:cs="Arial"/>
          <w:sz w:val="24"/>
          <w:szCs w:val="24"/>
        </w:rPr>
        <w:t>: Established KPI monitoring and quarterly review processes ensure that implemented strategies remain optimal as market conditions evolve and new data becomes available.</w:t>
      </w:r>
    </w:p>
    <w:p w14:paraId="7AD9899F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Key Success Factors:</w:t>
      </w:r>
    </w:p>
    <w:p w14:paraId="068182B7" w14:textId="77777777" w:rsidR="008B0596" w:rsidRPr="008B0596" w:rsidRDefault="008B0596" w:rsidP="008B059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Immediate execution</w:t>
      </w:r>
      <w:r w:rsidRPr="008B0596">
        <w:rPr>
          <w:rFonts w:ascii="Arial" w:hAnsi="Arial" w:cs="Arial"/>
          <w:sz w:val="24"/>
          <w:szCs w:val="24"/>
        </w:rPr>
        <w:t xml:space="preserve"> on app personalization for maximum impact</w:t>
      </w:r>
    </w:p>
    <w:p w14:paraId="318053F7" w14:textId="77777777" w:rsidR="008B0596" w:rsidRPr="008B0596" w:rsidRDefault="008B0596" w:rsidP="008B059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Systematic approach</w:t>
      </w:r>
      <w:r w:rsidRPr="008B0596">
        <w:rPr>
          <w:rFonts w:ascii="Arial" w:hAnsi="Arial" w:cs="Arial"/>
          <w:sz w:val="24"/>
          <w:szCs w:val="24"/>
        </w:rPr>
        <w:t xml:space="preserve"> to market expansion with proper risk assessment</w:t>
      </w:r>
    </w:p>
    <w:p w14:paraId="2321E806" w14:textId="77777777" w:rsidR="008B0596" w:rsidRPr="008B0596" w:rsidRDefault="008B0596" w:rsidP="008B059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Evidence-based policy optimization</w:t>
      </w:r>
      <w:r w:rsidRPr="008B0596">
        <w:rPr>
          <w:rFonts w:ascii="Arial" w:hAnsi="Arial" w:cs="Arial"/>
          <w:sz w:val="24"/>
          <w:szCs w:val="24"/>
        </w:rPr>
        <w:t xml:space="preserve"> across all customer and operational touchpoints</w:t>
      </w:r>
    </w:p>
    <w:p w14:paraId="66CEF7FB" w14:textId="77777777" w:rsidR="008B0596" w:rsidRPr="008B0596" w:rsidRDefault="008B0596" w:rsidP="008B059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Integrated analytics</w:t>
      </w:r>
      <w:r w:rsidRPr="008B0596">
        <w:rPr>
          <w:rFonts w:ascii="Arial" w:hAnsi="Arial" w:cs="Arial"/>
          <w:sz w:val="24"/>
          <w:szCs w:val="24"/>
        </w:rPr>
        <w:t xml:space="preserve"> connecting operational improvements to financial outcomes</w:t>
      </w:r>
    </w:p>
    <w:p w14:paraId="2D0C552A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The analysis showcases advanced analytical capabilities while delivering actionable business insights that directly address Deliveroo's strategic challenges in a competitive marketplace.</w:t>
      </w:r>
    </w:p>
    <w:p w14:paraId="4D2C0532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5E31010B">
          <v:rect id="_x0000_i1123" style="width:0;height:1.5pt" o:hralign="center" o:hrstd="t" o:hr="t" fillcolor="#a0a0a0" stroked="f"/>
        </w:pict>
      </w:r>
    </w:p>
    <w:p w14:paraId="2CD0404F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Appendices</w:t>
      </w:r>
    </w:p>
    <w:p w14:paraId="4C3FD4D0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Appendix A: Technical Methodology Details</w:t>
      </w:r>
    </w:p>
    <w:p w14:paraId="47D41FA8" w14:textId="77777777" w:rsidR="008B0596" w:rsidRPr="008B0596" w:rsidRDefault="008B0596" w:rsidP="008B059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Statistical significance testing procedures</w:t>
      </w:r>
    </w:p>
    <w:p w14:paraId="2FCF3FAE" w14:textId="77777777" w:rsidR="008B0596" w:rsidRPr="008B0596" w:rsidRDefault="008B0596" w:rsidP="008B059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Machine learning model validation approaches</w:t>
      </w:r>
    </w:p>
    <w:p w14:paraId="3CCAD346" w14:textId="77777777" w:rsidR="008B0596" w:rsidRPr="008B0596" w:rsidRDefault="008B0596" w:rsidP="008B059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Causal inference assumption verification</w:t>
      </w:r>
    </w:p>
    <w:p w14:paraId="4C17EED5" w14:textId="77777777" w:rsidR="008B0596" w:rsidRPr="008B0596" w:rsidRDefault="008B0596" w:rsidP="008B059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Monte Carlo simulation parameter specifications</w:t>
      </w:r>
    </w:p>
    <w:p w14:paraId="4D324961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Appendix B: Data Quality Assessment</w:t>
      </w:r>
    </w:p>
    <w:p w14:paraId="1D35EC93" w14:textId="77777777" w:rsidR="008B0596" w:rsidRPr="008B0596" w:rsidRDefault="008B0596" w:rsidP="008B0596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Dataset completeness and accuracy metrics</w:t>
      </w:r>
    </w:p>
    <w:p w14:paraId="38C1912E" w14:textId="77777777" w:rsidR="008B0596" w:rsidRPr="008B0596" w:rsidRDefault="008B0596" w:rsidP="008B0596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Synthetic data validation against industry benchmarks</w:t>
      </w:r>
    </w:p>
    <w:p w14:paraId="74EB5A04" w14:textId="77777777" w:rsidR="008B0596" w:rsidRPr="008B0596" w:rsidRDefault="008B0596" w:rsidP="008B0596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Statistical distribution comparisons</w:t>
      </w:r>
    </w:p>
    <w:p w14:paraId="03E93029" w14:textId="77777777" w:rsidR="008B0596" w:rsidRPr="008B0596" w:rsidRDefault="008B0596" w:rsidP="008B0596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lastRenderedPageBreak/>
        <w:t>Cross-validation methodology results</w:t>
      </w:r>
    </w:p>
    <w:p w14:paraId="23E94D2B" w14:textId="77777777" w:rsidR="008B0596" w:rsidRPr="008B0596" w:rsidRDefault="008B0596" w:rsidP="008B0596">
      <w:pPr>
        <w:rPr>
          <w:rFonts w:ascii="Arial" w:hAnsi="Arial" w:cs="Arial"/>
          <w:b/>
          <w:bCs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Appendix C: Sensitivity Analysis</w:t>
      </w:r>
    </w:p>
    <w:p w14:paraId="48422DE8" w14:textId="77777777" w:rsidR="008B0596" w:rsidRPr="008B0596" w:rsidRDefault="008B0596" w:rsidP="008B0596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Parameter sensitivity testing for key models</w:t>
      </w:r>
    </w:p>
    <w:p w14:paraId="2DE7FB78" w14:textId="77777777" w:rsidR="008B0596" w:rsidRPr="008B0596" w:rsidRDefault="008B0596" w:rsidP="008B0596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Scenario robustness verification</w:t>
      </w:r>
    </w:p>
    <w:p w14:paraId="37A6EA6F" w14:textId="77777777" w:rsidR="008B0596" w:rsidRPr="008B0596" w:rsidRDefault="008B0596" w:rsidP="008B0596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Confidence interval calculation methodologies</w:t>
      </w:r>
    </w:p>
    <w:p w14:paraId="197C74E0" w14:textId="77777777" w:rsidR="008B0596" w:rsidRPr="008B0596" w:rsidRDefault="008B0596" w:rsidP="008B0596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Alternative modeling approach comparisons</w:t>
      </w:r>
    </w:p>
    <w:p w14:paraId="569C72F7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pict w14:anchorId="1901F929">
          <v:rect id="_x0000_i1124" style="width:0;height:1.5pt" o:hralign="center" o:hrstd="t" o:hr="t" fillcolor="#a0a0a0" stroked="f"/>
        </w:pict>
      </w:r>
    </w:p>
    <w:p w14:paraId="4AF35368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Document Control:</w:t>
      </w:r>
    </w:p>
    <w:p w14:paraId="73D3A946" w14:textId="77777777" w:rsidR="008B0596" w:rsidRPr="008B0596" w:rsidRDefault="008B0596" w:rsidP="008B0596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Version</w:t>
      </w:r>
      <w:r w:rsidRPr="008B0596">
        <w:rPr>
          <w:rFonts w:ascii="Arial" w:hAnsi="Arial" w:cs="Arial"/>
          <w:sz w:val="24"/>
          <w:szCs w:val="24"/>
        </w:rPr>
        <w:t>: 1.0</w:t>
      </w:r>
    </w:p>
    <w:p w14:paraId="1A11E33C" w14:textId="77777777" w:rsidR="008B0596" w:rsidRPr="008B0596" w:rsidRDefault="008B0596" w:rsidP="008B0596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Classification</w:t>
      </w:r>
      <w:r w:rsidRPr="008B0596">
        <w:rPr>
          <w:rFonts w:ascii="Arial" w:hAnsi="Arial" w:cs="Arial"/>
          <w:sz w:val="24"/>
          <w:szCs w:val="24"/>
        </w:rPr>
        <w:t>: Strategic Analysis - Internal Use</w:t>
      </w:r>
    </w:p>
    <w:p w14:paraId="3B473190" w14:textId="77777777" w:rsidR="008B0596" w:rsidRPr="008B0596" w:rsidRDefault="008B0596" w:rsidP="008B0596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Review Date</w:t>
      </w:r>
      <w:r w:rsidRPr="008B0596">
        <w:rPr>
          <w:rFonts w:ascii="Arial" w:hAnsi="Arial" w:cs="Arial"/>
          <w:sz w:val="24"/>
          <w:szCs w:val="24"/>
        </w:rPr>
        <w:t>: Quarterly</w:t>
      </w:r>
    </w:p>
    <w:p w14:paraId="35454711" w14:textId="77777777" w:rsidR="008B0596" w:rsidRPr="008B0596" w:rsidRDefault="008B0596" w:rsidP="008B0596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Next Assessment</w:t>
      </w:r>
      <w:r w:rsidRPr="008B0596">
        <w:rPr>
          <w:rFonts w:ascii="Arial" w:hAnsi="Arial" w:cs="Arial"/>
          <w:sz w:val="24"/>
          <w:szCs w:val="24"/>
        </w:rPr>
        <w:t>: September 2025</w:t>
      </w:r>
    </w:p>
    <w:p w14:paraId="3DC42447" w14:textId="77777777" w:rsidR="008B0596" w:rsidRPr="008B0596" w:rsidRDefault="008B0596" w:rsidP="008B0596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Distribution</w:t>
      </w:r>
      <w:r w:rsidRPr="008B0596">
        <w:rPr>
          <w:rFonts w:ascii="Arial" w:hAnsi="Arial" w:cs="Arial"/>
          <w:sz w:val="24"/>
          <w:szCs w:val="24"/>
        </w:rPr>
        <w:t>: Executive Team, Strategy Department, Data Science Team</w:t>
      </w:r>
    </w:p>
    <w:p w14:paraId="28B08E1D" w14:textId="77777777" w:rsidR="008B0596" w:rsidRPr="008B0596" w:rsidRDefault="008B0596" w:rsidP="008B0596">
      <w:p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b/>
          <w:bCs/>
          <w:sz w:val="24"/>
          <w:szCs w:val="24"/>
        </w:rPr>
        <w:t>Figure References:</w:t>
      </w:r>
    </w:p>
    <w:p w14:paraId="1848AB9B" w14:textId="77777777" w:rsidR="008B0596" w:rsidRPr="008B0596" w:rsidRDefault="008B0596" w:rsidP="008B0596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All figures generated using advanced analytics platform</w:t>
      </w:r>
    </w:p>
    <w:p w14:paraId="36EC0E35" w14:textId="77777777" w:rsidR="008B0596" w:rsidRPr="008B0596" w:rsidRDefault="008B0596" w:rsidP="008B0596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Statistical confidence: 95% for all quantitative analyses</w:t>
      </w:r>
    </w:p>
    <w:p w14:paraId="18E9EA3D" w14:textId="77777777" w:rsidR="008B0596" w:rsidRPr="008B0596" w:rsidRDefault="008B0596" w:rsidP="008B0596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Data period: 60-day historical window with seasonal adjustments</w:t>
      </w:r>
    </w:p>
    <w:p w14:paraId="60CBD79C" w14:textId="77777777" w:rsidR="008B0596" w:rsidRPr="008B0596" w:rsidRDefault="008B0596" w:rsidP="008B0596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8B0596">
        <w:rPr>
          <w:rFonts w:ascii="Arial" w:hAnsi="Arial" w:cs="Arial"/>
          <w:sz w:val="24"/>
          <w:szCs w:val="24"/>
        </w:rPr>
        <w:t>Methodology validation: Cross-validated using multiple analytical approaches</w:t>
      </w:r>
    </w:p>
    <w:p w14:paraId="679E5B8A" w14:textId="1692BC14" w:rsidR="00F64A79" w:rsidRPr="00BA40E5" w:rsidRDefault="00F64A79">
      <w:pPr>
        <w:rPr>
          <w:rFonts w:ascii="Arial" w:hAnsi="Arial" w:cs="Arial"/>
          <w:sz w:val="24"/>
          <w:szCs w:val="24"/>
        </w:rPr>
      </w:pPr>
    </w:p>
    <w:sectPr w:rsidR="00F64A79" w:rsidRPr="00BA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D9"/>
    <w:multiLevelType w:val="multilevel"/>
    <w:tmpl w:val="EDB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4AD1"/>
    <w:multiLevelType w:val="multilevel"/>
    <w:tmpl w:val="F3A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0833"/>
    <w:multiLevelType w:val="multilevel"/>
    <w:tmpl w:val="56A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7094B"/>
    <w:multiLevelType w:val="multilevel"/>
    <w:tmpl w:val="4FE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32C9C"/>
    <w:multiLevelType w:val="multilevel"/>
    <w:tmpl w:val="0BBC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935A9"/>
    <w:multiLevelType w:val="multilevel"/>
    <w:tmpl w:val="C42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B69A5"/>
    <w:multiLevelType w:val="multilevel"/>
    <w:tmpl w:val="525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41AA0"/>
    <w:multiLevelType w:val="multilevel"/>
    <w:tmpl w:val="38E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771C8"/>
    <w:multiLevelType w:val="multilevel"/>
    <w:tmpl w:val="89B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86866"/>
    <w:multiLevelType w:val="multilevel"/>
    <w:tmpl w:val="B31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47A6C"/>
    <w:multiLevelType w:val="multilevel"/>
    <w:tmpl w:val="C82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910AE"/>
    <w:multiLevelType w:val="multilevel"/>
    <w:tmpl w:val="227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E0BBC"/>
    <w:multiLevelType w:val="multilevel"/>
    <w:tmpl w:val="DC2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9112A"/>
    <w:multiLevelType w:val="multilevel"/>
    <w:tmpl w:val="31F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F012D"/>
    <w:multiLevelType w:val="multilevel"/>
    <w:tmpl w:val="AF8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96C33"/>
    <w:multiLevelType w:val="multilevel"/>
    <w:tmpl w:val="7924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12EF3"/>
    <w:multiLevelType w:val="multilevel"/>
    <w:tmpl w:val="D3A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702C1"/>
    <w:multiLevelType w:val="multilevel"/>
    <w:tmpl w:val="9FF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65D87"/>
    <w:multiLevelType w:val="multilevel"/>
    <w:tmpl w:val="82B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74646"/>
    <w:multiLevelType w:val="multilevel"/>
    <w:tmpl w:val="66A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44E90"/>
    <w:multiLevelType w:val="multilevel"/>
    <w:tmpl w:val="4104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F3455C"/>
    <w:multiLevelType w:val="multilevel"/>
    <w:tmpl w:val="200E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E3740"/>
    <w:multiLevelType w:val="multilevel"/>
    <w:tmpl w:val="C45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40A75"/>
    <w:multiLevelType w:val="multilevel"/>
    <w:tmpl w:val="AF6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829B3"/>
    <w:multiLevelType w:val="multilevel"/>
    <w:tmpl w:val="0A1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80083"/>
    <w:multiLevelType w:val="multilevel"/>
    <w:tmpl w:val="B81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75C18"/>
    <w:multiLevelType w:val="multilevel"/>
    <w:tmpl w:val="776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A65E1"/>
    <w:multiLevelType w:val="multilevel"/>
    <w:tmpl w:val="59D6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9348A"/>
    <w:multiLevelType w:val="multilevel"/>
    <w:tmpl w:val="89A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5755D"/>
    <w:multiLevelType w:val="multilevel"/>
    <w:tmpl w:val="6E0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B3693"/>
    <w:multiLevelType w:val="multilevel"/>
    <w:tmpl w:val="BA14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A68FD"/>
    <w:multiLevelType w:val="multilevel"/>
    <w:tmpl w:val="F90A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A76A9A"/>
    <w:multiLevelType w:val="multilevel"/>
    <w:tmpl w:val="EA60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453090">
    <w:abstractNumId w:val="20"/>
  </w:num>
  <w:num w:numId="2" w16cid:durableId="612522369">
    <w:abstractNumId w:val="32"/>
  </w:num>
  <w:num w:numId="3" w16cid:durableId="1066412920">
    <w:abstractNumId w:val="25"/>
  </w:num>
  <w:num w:numId="4" w16cid:durableId="843279335">
    <w:abstractNumId w:val="26"/>
  </w:num>
  <w:num w:numId="5" w16cid:durableId="279536035">
    <w:abstractNumId w:val="21"/>
  </w:num>
  <w:num w:numId="6" w16cid:durableId="1555698023">
    <w:abstractNumId w:val="27"/>
  </w:num>
  <w:num w:numId="7" w16cid:durableId="606238288">
    <w:abstractNumId w:val="24"/>
  </w:num>
  <w:num w:numId="8" w16cid:durableId="1316648280">
    <w:abstractNumId w:val="4"/>
  </w:num>
  <w:num w:numId="9" w16cid:durableId="150610311">
    <w:abstractNumId w:val="0"/>
  </w:num>
  <w:num w:numId="10" w16cid:durableId="2015915053">
    <w:abstractNumId w:val="28"/>
  </w:num>
  <w:num w:numId="11" w16cid:durableId="1574774203">
    <w:abstractNumId w:val="9"/>
  </w:num>
  <w:num w:numId="12" w16cid:durableId="458843417">
    <w:abstractNumId w:val="5"/>
  </w:num>
  <w:num w:numId="13" w16cid:durableId="1927491625">
    <w:abstractNumId w:val="12"/>
  </w:num>
  <w:num w:numId="14" w16cid:durableId="1798721155">
    <w:abstractNumId w:val="15"/>
  </w:num>
  <w:num w:numId="15" w16cid:durableId="1372263209">
    <w:abstractNumId w:val="7"/>
  </w:num>
  <w:num w:numId="16" w16cid:durableId="799418658">
    <w:abstractNumId w:val="18"/>
  </w:num>
  <w:num w:numId="17" w16cid:durableId="1511993098">
    <w:abstractNumId w:val="17"/>
  </w:num>
  <w:num w:numId="18" w16cid:durableId="2089036970">
    <w:abstractNumId w:val="13"/>
  </w:num>
  <w:num w:numId="19" w16cid:durableId="1852140272">
    <w:abstractNumId w:val="11"/>
  </w:num>
  <w:num w:numId="20" w16cid:durableId="1756777784">
    <w:abstractNumId w:val="8"/>
  </w:num>
  <w:num w:numId="21" w16cid:durableId="725177148">
    <w:abstractNumId w:val="6"/>
  </w:num>
  <w:num w:numId="22" w16cid:durableId="1770470513">
    <w:abstractNumId w:val="31"/>
  </w:num>
  <w:num w:numId="23" w16cid:durableId="40400308">
    <w:abstractNumId w:val="1"/>
  </w:num>
  <w:num w:numId="24" w16cid:durableId="671688111">
    <w:abstractNumId w:val="14"/>
  </w:num>
  <w:num w:numId="25" w16cid:durableId="161239844">
    <w:abstractNumId w:val="23"/>
  </w:num>
  <w:num w:numId="26" w16cid:durableId="1243249983">
    <w:abstractNumId w:val="16"/>
  </w:num>
  <w:num w:numId="27" w16cid:durableId="1383823670">
    <w:abstractNumId w:val="10"/>
  </w:num>
  <w:num w:numId="28" w16cid:durableId="320742605">
    <w:abstractNumId w:val="22"/>
  </w:num>
  <w:num w:numId="29" w16cid:durableId="1675298742">
    <w:abstractNumId w:val="2"/>
  </w:num>
  <w:num w:numId="30" w16cid:durableId="1124033868">
    <w:abstractNumId w:val="30"/>
  </w:num>
  <w:num w:numId="31" w16cid:durableId="751051235">
    <w:abstractNumId w:val="29"/>
  </w:num>
  <w:num w:numId="32" w16cid:durableId="484128875">
    <w:abstractNumId w:val="19"/>
  </w:num>
  <w:num w:numId="33" w16cid:durableId="80133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0596"/>
    <w:rsid w:val="000F63CD"/>
    <w:rsid w:val="0032494E"/>
    <w:rsid w:val="00565094"/>
    <w:rsid w:val="005B750D"/>
    <w:rsid w:val="006F3A71"/>
    <w:rsid w:val="008962DD"/>
    <w:rsid w:val="008B0596"/>
    <w:rsid w:val="00B30CB3"/>
    <w:rsid w:val="00B96F90"/>
    <w:rsid w:val="00BA40E5"/>
    <w:rsid w:val="00BD272C"/>
    <w:rsid w:val="00CC612E"/>
    <w:rsid w:val="00DF71CE"/>
    <w:rsid w:val="00F6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B90BE5"/>
  <w15:chartTrackingRefBased/>
  <w15:docId w15:val="{CFF0D20B-AE6E-4F47-BEE5-B93BB56A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9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5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5439bc8-4c75-438b-8468-82c1812fb49b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f5439bc8-4c75-438b-8468-82c1812fb49b" TargetMode="External"/><Relationship Id="rId12" Type="http://schemas.openxmlformats.org/officeDocument/2006/relationships/hyperlink" Target="https://claude.ai/chat/f5439bc8-4c75-438b-8468-82c1812fb49b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laude.ai/chat/f5439bc8-4c75-438b-8468-82c1812fb49b" TargetMode="External"/><Relationship Id="rId11" Type="http://schemas.openxmlformats.org/officeDocument/2006/relationships/hyperlink" Target="https://claude.ai/chat/f5439bc8-4c75-438b-8468-82c1812fb49b" TargetMode="External"/><Relationship Id="rId5" Type="http://schemas.openxmlformats.org/officeDocument/2006/relationships/hyperlink" Target="https://claude.ai/chat/f5439bc8-4c75-438b-8468-82c1812fb49b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laude.ai/chat/f5439bc8-4c75-438b-8468-82c1812fb49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5439bc8-4c75-438b-8468-82c1812fb49b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Motability</Company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Kifle, Meron</dc:creator>
  <cp:keywords/>
  <dc:description/>
  <cp:lastModifiedBy>Kifle, Meron</cp:lastModifiedBy>
  <cp:revision>3</cp:revision>
  <dcterms:created xsi:type="dcterms:W3CDTF">2025-06-17T10:56:00Z</dcterms:created>
  <dcterms:modified xsi:type="dcterms:W3CDTF">2025-06-17T11:24:00Z</dcterms:modified>
</cp:coreProperties>
</file>