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ED9" w:rsidRPr="00BB605C" w:rsidRDefault="001A1ED9" w:rsidP="001A1ED9">
      <w:pPr>
        <w:jc w:val="center"/>
        <w:rPr>
          <w:rFonts w:cs="Times New Roman"/>
          <w:b/>
          <w:color w:val="000000"/>
          <w:sz w:val="36"/>
          <w:szCs w:val="36"/>
          <w:lang w:val="bg-BG"/>
        </w:rPr>
      </w:pPr>
      <w:r w:rsidRPr="00BB605C">
        <w:rPr>
          <w:rFonts w:cs="Times New Roman"/>
          <w:b/>
          <w:color w:val="000000"/>
          <w:sz w:val="36"/>
          <w:szCs w:val="36"/>
          <w:lang w:val="bg-BG"/>
        </w:rPr>
        <w:t>ЗАДАНИЕ</w:t>
      </w:r>
    </w:p>
    <w:p w:rsidR="001A1ED9" w:rsidRPr="00BB605C" w:rsidRDefault="001A1ED9" w:rsidP="001A1ED9">
      <w:pPr>
        <w:jc w:val="center"/>
        <w:rPr>
          <w:rFonts w:cs="Times New Roman"/>
          <w:b/>
          <w:color w:val="000000"/>
          <w:sz w:val="28"/>
          <w:szCs w:val="28"/>
          <w:lang w:val="bg-BG"/>
        </w:rPr>
      </w:pPr>
      <w:r w:rsidRPr="00BB605C">
        <w:rPr>
          <w:rFonts w:cs="Times New Roman"/>
          <w:b/>
          <w:color w:val="000000"/>
          <w:sz w:val="28"/>
          <w:szCs w:val="28"/>
          <w:lang w:val="bg-BG"/>
        </w:rPr>
        <w:t>ЗА КУРСОВ ПРОЕКТ</w:t>
      </w:r>
    </w:p>
    <w:p w:rsidR="001A1ED9" w:rsidRPr="00BB605C" w:rsidRDefault="001A1ED9" w:rsidP="001A1ED9">
      <w:pPr>
        <w:jc w:val="center"/>
        <w:rPr>
          <w:rFonts w:cs="Times New Roman"/>
          <w:b/>
          <w:color w:val="000000"/>
          <w:sz w:val="28"/>
          <w:szCs w:val="28"/>
          <w:lang w:val="bg-BG"/>
        </w:rPr>
      </w:pPr>
      <w:r w:rsidRPr="00BB605C">
        <w:rPr>
          <w:rFonts w:cs="Times New Roman"/>
          <w:b/>
          <w:color w:val="000000"/>
          <w:sz w:val="28"/>
          <w:szCs w:val="28"/>
          <w:lang w:val="bg-BG"/>
        </w:rPr>
        <w:t>ПО „ДИГИТАЛНА ОБРАБОТКА НА СИГНАЛИ“</w:t>
      </w:r>
    </w:p>
    <w:p w:rsidR="001A1ED9" w:rsidRPr="00BB605C" w:rsidRDefault="001A1ED9" w:rsidP="001A1ED9">
      <w:pPr>
        <w:jc w:val="center"/>
        <w:rPr>
          <w:rFonts w:cs="Times New Roman"/>
          <w:b/>
          <w:color w:val="000000"/>
          <w:sz w:val="20"/>
          <w:lang w:val="bg-BG"/>
        </w:rPr>
      </w:pPr>
    </w:p>
    <w:p w:rsidR="001A1ED9" w:rsidRPr="00BB605C" w:rsidRDefault="001A1ED9" w:rsidP="001A1ED9">
      <w:pPr>
        <w:pStyle w:val="Style1"/>
        <w:rPr>
          <w:color w:val="000000"/>
          <w:sz w:val="24"/>
          <w:szCs w:val="24"/>
          <w:lang w:val="en-US"/>
        </w:rPr>
      </w:pPr>
      <w:r w:rsidRPr="00BB605C">
        <w:rPr>
          <w:color w:val="000000"/>
          <w:sz w:val="24"/>
          <w:szCs w:val="24"/>
        </w:rPr>
        <w:t xml:space="preserve">на студент: Мерт Мустафов Камберов, гр. 90, фак. </w:t>
      </w:r>
      <w:bookmarkStart w:id="0" w:name="OLE_LINK1"/>
      <w:r w:rsidRPr="00BB605C">
        <w:rPr>
          <w:color w:val="000000"/>
          <w:sz w:val="24"/>
          <w:szCs w:val="24"/>
        </w:rPr>
        <w:t xml:space="preserve">№ </w:t>
      </w:r>
      <w:bookmarkEnd w:id="0"/>
      <w:r w:rsidRPr="00BB605C">
        <w:rPr>
          <w:color w:val="000000"/>
          <w:sz w:val="24"/>
          <w:szCs w:val="24"/>
          <w:lang w:val="en-US"/>
        </w:rPr>
        <w:t>3712220253</w:t>
      </w:r>
    </w:p>
    <w:p w:rsidR="001A1ED9" w:rsidRPr="00BB605C" w:rsidRDefault="001A1ED9" w:rsidP="001A1ED9">
      <w:pPr>
        <w:pStyle w:val="Style1"/>
        <w:rPr>
          <w:color w:val="000000"/>
          <w:sz w:val="24"/>
          <w:szCs w:val="24"/>
        </w:rPr>
      </w:pPr>
    </w:p>
    <w:p w:rsidR="001A1ED9" w:rsidRPr="00BB605C" w:rsidRDefault="001A1ED9" w:rsidP="001A1ED9">
      <w:pPr>
        <w:pStyle w:val="Style1"/>
        <w:rPr>
          <w:b/>
          <w:color w:val="000000"/>
        </w:rPr>
      </w:pPr>
      <w:r w:rsidRPr="00BB605C">
        <w:rPr>
          <w:b/>
          <w:color w:val="000000"/>
          <w:sz w:val="24"/>
          <w:szCs w:val="24"/>
        </w:rPr>
        <w:t xml:space="preserve">Тема: </w:t>
      </w:r>
      <w:r w:rsidRPr="00BB605C">
        <w:rPr>
          <w:b/>
          <w:bCs/>
          <w:color w:val="000000"/>
          <w:sz w:val="24"/>
          <w:szCs w:val="24"/>
        </w:rPr>
        <w:t xml:space="preserve">Анализ на слънчевата активност, събрана за дата 19.09.2022, от приемната станция в </w:t>
      </w:r>
      <w:r w:rsidRPr="00BB605C">
        <w:rPr>
          <w:b/>
          <w:bCs/>
          <w:color w:val="000000"/>
          <w:sz w:val="24"/>
          <w:szCs w:val="24"/>
          <w:lang w:val="en-US"/>
        </w:rPr>
        <w:t>Noale</w:t>
      </w:r>
      <w:r w:rsidRPr="00BB605C">
        <w:rPr>
          <w:b/>
          <w:bCs/>
          <w:color w:val="000000"/>
          <w:sz w:val="24"/>
          <w:szCs w:val="24"/>
        </w:rPr>
        <w:t>_</w:t>
      </w:r>
      <w:r w:rsidRPr="00BB605C">
        <w:rPr>
          <w:b/>
          <w:bCs/>
          <w:color w:val="000000"/>
          <w:sz w:val="24"/>
          <w:szCs w:val="24"/>
          <w:lang w:val="en-US"/>
        </w:rPr>
        <w:t>Italy</w:t>
      </w:r>
    </w:p>
    <w:p w:rsidR="000974A5" w:rsidRPr="00BB605C" w:rsidRDefault="000974A5">
      <w:pPr>
        <w:rPr>
          <w:rFonts w:cs="Times New Roman"/>
        </w:rPr>
      </w:pPr>
    </w:p>
    <w:p w:rsidR="001A1ED9" w:rsidRPr="00BB605C" w:rsidRDefault="001A1ED9">
      <w:pPr>
        <w:rPr>
          <w:rFonts w:cs="Times New Roman"/>
        </w:rPr>
      </w:pPr>
    </w:p>
    <w:p w:rsidR="001A1ED9" w:rsidRPr="00BB605C" w:rsidRDefault="001A1ED9" w:rsidP="001A1ED9">
      <w:pPr>
        <w:pStyle w:val="Heading1"/>
        <w:rPr>
          <w:rFonts w:cs="Times New Roman"/>
          <w:lang w:val="bg-BG"/>
        </w:rPr>
      </w:pPr>
      <w:r w:rsidRPr="00BB605C">
        <w:rPr>
          <w:rFonts w:cs="Times New Roman"/>
          <w:lang w:val="bg-BG"/>
        </w:rPr>
        <w:t>Увод в курсовия проект</w:t>
      </w:r>
    </w:p>
    <w:p w:rsidR="001A1ED9" w:rsidRPr="00BB605C" w:rsidRDefault="001A1ED9" w:rsidP="001A1ED9">
      <w:pPr>
        <w:rPr>
          <w:rFonts w:cs="Times New Roman"/>
          <w:lang w:val="bg-BG" w:eastAsia="en-US"/>
        </w:rPr>
      </w:pPr>
    </w:p>
    <w:p w:rsidR="00357B90" w:rsidRPr="00BB605C" w:rsidRDefault="00357B90" w:rsidP="0096608B">
      <w:pPr>
        <w:spacing w:line="360" w:lineRule="auto"/>
        <w:rPr>
          <w:rStyle w:val="Hyperlink"/>
          <w:rFonts w:cs="Times New Roman"/>
          <w:color w:val="auto"/>
          <w:u w:val="none"/>
          <w:lang w:val="bg-BG"/>
        </w:rPr>
      </w:pPr>
      <w:r w:rsidRPr="00BB605C">
        <w:rPr>
          <w:rFonts w:cs="Times New Roman"/>
          <w:lang w:val="bg-BG" w:eastAsia="en-US"/>
        </w:rPr>
        <w:t xml:space="preserve">Както е посочено, темата на този проект е </w:t>
      </w:r>
      <w:r w:rsidRPr="00BB605C">
        <w:rPr>
          <w:rFonts w:cs="Times New Roman"/>
        </w:rPr>
        <w:t xml:space="preserve">анализ на слънчевата активност, събрана за дата 19.09.2022, от приемната станция в Noale_Italy. За целта ще бъдат използвани данните от </w:t>
      </w:r>
      <w:r w:rsidRPr="00BB605C">
        <w:rPr>
          <w:rFonts w:cs="Times New Roman"/>
          <w:b/>
        </w:rPr>
        <w:t>Noale</w:t>
      </w:r>
      <w:r w:rsidRPr="00BB605C">
        <w:rPr>
          <w:rFonts w:cs="Times New Roman"/>
          <w:b/>
          <w:lang w:val="bg-BG"/>
        </w:rPr>
        <w:t>_</w:t>
      </w:r>
      <w:r w:rsidRPr="00BB605C">
        <w:rPr>
          <w:rFonts w:cs="Times New Roman"/>
          <w:b/>
        </w:rPr>
        <w:t>Italy</w:t>
      </w:r>
      <w:r w:rsidRPr="00BB605C">
        <w:rPr>
          <w:rFonts w:cs="Times New Roman"/>
          <w:b/>
          <w:lang w:val="bg-BG"/>
        </w:rPr>
        <w:t>_26_7_dBm.</w:t>
      </w:r>
      <w:r w:rsidRPr="00BB605C">
        <w:rPr>
          <w:rFonts w:cs="Times New Roman"/>
          <w:b/>
        </w:rPr>
        <w:t>csv</w:t>
      </w:r>
      <w:r w:rsidRPr="00BB605C">
        <w:rPr>
          <w:rFonts w:cs="Times New Roman"/>
        </w:rPr>
        <w:t>.</w:t>
      </w:r>
      <w:r w:rsidRPr="00BB605C">
        <w:rPr>
          <w:rFonts w:cs="Times New Roman"/>
          <w:lang w:val="bg-BG"/>
        </w:rPr>
        <w:t xml:space="preserve"> Тези данни ще бъдат обработени с помощта на програмния език </w:t>
      </w:r>
      <w:r w:rsidRPr="00BB605C">
        <w:rPr>
          <w:rFonts w:cs="Times New Roman"/>
          <w:b/>
        </w:rPr>
        <w:t>Python</w:t>
      </w:r>
      <w:r w:rsidRPr="00BB605C">
        <w:rPr>
          <w:rFonts w:cs="Times New Roman"/>
        </w:rPr>
        <w:t xml:space="preserve">. </w:t>
      </w:r>
      <w:r w:rsidRPr="00BB605C">
        <w:rPr>
          <w:rFonts w:cs="Times New Roman"/>
          <w:lang w:val="bg-BG"/>
        </w:rPr>
        <w:t xml:space="preserve">Библиотеките, които ще бъдат използвани основно са </w:t>
      </w:r>
      <w:r w:rsidRPr="00BB605C">
        <w:rPr>
          <w:rFonts w:cs="Times New Roman"/>
          <w:b/>
        </w:rPr>
        <w:t xml:space="preserve">pandas, matplotlib, scipy </w:t>
      </w:r>
      <w:r w:rsidRPr="00BB605C">
        <w:rPr>
          <w:rFonts w:cs="Times New Roman"/>
          <w:lang w:val="bg-BG"/>
        </w:rPr>
        <w:t>и</w:t>
      </w:r>
      <w:r w:rsidRPr="00BB605C">
        <w:rPr>
          <w:rFonts w:cs="Times New Roman"/>
          <w:b/>
          <w:lang w:val="bg-BG"/>
        </w:rPr>
        <w:t xml:space="preserve"> </w:t>
      </w:r>
      <w:r w:rsidRPr="00BB605C">
        <w:rPr>
          <w:rFonts w:cs="Times New Roman"/>
          <w:b/>
        </w:rPr>
        <w:t>numpy.</w:t>
      </w:r>
      <w:r w:rsidRPr="00BB605C">
        <w:rPr>
          <w:rFonts w:cs="Times New Roman"/>
        </w:rPr>
        <w:t xml:space="preserve"> </w:t>
      </w:r>
      <w:r w:rsidRPr="00BB605C">
        <w:rPr>
          <w:rFonts w:cs="Times New Roman"/>
          <w:lang w:val="bg-BG"/>
        </w:rPr>
        <w:t>Разбира се, могат да бъдат използвани и други от посочените, но тъй като тези са най-популярните и съответно най-развити за обработка и визуализация на данни, смятам, че точно те ще бъдат идеални за целта</w:t>
      </w:r>
      <w:r w:rsidRPr="00BB605C">
        <w:rPr>
          <w:rFonts w:cs="Times New Roman"/>
        </w:rPr>
        <w:t>.</w:t>
      </w:r>
      <w:r w:rsidR="00C10A14" w:rsidRPr="00BB605C">
        <w:rPr>
          <w:rFonts w:cs="Times New Roman"/>
        </w:rPr>
        <w:t xml:space="preserve"> </w:t>
      </w:r>
      <w:r w:rsidR="0096608B" w:rsidRPr="00BB605C">
        <w:rPr>
          <w:rFonts w:cs="Times New Roman"/>
          <w:lang w:val="bg-BG"/>
        </w:rPr>
        <w:t xml:space="preserve">Данните от файла ще бъдат визуализирани и сравнени с данни от </w:t>
      </w:r>
      <w:hyperlink r:id="rId7" w:history="1">
        <w:r w:rsidR="0096608B" w:rsidRPr="00BB605C">
          <w:rPr>
            <w:rStyle w:val="Hyperlink"/>
            <w:rFonts w:cs="Times New Roman"/>
          </w:rPr>
          <w:t>https</w:t>
        </w:r>
        <w:r w:rsidR="0096608B" w:rsidRPr="00BB605C">
          <w:rPr>
            <w:rStyle w:val="Hyperlink"/>
            <w:rFonts w:cs="Times New Roman"/>
            <w:lang w:val="bg-BG"/>
          </w:rPr>
          <w:t>://</w:t>
        </w:r>
        <w:r w:rsidR="0096608B" w:rsidRPr="00BB605C">
          <w:rPr>
            <w:rStyle w:val="Hyperlink"/>
            <w:rFonts w:cs="Times New Roman"/>
          </w:rPr>
          <w:t>www</w:t>
        </w:r>
        <w:r w:rsidR="0096608B" w:rsidRPr="00BB605C">
          <w:rPr>
            <w:rStyle w:val="Hyperlink"/>
            <w:rFonts w:cs="Times New Roman"/>
            <w:lang w:val="bg-BG"/>
          </w:rPr>
          <w:t>.</w:t>
        </w:r>
        <w:r w:rsidR="0096608B" w:rsidRPr="00BB605C">
          <w:rPr>
            <w:rStyle w:val="Hyperlink"/>
            <w:rFonts w:cs="Times New Roman"/>
          </w:rPr>
          <w:t>spaceweatherlive</w:t>
        </w:r>
        <w:r w:rsidR="0096608B" w:rsidRPr="00BB605C">
          <w:rPr>
            <w:rStyle w:val="Hyperlink"/>
            <w:rFonts w:cs="Times New Roman"/>
            <w:lang w:val="bg-BG"/>
          </w:rPr>
          <w:t>.</w:t>
        </w:r>
        <w:r w:rsidR="0096608B" w:rsidRPr="00BB605C">
          <w:rPr>
            <w:rStyle w:val="Hyperlink"/>
            <w:rFonts w:cs="Times New Roman"/>
          </w:rPr>
          <w:t>com</w:t>
        </w:r>
        <w:r w:rsidR="0096608B" w:rsidRPr="00BB605C">
          <w:rPr>
            <w:rStyle w:val="Hyperlink"/>
            <w:rFonts w:cs="Times New Roman"/>
            <w:lang w:val="bg-BG"/>
          </w:rPr>
          <w:t>/</w:t>
        </w:r>
        <w:r w:rsidR="0096608B" w:rsidRPr="00BB605C">
          <w:rPr>
            <w:rStyle w:val="Hyperlink"/>
            <w:rFonts w:cs="Times New Roman"/>
          </w:rPr>
          <w:t>en</w:t>
        </w:r>
        <w:r w:rsidR="0096608B" w:rsidRPr="00BB605C">
          <w:rPr>
            <w:rStyle w:val="Hyperlink"/>
            <w:rFonts w:cs="Times New Roman"/>
            <w:lang w:val="bg-BG"/>
          </w:rPr>
          <w:t>/</w:t>
        </w:r>
        <w:r w:rsidR="0096608B" w:rsidRPr="00BB605C">
          <w:rPr>
            <w:rStyle w:val="Hyperlink"/>
            <w:rFonts w:cs="Times New Roman"/>
          </w:rPr>
          <w:t>solar</w:t>
        </w:r>
        <w:r w:rsidR="0096608B" w:rsidRPr="00BB605C">
          <w:rPr>
            <w:rStyle w:val="Hyperlink"/>
            <w:rFonts w:cs="Times New Roman"/>
            <w:lang w:val="bg-BG"/>
          </w:rPr>
          <w:t>-</w:t>
        </w:r>
        <w:r w:rsidR="0096608B" w:rsidRPr="00BB605C">
          <w:rPr>
            <w:rStyle w:val="Hyperlink"/>
            <w:rFonts w:cs="Times New Roman"/>
          </w:rPr>
          <w:t>activity</w:t>
        </w:r>
        <w:r w:rsidR="0096608B" w:rsidRPr="00BB605C">
          <w:rPr>
            <w:rStyle w:val="Hyperlink"/>
            <w:rFonts w:cs="Times New Roman"/>
            <w:lang w:val="bg-BG"/>
          </w:rPr>
          <w:t>/</w:t>
        </w:r>
        <w:r w:rsidR="0096608B" w:rsidRPr="00BB605C">
          <w:rPr>
            <w:rStyle w:val="Hyperlink"/>
            <w:rFonts w:cs="Times New Roman"/>
          </w:rPr>
          <w:t>solar</w:t>
        </w:r>
        <w:r w:rsidR="0096608B" w:rsidRPr="00BB605C">
          <w:rPr>
            <w:rStyle w:val="Hyperlink"/>
            <w:rFonts w:cs="Times New Roman"/>
            <w:lang w:val="bg-BG"/>
          </w:rPr>
          <w:t>-</w:t>
        </w:r>
        <w:r w:rsidR="0096608B" w:rsidRPr="00BB605C">
          <w:rPr>
            <w:rStyle w:val="Hyperlink"/>
            <w:rFonts w:cs="Times New Roman"/>
          </w:rPr>
          <w:t>flares</w:t>
        </w:r>
        <w:r w:rsidR="0096608B" w:rsidRPr="00BB605C">
          <w:rPr>
            <w:rStyle w:val="Hyperlink"/>
            <w:rFonts w:cs="Times New Roman"/>
            <w:lang w:val="bg-BG"/>
          </w:rPr>
          <w:t>.</w:t>
        </w:r>
        <w:r w:rsidR="0096608B" w:rsidRPr="00BB605C">
          <w:rPr>
            <w:rStyle w:val="Hyperlink"/>
            <w:rFonts w:cs="Times New Roman"/>
          </w:rPr>
          <w:t>html</w:t>
        </w:r>
      </w:hyperlink>
      <w:r w:rsidR="0096608B" w:rsidRPr="00BB605C">
        <w:rPr>
          <w:rStyle w:val="Hyperlink"/>
          <w:rFonts w:cs="Times New Roman"/>
          <w:lang w:val="bg-BG"/>
        </w:rPr>
        <w:t xml:space="preserve"> </w:t>
      </w:r>
      <w:r w:rsidR="0096608B" w:rsidRPr="00BB605C">
        <w:rPr>
          <w:rStyle w:val="Hyperlink"/>
          <w:rFonts w:cs="Times New Roman"/>
          <w:color w:val="auto"/>
          <w:u w:val="none"/>
          <w:lang w:val="bg-BG"/>
        </w:rPr>
        <w:t>и ще бъдат анализирани разликите между сигналите. Ще се изведат броя на отчетите както и през какъв период са направени и ще бъде анализирано евентуалната липса на отчети и причината за това. След като отчетите бъдат визуализирани чрес хистограма, ще бъде приложена трансформация на Фурие и резултатът ще бъде визуализиран. Крайната задача ще бъде сигналът да бъде нормиран и с това ще приключи курсовият проект.</w:t>
      </w:r>
    </w:p>
    <w:p w:rsidR="0096608B" w:rsidRPr="00BB605C" w:rsidRDefault="0096608B" w:rsidP="0096608B">
      <w:pPr>
        <w:spacing w:line="360" w:lineRule="auto"/>
        <w:rPr>
          <w:rStyle w:val="Hyperlink"/>
          <w:rFonts w:cs="Times New Roman"/>
          <w:color w:val="auto"/>
          <w:u w:val="none"/>
          <w:lang w:val="bg-BG"/>
        </w:rPr>
      </w:pPr>
    </w:p>
    <w:p w:rsidR="0096608B" w:rsidRPr="00BB605C" w:rsidRDefault="007B41EC" w:rsidP="0096608B">
      <w:pPr>
        <w:pStyle w:val="Heading1"/>
        <w:rPr>
          <w:rFonts w:cs="Times New Roman"/>
          <w:lang w:val="bg-BG"/>
        </w:rPr>
      </w:pPr>
      <w:r w:rsidRPr="00BB605C">
        <w:rPr>
          <w:rFonts w:cs="Times New Roman"/>
          <w:lang w:val="bg-BG"/>
        </w:rPr>
        <w:lastRenderedPageBreak/>
        <w:t xml:space="preserve">Трансформация на Фурие, дискретна трансформация на Фурие и </w:t>
      </w:r>
      <w:r w:rsidR="0096608B" w:rsidRPr="00BB605C">
        <w:rPr>
          <w:rFonts w:cs="Times New Roman"/>
          <w:lang w:val="bg-BG"/>
        </w:rPr>
        <w:t>бърза трансформация на Фурие</w:t>
      </w:r>
    </w:p>
    <w:p w:rsidR="0096608B" w:rsidRPr="00BB605C" w:rsidRDefault="0096608B" w:rsidP="0096608B">
      <w:pPr>
        <w:spacing w:line="360" w:lineRule="auto"/>
        <w:rPr>
          <w:rFonts w:cs="Times New Roman"/>
          <w:lang w:val="bg-BG" w:eastAsia="en-US"/>
        </w:rPr>
      </w:pPr>
    </w:p>
    <w:p w:rsidR="001A1ED9" w:rsidRPr="00BB605C" w:rsidRDefault="003958E5" w:rsidP="0060672D">
      <w:pPr>
        <w:spacing w:line="360" w:lineRule="auto"/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Трансформацията на Фурие</w:t>
      </w:r>
      <w:r w:rsidR="008A725A" w:rsidRPr="00BB605C">
        <w:rPr>
          <w:rFonts w:cs="Times New Roman"/>
          <w:lang w:val="bg-BG" w:eastAsia="en-US"/>
        </w:rPr>
        <w:t>(ТФ)</w:t>
      </w:r>
      <w:r w:rsidRPr="00BB605C">
        <w:rPr>
          <w:rFonts w:cs="Times New Roman"/>
          <w:lang w:val="bg-BG" w:eastAsia="en-US"/>
        </w:rPr>
        <w:t xml:space="preserve"> е математически по</w:t>
      </w:r>
      <w:r w:rsidR="0060672D" w:rsidRPr="00BB605C">
        <w:rPr>
          <w:rFonts w:cs="Times New Roman"/>
          <w:lang w:val="bg-BG" w:eastAsia="en-US"/>
        </w:rPr>
        <w:t xml:space="preserve">хват, който </w:t>
      </w:r>
      <w:r w:rsidR="00AE2ADC" w:rsidRPr="00BB605C">
        <w:rPr>
          <w:rFonts w:cs="Times New Roman"/>
          <w:lang w:val="bg-BG" w:eastAsia="en-US"/>
        </w:rPr>
        <w:t>разлага</w:t>
      </w:r>
      <w:r w:rsidRPr="00BB605C">
        <w:rPr>
          <w:rFonts w:cs="Times New Roman"/>
          <w:lang w:val="bg-BG" w:eastAsia="en-US"/>
        </w:rPr>
        <w:t xml:space="preserve"> сигнал</w:t>
      </w:r>
      <w:r w:rsidR="0060672D" w:rsidRPr="00BB605C">
        <w:rPr>
          <w:rFonts w:cs="Times New Roman"/>
          <w:lang w:val="bg-BG" w:eastAsia="en-US"/>
        </w:rPr>
        <w:t xml:space="preserve"> от времевата област към спектъра на сигнала в честотната област.</w:t>
      </w:r>
      <w:r w:rsidRPr="00BB605C">
        <w:rPr>
          <w:rFonts w:cs="Times New Roman"/>
          <w:lang w:val="bg-BG" w:eastAsia="en-US"/>
        </w:rPr>
        <w:t xml:space="preserve"> </w:t>
      </w:r>
      <w:r w:rsidR="0060672D" w:rsidRPr="00BB605C">
        <w:rPr>
          <w:rFonts w:cs="Times New Roman"/>
          <w:lang w:val="bg-BG" w:eastAsia="en-US"/>
        </w:rPr>
        <w:t xml:space="preserve">С по-прости думи, трансформацията на Фурие „раздробява“ даден сигнал на сбор от синусоиди с различна честота, фаза и амплитуда. </w:t>
      </w:r>
      <w:r w:rsidR="00C6339B" w:rsidRPr="00BB605C">
        <w:rPr>
          <w:rFonts w:cs="Times New Roman"/>
          <w:lang w:val="bg-BG" w:eastAsia="en-US"/>
        </w:rPr>
        <w:t>Трансформацията се представя със следното уравнение:</w:t>
      </w:r>
    </w:p>
    <w:p w:rsidR="0060672D" w:rsidRPr="00BB605C" w:rsidRDefault="00C6339B" w:rsidP="00357B90">
      <w:pPr>
        <w:rPr>
          <w:rFonts w:cs="Times New Roman"/>
          <w:i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bg-BG" w:eastAsia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f(t)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-j2πωt</m:t>
                  </m:r>
                </m:sup>
              </m:sSup>
              <m:r>
                <w:rPr>
                  <w:rFonts w:ascii="Cambria Math" w:hAnsi="Cambria Math" w:cs="Times New Roman"/>
                  <w:lang w:val="bg-BG" w:eastAsia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bg-BG" w:eastAsia="en-US"/>
            </w:rPr>
            <m:t xml:space="preserve"> (1)</m:t>
          </m:r>
        </m:oMath>
      </m:oMathPara>
    </w:p>
    <w:p w:rsidR="0060672D" w:rsidRPr="00BB605C" w:rsidRDefault="0060672D" w:rsidP="00267DFE">
      <w:pPr>
        <w:spacing w:line="360" w:lineRule="auto"/>
        <w:rPr>
          <w:rFonts w:cs="Times New Roman"/>
          <w:lang w:val="bg-BG" w:eastAsia="en-US"/>
        </w:rPr>
      </w:pPr>
      <m:oMath>
        <m:r>
          <w:rPr>
            <w:rFonts w:ascii="Cambria Math" w:hAnsi="Cambria Math" w:cs="Times New Roman"/>
            <w:lang w:val="bg-BG"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bg-BG" w:eastAsia="en-US"/>
              </w:rPr>
            </m:ctrlPr>
          </m:dPr>
          <m:e>
            <m:r>
              <w:rPr>
                <w:rFonts w:ascii="Cambria Math" w:hAnsi="Cambria Math" w:cs="Times New Roman"/>
                <w:lang w:val="bg-BG" w:eastAsia="en-US"/>
              </w:rPr>
              <m:t>ω</m:t>
            </m:r>
          </m:e>
        </m:d>
      </m:oMath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 xml:space="preserve">е представянето на сигнала в честотната област, а </w:t>
      </w:r>
      <m:oMath>
        <m:r>
          <w:rPr>
            <w:rFonts w:ascii="Cambria Math" w:hAnsi="Cambria Math" w:cs="Times New Roman"/>
            <w:lang w:val="bg-BG" w:eastAsia="en-US"/>
          </w:rPr>
          <m:t>f(t)</m:t>
        </m:r>
      </m:oMath>
      <w:r w:rsidRPr="00BB605C">
        <w:rPr>
          <w:rFonts w:cs="Times New Roman"/>
          <w:lang w:val="bg-BG" w:eastAsia="en-US"/>
        </w:rPr>
        <w:t xml:space="preserve"> е самият сигнал, а </w:t>
      </w:r>
      <w:r w:rsidR="00AE4BF1" w:rsidRPr="00BB605C">
        <w:rPr>
          <w:rFonts w:cs="Times New Roman"/>
          <w:lang w:val="bg-BG" w:eastAsia="en-US"/>
        </w:rPr>
        <w:t>чрез числото на Ойлер се възползваме от едноименната му формула:</w:t>
      </w:r>
    </w:p>
    <w:p w:rsidR="00AE4BF1" w:rsidRPr="00BB605C" w:rsidRDefault="005D2C81" w:rsidP="00357B90">
      <w:pPr>
        <w:rPr>
          <w:rFonts w:cs="Times New Roman"/>
          <w:lang w:val="bg-BG"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bg-BG" w:eastAsia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bg-BG" w:eastAsia="en-US"/>
                </w:rPr>
                <m:t>-jωt</m:t>
              </m:r>
            </m:sup>
          </m:sSup>
          <m:r>
            <w:rPr>
              <w:rFonts w:ascii="Cambria Math" w:hAnsi="Cambria Math" w:cs="Times New Roman"/>
              <w:lang w:val="bg-BG" w:eastAsia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bg-BG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lang w:val="bg-BG" w:eastAsia="en-US"/>
            </w:rPr>
            <m:t>-j*sin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ωt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bg-BG" w:eastAsia="en-US"/>
                </w:rPr>
                <m:t xml:space="preserve">   j</m:t>
              </m:r>
            </m:e>
            <m:sup>
              <m:r>
                <w:rPr>
                  <w:rFonts w:ascii="Cambria Math" w:hAnsi="Cambria Math" w:cs="Times New Roman"/>
                  <w:lang w:val="bg-BG"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bg-BG" w:eastAsia="en-US"/>
            </w:rPr>
            <m:t>=-1  (2)</m:t>
          </m:r>
        </m:oMath>
      </m:oMathPara>
    </w:p>
    <w:p w:rsidR="00C6339B" w:rsidRPr="00BB605C" w:rsidRDefault="00C6339B" w:rsidP="00357B90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 xml:space="preserve">При прилагане на същата трансформация на </w:t>
      </w:r>
      <m:oMath>
        <m:r>
          <w:rPr>
            <w:rFonts w:ascii="Cambria Math" w:hAnsi="Cambria Math" w:cs="Times New Roman"/>
            <w:lang w:val="bg-BG"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bg-BG" w:eastAsia="en-US"/>
              </w:rPr>
            </m:ctrlPr>
          </m:dPr>
          <m:e>
            <m:r>
              <w:rPr>
                <w:rFonts w:ascii="Cambria Math" w:hAnsi="Cambria Math" w:cs="Times New Roman"/>
                <w:lang w:val="bg-BG" w:eastAsia="en-US"/>
              </w:rPr>
              <m:t>ω</m:t>
            </m:r>
          </m:e>
        </m:d>
      </m:oMath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>получаваме:</w:t>
      </w:r>
    </w:p>
    <w:p w:rsidR="00C6339B" w:rsidRPr="00BB605C" w:rsidRDefault="0032020E" w:rsidP="00357B90">
      <w:pPr>
        <w:rPr>
          <w:rFonts w:cs="Times New Roman"/>
          <w:lang w:val="bg-BG" w:eastAsia="en-US"/>
        </w:rPr>
      </w:pPr>
      <m:oMathPara>
        <m:oMath>
          <m:r>
            <w:rPr>
              <w:rFonts w:ascii="Cambria Math" w:hAnsi="Cambria Math" w:cs="Times New Roman"/>
              <w:lang w:val="bg-BG" w:eastAsia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F(ω)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-j2πωt</m:t>
                  </m:r>
                </m:sup>
              </m:sSup>
              <m:r>
                <w:rPr>
                  <w:rFonts w:ascii="Cambria Math" w:hAnsi="Cambria Math" w:cs="Times New Roman"/>
                  <w:lang w:val="bg-BG" w:eastAsia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bg-BG" w:eastAsia="en-US"/>
            </w:rPr>
            <m:t xml:space="preserve"> (3)</m:t>
          </m:r>
        </m:oMath>
      </m:oMathPara>
    </w:p>
    <w:p w:rsidR="0032020E" w:rsidRPr="00BB605C" w:rsidRDefault="00DC13C3" w:rsidP="0032020E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Ако</w:t>
      </w:r>
      <w:r w:rsidR="0032020E" w:rsidRPr="00BB605C">
        <w:rPr>
          <w:rFonts w:cs="Times New Roman"/>
          <w:lang w:val="bg-BG" w:eastAsia="en-US"/>
        </w:rPr>
        <w:t xml:space="preserve"> </w:t>
      </w:r>
      <w:r w:rsidR="0032020E" w:rsidRPr="00BB605C">
        <w:rPr>
          <w:rFonts w:cs="Times New Roman"/>
          <w:i/>
          <w:lang w:eastAsia="en-US"/>
        </w:rPr>
        <w:t>f(t)</w:t>
      </w:r>
      <w:r w:rsidR="0032020E" w:rsidRPr="00BB605C">
        <w:rPr>
          <w:rFonts w:cs="Times New Roman"/>
          <w:lang w:val="bg-BG" w:eastAsia="en-US"/>
        </w:rPr>
        <w:t xml:space="preserve"> е четна функция, тогава </w:t>
      </w:r>
      <w:r w:rsidR="0032020E" w:rsidRPr="00BB605C">
        <w:rPr>
          <w:rFonts w:cs="Times New Roman"/>
          <w:i/>
          <w:lang w:eastAsia="en-US"/>
        </w:rPr>
        <w:t>f(</w:t>
      </w:r>
      <m:oMath>
        <m:r>
          <w:rPr>
            <w:rFonts w:ascii="Cambria Math" w:hAnsi="Cambria Math" w:cs="Times New Roman"/>
            <w:lang w:val="bg-BG" w:eastAsia="en-US"/>
          </w:rPr>
          <m:t>ω</m:t>
        </m:r>
      </m:oMath>
      <w:r w:rsidR="0032020E" w:rsidRPr="00BB605C">
        <w:rPr>
          <w:rFonts w:cs="Times New Roman"/>
          <w:i/>
          <w:lang w:eastAsia="en-US"/>
        </w:rPr>
        <w:t>)</w:t>
      </w:r>
      <w:r w:rsidRPr="00BB605C">
        <w:rPr>
          <w:rFonts w:cs="Times New Roman"/>
          <w:i/>
          <w:lang w:eastAsia="en-US"/>
        </w:rPr>
        <w:t>=</w:t>
      </w:r>
      <w:r w:rsidR="00D5409C" w:rsidRPr="00BB605C">
        <w:rPr>
          <w:rFonts w:cs="Times New Roman"/>
          <w:i/>
          <w:lang w:eastAsia="en-US"/>
        </w:rPr>
        <w:t>f(t</w:t>
      </w:r>
      <w:r w:rsidR="0032020E" w:rsidRPr="00BB605C">
        <w:rPr>
          <w:rFonts w:cs="Times New Roman"/>
          <w:i/>
          <w:lang w:eastAsia="en-US"/>
        </w:rPr>
        <w:t xml:space="preserve">). </w:t>
      </w:r>
      <w:r w:rsidRPr="00BB605C">
        <w:rPr>
          <w:rFonts w:cs="Times New Roman"/>
          <w:lang w:val="bg-BG" w:eastAsia="en-US"/>
        </w:rPr>
        <w:t>Ако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i/>
          <w:lang w:eastAsia="en-US"/>
        </w:rPr>
        <w:t>f(x)</w:t>
      </w:r>
      <w:r w:rsidRPr="00BB605C">
        <w:rPr>
          <w:rFonts w:cs="Times New Roman"/>
          <w:lang w:val="bg-BG" w:eastAsia="en-US"/>
        </w:rPr>
        <w:t xml:space="preserve"> </w:t>
      </w:r>
      <w:r w:rsidR="0032020E" w:rsidRPr="00BB605C">
        <w:rPr>
          <w:rFonts w:cs="Times New Roman"/>
          <w:lang w:val="bg-BG" w:eastAsia="en-US"/>
        </w:rPr>
        <w:t>е нечетна функция, тогава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i/>
          <w:lang w:eastAsia="en-US"/>
        </w:rPr>
        <w:t>f(</w:t>
      </w:r>
      <m:oMath>
        <m:r>
          <w:rPr>
            <w:rFonts w:ascii="Cambria Math" w:hAnsi="Cambria Math" w:cs="Times New Roman"/>
            <w:lang w:val="bg-BG" w:eastAsia="en-US"/>
          </w:rPr>
          <m:t>ω</m:t>
        </m:r>
      </m:oMath>
      <w:r w:rsidRPr="00BB605C">
        <w:rPr>
          <w:rFonts w:cs="Times New Roman"/>
          <w:i/>
          <w:lang w:eastAsia="en-US"/>
        </w:rPr>
        <w:t>)=f(-</w:t>
      </w:r>
      <w:r w:rsidR="00D5409C" w:rsidRPr="00BB605C">
        <w:rPr>
          <w:rFonts w:cs="Times New Roman"/>
          <w:i/>
          <w:lang w:eastAsia="en-US"/>
        </w:rPr>
        <w:t>t</w:t>
      </w:r>
      <w:r w:rsidRPr="00BB605C">
        <w:rPr>
          <w:rFonts w:cs="Times New Roman"/>
          <w:i/>
          <w:lang w:eastAsia="en-US"/>
        </w:rPr>
        <w:t>)</w:t>
      </w:r>
      <w:r w:rsidR="0032020E" w:rsidRPr="00BB605C">
        <w:rPr>
          <w:rFonts w:cs="Times New Roman"/>
          <w:lang w:val="bg-BG" w:eastAsia="en-US"/>
        </w:rPr>
        <w:t xml:space="preserve">. Когато, </w:t>
      </w:r>
      <w:r w:rsidRPr="00BB605C">
        <w:rPr>
          <w:rFonts w:cs="Times New Roman"/>
          <w:i/>
          <w:lang w:eastAsia="en-US"/>
        </w:rPr>
        <w:t xml:space="preserve">f(t) </w:t>
      </w:r>
      <w:r w:rsidR="0032020E" w:rsidRPr="00BB605C">
        <w:rPr>
          <w:rFonts w:cs="Times New Roman"/>
          <w:lang w:val="bg-BG" w:eastAsia="en-US"/>
        </w:rPr>
        <w:t xml:space="preserve">е нито четна, нито нечетна, в повечето случаи тя може </w:t>
      </w:r>
      <w:r w:rsidR="00D5409C" w:rsidRPr="00BB605C">
        <w:rPr>
          <w:rFonts w:cs="Times New Roman"/>
          <w:lang w:val="bg-BG" w:eastAsia="en-US"/>
        </w:rPr>
        <w:t>да се раз</w:t>
      </w:r>
      <w:r w:rsidRPr="00BB605C">
        <w:rPr>
          <w:rFonts w:cs="Times New Roman"/>
          <w:lang w:val="bg-BG" w:eastAsia="en-US"/>
        </w:rPr>
        <w:t>дели на четна част и нечетна част.</w:t>
      </w:r>
    </w:p>
    <w:p w:rsidR="00DC13C3" w:rsidRPr="00BB605C" w:rsidRDefault="00DC13C3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 xml:space="preserve">За да се избегне объркване, е прието да се записва </w:t>
      </w:r>
      <w:r w:rsidR="008A725A" w:rsidRPr="00BB605C">
        <w:rPr>
          <w:rFonts w:cs="Times New Roman"/>
          <w:lang w:val="bg-BG" w:eastAsia="en-US"/>
        </w:rPr>
        <w:t>ТФ</w:t>
      </w:r>
      <w:r w:rsidR="008C512C" w:rsidRPr="00BB605C">
        <w:rPr>
          <w:rFonts w:cs="Times New Roman"/>
          <w:lang w:val="bg-BG" w:eastAsia="en-US"/>
        </w:rPr>
        <w:t>(1)</w:t>
      </w:r>
      <w:r w:rsidRPr="00BB605C">
        <w:rPr>
          <w:rFonts w:cs="Times New Roman"/>
          <w:lang w:val="bg-BG" w:eastAsia="en-US"/>
        </w:rPr>
        <w:t xml:space="preserve"> </w:t>
      </w:r>
      <w:r w:rsidR="008A725A" w:rsidRPr="00BB605C">
        <w:rPr>
          <w:rFonts w:cs="Times New Roman"/>
          <w:lang w:val="bg-BG" w:eastAsia="en-US"/>
        </w:rPr>
        <w:t xml:space="preserve">и обратната </w:t>
      </w:r>
      <w:r w:rsidRPr="00BB605C">
        <w:rPr>
          <w:rFonts w:cs="Times New Roman"/>
          <w:lang w:val="bg-BG" w:eastAsia="en-US"/>
        </w:rPr>
        <w:t>трансформация</w:t>
      </w:r>
      <w:r w:rsidR="008C512C" w:rsidRPr="00BB605C">
        <w:rPr>
          <w:rFonts w:cs="Times New Roman"/>
          <w:lang w:val="bg-BG" w:eastAsia="en-US"/>
        </w:rPr>
        <w:t>(3)</w:t>
      </w:r>
      <w:r w:rsidRPr="00BB605C">
        <w:rPr>
          <w:rFonts w:cs="Times New Roman"/>
          <w:lang w:val="bg-BG" w:eastAsia="en-US"/>
        </w:rPr>
        <w:t xml:space="preserve"> заедно:</w:t>
      </w:r>
    </w:p>
    <w:p w:rsidR="00DC13C3" w:rsidRPr="00BB605C" w:rsidRDefault="00DC13C3" w:rsidP="00DC13C3">
      <w:pPr>
        <w:rPr>
          <w:rFonts w:cs="Times New Roman"/>
          <w:lang w:val="bg-BG" w:eastAsia="en-US"/>
        </w:rPr>
      </w:pPr>
      <m:oMathPara>
        <m:oMath>
          <m:r>
            <w:rPr>
              <w:rFonts w:ascii="Cambria Math" w:hAnsi="Cambria Math" w:cs="Times New Roman"/>
              <w:lang w:val="bg-BG" w:eastAsia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t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[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bg-BG" w:eastAsia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bg-BG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bg-BG" w:eastAsia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bg-BG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bg-BG"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bg-BG" w:eastAsia="en-US"/>
                        </w:rPr>
                        <m:t>-j2πωt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bg-BG" w:eastAsia="en-US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  <w:lang w:val="bg-BG" w:eastAsia="en-US"/>
                </w:rPr>
                <m:t>]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-j2πωt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>d</m:t>
          </m:r>
          <m:r>
            <w:rPr>
              <w:rFonts w:ascii="Cambria Math" w:hAnsi="Cambria Math" w:cs="Times New Roman"/>
              <w:lang w:val="bg-BG" w:eastAsia="en-US"/>
            </w:rPr>
            <m:t>ω    (4)</m:t>
          </m:r>
        </m:oMath>
      </m:oMathPara>
    </w:p>
    <w:p w:rsidR="008C512C" w:rsidRPr="00BB605C" w:rsidRDefault="008C512C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Има и функции, за коит</w:t>
      </w:r>
      <w:r w:rsidR="008A725A" w:rsidRPr="00BB605C">
        <w:rPr>
          <w:rFonts w:cs="Times New Roman"/>
          <w:lang w:val="bg-BG" w:eastAsia="en-US"/>
        </w:rPr>
        <w:t>о не съществува ТФ</w:t>
      </w:r>
      <w:r w:rsidRPr="00BB605C">
        <w:rPr>
          <w:rFonts w:cs="Times New Roman"/>
          <w:lang w:val="bg-BG" w:eastAsia="en-US"/>
        </w:rPr>
        <w:t>. Но за повечето физични функции трансформацията съществува.</w:t>
      </w:r>
    </w:p>
    <w:p w:rsidR="008C512C" w:rsidRPr="00BB605C" w:rsidRDefault="008C512C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При дискретната трансформация на Фурие</w:t>
      </w:r>
      <w:r w:rsidR="006F489B" w:rsidRPr="00BB605C">
        <w:rPr>
          <w:rFonts w:cs="Times New Roman"/>
          <w:lang w:val="bg-BG" w:eastAsia="en-US"/>
        </w:rPr>
        <w:t>(ДТФ)</w:t>
      </w:r>
      <w:r w:rsidRPr="00BB605C">
        <w:rPr>
          <w:rFonts w:cs="Times New Roman"/>
          <w:lang w:val="bg-BG" w:eastAsia="en-US"/>
        </w:rPr>
        <w:t xml:space="preserve">, също както при </w:t>
      </w:r>
      <w:r w:rsidR="006F489B" w:rsidRPr="00BB605C">
        <w:rPr>
          <w:rFonts w:cs="Times New Roman"/>
          <w:lang w:val="bg-BG" w:eastAsia="en-US"/>
        </w:rPr>
        <w:t>непрекъснатата, има права и обратна трансформация. При правата намираме спектъра на сигнала, а при обратаната – от спектъра намираме дискретния сигнал.</w:t>
      </w:r>
    </w:p>
    <w:p w:rsidR="006F489B" w:rsidRPr="00BB605C" w:rsidRDefault="006F489B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За да получим ДТФ заместваме интеграцията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 xml:space="preserve">„∫“ със сумиране „Σ“ и </w:t>
      </w:r>
      <w:r w:rsidR="00DC2B05" w:rsidRPr="00BB605C">
        <w:rPr>
          <w:rFonts w:cs="Times New Roman"/>
          <w:lang w:val="bg-BG" w:eastAsia="en-US"/>
        </w:rPr>
        <w:t>непрекъснатия</w:t>
      </w:r>
      <w:r w:rsidRPr="00BB605C">
        <w:rPr>
          <w:rFonts w:cs="Times New Roman"/>
          <w:lang w:val="bg-BG" w:eastAsia="en-US"/>
        </w:rPr>
        <w:t xml:space="preserve"> </w:t>
      </w:r>
      <w:r w:rsidR="00DC2B05" w:rsidRPr="00BB605C">
        <w:rPr>
          <w:rFonts w:cs="Times New Roman"/>
          <w:lang w:val="bg-BG" w:eastAsia="en-US"/>
        </w:rPr>
        <w:t>сигнал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>„</w:t>
      </w:r>
      <w:r w:rsidR="00DF176F" w:rsidRPr="00BB605C">
        <w:rPr>
          <w:rFonts w:cs="Times New Roman"/>
          <w:i/>
          <w:lang w:eastAsia="en-US"/>
        </w:rPr>
        <w:t>f</w:t>
      </w:r>
      <w:r w:rsidRPr="00BB605C">
        <w:rPr>
          <w:rFonts w:cs="Times New Roman"/>
          <w:i/>
          <w:lang w:eastAsia="en-US"/>
        </w:rPr>
        <w:t>(t)</w:t>
      </w:r>
      <w:r w:rsidRPr="00BB605C">
        <w:rPr>
          <w:rFonts w:cs="Times New Roman"/>
          <w:lang w:val="bg-BG" w:eastAsia="en-US"/>
        </w:rPr>
        <w:t>“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 xml:space="preserve"> с </w:t>
      </w:r>
      <w:r w:rsidR="00DC2B05" w:rsidRPr="00BB605C">
        <w:rPr>
          <w:rFonts w:cs="Times New Roman"/>
          <w:lang w:val="bg-BG" w:eastAsia="en-US"/>
        </w:rPr>
        <w:t>дискретния такъв</w:t>
      </w:r>
      <w:r w:rsidRPr="00BB605C">
        <w:rPr>
          <w:rFonts w:cs="Times New Roman"/>
          <w:lang w:val="bg-BG" w:eastAsia="en-US"/>
        </w:rPr>
        <w:t xml:space="preserve"> „</w:t>
      </w:r>
      <w:r w:rsidRPr="00BB605C">
        <w:rPr>
          <w:rFonts w:cs="Times New Roman"/>
          <w:i/>
          <w:lang w:eastAsia="en-US"/>
        </w:rPr>
        <w:t>f</w:t>
      </w:r>
      <w:r w:rsidR="00DF176F" w:rsidRPr="00BB605C">
        <w:rPr>
          <w:rFonts w:cs="Times New Roman"/>
          <w:i/>
          <w:sz w:val="20"/>
          <w:lang w:eastAsia="en-US"/>
        </w:rPr>
        <w:softHyphen/>
      </w:r>
      <w:r w:rsidR="00DF176F" w:rsidRPr="00BB605C">
        <w:rPr>
          <w:rFonts w:cs="Times New Roman"/>
          <w:i/>
          <w:sz w:val="20"/>
          <w:vertAlign w:val="subscript"/>
          <w:lang w:eastAsia="en-US"/>
        </w:rPr>
        <w:t>D</w:t>
      </w:r>
      <w:r w:rsidRPr="00BB605C">
        <w:rPr>
          <w:rFonts w:cs="Times New Roman"/>
          <w:i/>
          <w:lang w:eastAsia="en-US"/>
        </w:rPr>
        <w:t>(n</w:t>
      </w:r>
      <w:r w:rsidR="00DF176F" w:rsidRPr="00BB605C">
        <w:rPr>
          <w:rFonts w:cs="Times New Roman"/>
          <w:i/>
          <w:lang w:eastAsia="en-US"/>
        </w:rPr>
        <w:t>T</w:t>
      </w:r>
      <w:r w:rsidRPr="00BB605C">
        <w:rPr>
          <w:rFonts w:cs="Times New Roman"/>
          <w:i/>
          <w:lang w:eastAsia="en-US"/>
        </w:rPr>
        <w:t>)</w:t>
      </w:r>
      <w:r w:rsidRPr="00BB605C">
        <w:rPr>
          <w:rFonts w:cs="Times New Roman"/>
          <w:lang w:val="bg-BG" w:eastAsia="en-US"/>
        </w:rPr>
        <w:t>“.</w:t>
      </w:r>
    </w:p>
    <w:p w:rsidR="00DF176F" w:rsidRPr="00BB605C" w:rsidRDefault="005D2C81" w:rsidP="00DC13C3">
      <w:pPr>
        <w:rPr>
          <w:rFonts w:cs="Times New Roman"/>
          <w:lang w:val="bg-BG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r>
            <w:rPr>
              <w:rFonts w:ascii="Cambria Math" w:hAnsi="Cambria Math" w:cs="Times New Roman"/>
              <w:lang w:eastAsia="en-US"/>
            </w:rPr>
            <m:t>(nT)</m:t>
          </m:r>
          <m:r>
            <w:rPr>
              <w:rFonts w:ascii="Cambria Math" w:hAnsi="Cambria Math" w:cs="Times New Roman"/>
              <w:lang w:val="bg-BG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nT</m:t>
                  </m:r>
                </m:e>
              </m:d>
              <m:r>
                <w:rPr>
                  <w:rFonts w:ascii="Cambria Math" w:hAnsi="Cambria Math" w:cs="Times New Roman"/>
                  <w:lang w:val="bg-BG" w:eastAsia="en-US"/>
                </w:rPr>
                <m:t>.δ(t-nT)</m:t>
              </m:r>
            </m:e>
          </m:nary>
          <m:r>
            <w:rPr>
              <w:rFonts w:ascii="Cambria Math" w:hAnsi="Cambria Math" w:cs="Times New Roman"/>
              <w:lang w:val="bg-BG" w:eastAsia="en-US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5</m:t>
              </m:r>
            </m:e>
          </m:d>
        </m:oMath>
      </m:oMathPara>
    </w:p>
    <w:p w:rsidR="008C512C" w:rsidRPr="00BB605C" w:rsidRDefault="008A725A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След прилагане на ТФ на дискретния сигнал получаваме:</w:t>
      </w:r>
    </w:p>
    <w:p w:rsidR="00AE4BF1" w:rsidRPr="00BB605C" w:rsidRDefault="005D2C81" w:rsidP="00357B90">
      <w:pPr>
        <w:rPr>
          <w:rFonts w:cs="Times New Roman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nT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-jωnT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(6)</m:t>
          </m:r>
        </m:oMath>
      </m:oMathPara>
    </w:p>
    <w:p w:rsidR="00BB605C" w:rsidRDefault="00BB605C" w:rsidP="00357B90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За да може да бъде обратима ДТФ, честотата на вземане на извадки  „Ω“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>трябва да е поне 2 пъти по-голяма от най-голямата честота на спектъра на непрекъснатия сигнал т.е Ω ≥ 2ω</w:t>
      </w:r>
      <w:r w:rsidRPr="00BB605C">
        <w:rPr>
          <w:rFonts w:cs="Times New Roman"/>
          <w:vertAlign w:val="subscript"/>
          <w:lang w:val="bg-BG" w:eastAsia="en-US"/>
        </w:rPr>
        <w:t>max</w:t>
      </w:r>
      <w:r>
        <w:rPr>
          <w:rFonts w:cs="Times New Roman"/>
          <w:lang w:val="bg-BG" w:eastAsia="en-US"/>
        </w:rPr>
        <w:t xml:space="preserve">. Тъй като непрекъснати изчисления не могат да бъдат обработени на дигитални устройства, въвеждаме честота на извадка </w:t>
      </w:r>
      <w:r>
        <w:rPr>
          <w:rFonts w:cs="Times New Roman"/>
          <w:lang w:eastAsia="en-US"/>
        </w:rPr>
        <w:t>“</w:t>
      </w:r>
      <w:r>
        <w:rPr>
          <w:rFonts w:ascii="Calibri" w:hAnsi="Calibri" w:cs="Calibri"/>
          <w:lang w:eastAsia="en-US"/>
        </w:rPr>
        <w:t>Δω</w:t>
      </w:r>
      <w:r>
        <w:rPr>
          <w:rFonts w:cs="Times New Roman"/>
          <w:lang w:eastAsia="en-US"/>
        </w:rPr>
        <w:t>”</w:t>
      </w:r>
      <w:r>
        <w:rPr>
          <w:rFonts w:cs="Times New Roman"/>
          <w:lang w:val="bg-BG" w:eastAsia="en-US"/>
        </w:rPr>
        <w:t xml:space="preserve"> и ДТФ придобива следния вид:</w:t>
      </w:r>
    </w:p>
    <w:p w:rsidR="00BB605C" w:rsidRPr="00BB605C" w:rsidRDefault="005D2C81" w:rsidP="00357B90">
      <w:pPr>
        <w:rPr>
          <w:rFonts w:cs="Times New Roman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eastAsia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Calibri"/>
                  <w:lang w:eastAsia="en-US"/>
                </w:rPr>
                <m:t>Δ</m:t>
              </m:r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nT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lang w:eastAsia="en-US"/>
                    </w:rPr>
                    <m:t>Δ</m:t>
                  </m:r>
                  <m:r>
                    <w:rPr>
                      <w:rFonts w:ascii="Cambria Math" w:hAnsi="Cambria Math" w:cs="Times New Roman"/>
                      <w:lang w:eastAsia="en-US"/>
                    </w:rPr>
                    <m:t>ωnT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(7)</m:t>
          </m:r>
        </m:oMath>
      </m:oMathPara>
    </w:p>
    <w:p w:rsidR="00BB605C" w:rsidRDefault="00BB605C" w:rsidP="00357B90">
      <w:p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>В най-честия случай</w:t>
      </w:r>
      <w:r>
        <w:rPr>
          <w:rFonts w:ascii="Calibri" w:hAnsi="Calibri" w:cs="Calibri"/>
          <w:lang w:eastAsia="en-US"/>
        </w:rPr>
        <w:t xml:space="preserve">  </w:t>
      </w:r>
      <m:oMath>
        <m:r>
          <m:rPr>
            <m:sty m:val="p"/>
          </m:rPr>
          <w:rPr>
            <w:rFonts w:ascii="Cambria Math" w:hAnsi="Cambria Math" w:cs="Calibri"/>
            <w:lang w:eastAsia="en-US"/>
          </w:rPr>
          <m:t>Δ</m:t>
        </m:r>
        <m:r>
          <w:rPr>
            <w:rFonts w:ascii="Cambria Math" w:hAnsi="Cambria Math" w:cs="Times New Roman"/>
            <w:lang w:eastAsia="en-US"/>
          </w:rPr>
          <m:t xml:space="preserve">ω= </m:t>
        </m:r>
        <m:f>
          <m:fPr>
            <m:ctrlPr>
              <w:rPr>
                <w:rFonts w:ascii="Cambria Math" w:hAnsi="Cambria Math" w:cs="Times New Roman"/>
                <w:i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bg-BG" w:eastAsia="en-US"/>
              </w:rPr>
              <m:t>Ω</m:t>
            </m:r>
          </m:num>
          <m:den>
            <m:r>
              <w:rPr>
                <w:rFonts w:ascii="Cambria Math" w:hAnsi="Cambria Math" w:cs="Times New Roman"/>
                <w:lang w:eastAsia="en-US"/>
              </w:rPr>
              <m:t>N</m:t>
            </m:r>
          </m:den>
        </m:f>
        <m:r>
          <w:rPr>
            <w:rFonts w:ascii="Cambria Math" w:hAnsi="Cambria Math" w:cs="Times New Roman"/>
            <w:lang w:eastAsia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lang w:eastAsia="en-US"/>
              </w:rPr>
              <m:t>2π</m:t>
            </m:r>
          </m:num>
          <m:den>
            <m:r>
              <w:rPr>
                <w:rFonts w:ascii="Cambria Math" w:hAnsi="Cambria Math" w:cs="Times New Roman"/>
                <w:lang w:eastAsia="en-US"/>
              </w:rPr>
              <m:t>NT</m:t>
            </m:r>
          </m:den>
        </m:f>
      </m:oMath>
      <w:r w:rsidR="006E1CC1">
        <w:rPr>
          <w:rFonts w:ascii="Calibri" w:hAnsi="Calibri" w:cs="Calibri"/>
          <w:lang w:val="bg-BG" w:eastAsia="en-US"/>
        </w:rPr>
        <w:t xml:space="preserve">. </w:t>
      </w:r>
      <w:r w:rsidR="006E1CC1">
        <w:rPr>
          <w:rFonts w:cs="Times New Roman"/>
          <w:lang w:val="bg-BG" w:eastAsia="en-US"/>
        </w:rPr>
        <w:t>ДТФ и обратниата ДТФ имат следния вид:</w:t>
      </w:r>
    </w:p>
    <w:p w:rsidR="006E1CC1" w:rsidRPr="006E1CC1" w:rsidRDefault="005D2C81" w:rsidP="00357B90">
      <w:pPr>
        <w:rPr>
          <w:rFonts w:cs="Times New Roman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eastAsia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Calibri"/>
                  <w:lang w:eastAsia="en-US"/>
                </w:rPr>
                <m:t>Δ</m:t>
              </m:r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nT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lang w:eastAsia="en-US"/>
                    </w:rPr>
                    <m:t>nk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(8)</m:t>
          </m:r>
        </m:oMath>
      </m:oMathPara>
    </w:p>
    <w:p w:rsidR="006E1CC1" w:rsidRPr="006E1CC1" w:rsidRDefault="006E1CC1" w:rsidP="006E1CC1">
      <w:pPr>
        <w:rPr>
          <w:rFonts w:cs="Times New Roman"/>
          <w:lang w:eastAsia="en-US"/>
        </w:rPr>
      </w:pPr>
      <m:oMathPara>
        <m:oMath>
          <m:r>
            <w:rPr>
              <w:rFonts w:ascii="Cambria Math" w:hAnsi="Cambria Math" w:cs="Times New Roman"/>
              <w:lang w:eastAsia="en-US"/>
            </w:rPr>
            <m:t xml:space="preserve">f(nT)=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lang w:eastAsia="en-US"/>
                    </w:rPr>
                    <m:t>Δ</m:t>
                  </m:r>
                  <m:r>
                    <w:rPr>
                      <w:rFonts w:ascii="Cambria Math" w:hAnsi="Cambria Math" w:cs="Times New Roman"/>
                      <w:lang w:eastAsia="en-US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lang w:eastAsia="en-US"/>
                    </w:rPr>
                    <m:t>nk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(9)</m:t>
          </m:r>
        </m:oMath>
      </m:oMathPara>
    </w:p>
    <w:p w:rsidR="006E1CC1" w:rsidRDefault="009C2882" w:rsidP="00357B90">
      <w:pPr>
        <w:rPr>
          <w:rFonts w:cs="Times New Roman"/>
          <w:lang w:eastAsia="en-US"/>
        </w:rPr>
      </w:pPr>
      <w:r>
        <w:rPr>
          <w:rFonts w:cs="Times New Roman"/>
          <w:lang w:val="bg-BG" w:eastAsia="en-US"/>
        </w:rPr>
        <w:t xml:space="preserve">Един от големите проблеми на ДТФ е бързината, с която се извършва. За определяне на спектъра на дискретен сигнал с брой на извадките </w:t>
      </w:r>
      <w:r>
        <w:rPr>
          <w:rFonts w:cs="Times New Roman"/>
          <w:lang w:eastAsia="en-US"/>
        </w:rPr>
        <w:t xml:space="preserve">N </w:t>
      </w:r>
      <w:r>
        <w:rPr>
          <w:rFonts w:cs="Times New Roman"/>
          <w:lang w:val="bg-BG" w:eastAsia="en-US"/>
        </w:rPr>
        <w:t xml:space="preserve">са ни нужни </w:t>
      </w:r>
      <w:r>
        <w:rPr>
          <w:rFonts w:cs="Times New Roman"/>
          <w:lang w:eastAsia="en-US"/>
        </w:rPr>
        <w:t>N</w:t>
      </w:r>
      <w:r>
        <w:rPr>
          <w:rFonts w:cs="Times New Roman"/>
          <w:vertAlign w:val="superscript"/>
          <w:lang w:eastAsia="en-US"/>
        </w:rPr>
        <w:t>2</w:t>
      </w:r>
      <w:r>
        <w:rPr>
          <w:rFonts w:cs="Times New Roman"/>
          <w:vertAlign w:val="superscript"/>
          <w:lang w:val="bg-BG" w:eastAsia="en-US"/>
        </w:rPr>
        <w:t xml:space="preserve"> </w:t>
      </w:r>
      <w:r>
        <w:rPr>
          <w:rFonts w:cs="Times New Roman"/>
          <w:lang w:val="bg-BG" w:eastAsia="en-US"/>
        </w:rPr>
        <w:t>на брой умножения и също толкова на брой събирания</w:t>
      </w:r>
      <w:r>
        <w:rPr>
          <w:rFonts w:cs="Times New Roman"/>
          <w:lang w:eastAsia="en-US"/>
        </w:rPr>
        <w:t xml:space="preserve">. </w:t>
      </w:r>
      <w:r>
        <w:rPr>
          <w:rFonts w:cs="Times New Roman"/>
          <w:lang w:val="bg-BG" w:eastAsia="en-US"/>
        </w:rPr>
        <w:t xml:space="preserve">Това означава, че сложността на алгоритъма за ДТФ е </w:t>
      </w:r>
      <w:r>
        <w:rPr>
          <w:rFonts w:cs="Times New Roman"/>
          <w:lang w:eastAsia="en-US"/>
        </w:rPr>
        <w:t>O(n</w:t>
      </w:r>
      <w:r>
        <w:rPr>
          <w:rFonts w:cs="Times New Roman"/>
          <w:vertAlign w:val="superscript"/>
          <w:lang w:eastAsia="en-US"/>
        </w:rPr>
        <w:t>2</w:t>
      </w:r>
      <w:r>
        <w:rPr>
          <w:rFonts w:cs="Times New Roman"/>
          <w:lang w:eastAsia="en-US"/>
        </w:rPr>
        <w:t xml:space="preserve">). </w:t>
      </w:r>
      <w:r>
        <w:rPr>
          <w:rFonts w:cs="Times New Roman"/>
          <w:lang w:val="bg-BG" w:eastAsia="en-US"/>
        </w:rPr>
        <w:t>Тоест, при извадка от 10</w:t>
      </w:r>
      <w:r>
        <w:rPr>
          <w:rFonts w:cs="Times New Roman"/>
          <w:vertAlign w:val="superscript"/>
          <w:lang w:val="bg-BG" w:eastAsia="en-US"/>
        </w:rPr>
        <w:t xml:space="preserve">5 </w:t>
      </w:r>
      <w:r>
        <w:rPr>
          <w:rFonts w:cs="Times New Roman"/>
          <w:lang w:val="bg-BG" w:eastAsia="en-US"/>
        </w:rPr>
        <w:t>елемента са ни нужни 10</w:t>
      </w:r>
      <w:r>
        <w:rPr>
          <w:rFonts w:cs="Times New Roman"/>
          <w:vertAlign w:val="superscript"/>
          <w:lang w:val="bg-BG" w:eastAsia="en-US"/>
        </w:rPr>
        <w:t>10</w:t>
      </w:r>
      <w:r>
        <w:rPr>
          <w:rFonts w:cs="Times New Roman"/>
          <w:lang w:val="bg-BG" w:eastAsia="en-US"/>
        </w:rPr>
        <w:t xml:space="preserve"> операции, което е изключително трудо- и капацитетоемко.</w:t>
      </w:r>
    </w:p>
    <w:p w:rsidR="0016254A" w:rsidRDefault="001B4BE2" w:rsidP="00357B90">
      <w:p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 xml:space="preserve">При бързата трансформация на Фурие (БТФ) сложността на алгоритъма е </w:t>
      </w:r>
      <w:r>
        <w:rPr>
          <w:rFonts w:cs="Times New Roman"/>
          <w:lang w:eastAsia="en-US"/>
        </w:rPr>
        <w:t>O(n*log</w:t>
      </w:r>
      <w:r>
        <w:rPr>
          <w:rFonts w:cs="Times New Roman"/>
          <w:lang w:eastAsia="en-US"/>
        </w:rPr>
        <w:softHyphen/>
      </w:r>
      <w:r>
        <w:rPr>
          <w:rFonts w:cs="Times New Roman"/>
          <w:vertAlign w:val="subscript"/>
          <w:lang w:val="bg-BG" w:eastAsia="en-US"/>
        </w:rPr>
        <w:t>2</w:t>
      </w:r>
      <w:r>
        <w:rPr>
          <w:rFonts w:cs="Times New Roman"/>
          <w:lang w:eastAsia="en-US"/>
        </w:rPr>
        <w:t>(n))</w:t>
      </w:r>
      <w:r>
        <w:rPr>
          <w:rFonts w:cs="Times New Roman"/>
          <w:lang w:val="bg-BG" w:eastAsia="en-US"/>
        </w:rPr>
        <w:t>. БТФ работи най-добре със сигнал, чиийто брой извадки е степен на 2, но дори да не е – сигналът се допълва с нули докато броя на извадките не е степен на 2. Алгоритъмът</w:t>
      </w:r>
      <w:r w:rsidR="0016254A">
        <w:rPr>
          <w:rFonts w:cs="Times New Roman"/>
          <w:lang w:val="bg-BG" w:eastAsia="en-US"/>
        </w:rPr>
        <w:t xml:space="preserve"> има следните стъпки:</w:t>
      </w:r>
    </w:p>
    <w:p w:rsidR="001B4BE2" w:rsidRDefault="00E51572" w:rsidP="0016254A">
      <w:pPr>
        <w:pStyle w:val="ListParagraph"/>
        <w:numPr>
          <w:ilvl w:val="0"/>
          <w:numId w:val="1"/>
        </w:num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>Сигналът се разделя на 2 подсигнала, като елеметите от първия са елементите на четна позиция от първоначалния сигнал, а елементите на втория – на нечетна. Това се извършва на подсигналите, докато нямаме подсигнали с по 2 елемента.</w:t>
      </w:r>
    </w:p>
    <w:p w:rsidR="0016254A" w:rsidRDefault="0016254A" w:rsidP="0016254A">
      <w:pPr>
        <w:pStyle w:val="ListParagraph"/>
        <w:numPr>
          <w:ilvl w:val="0"/>
          <w:numId w:val="1"/>
        </w:num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>Извършва</w:t>
      </w:r>
      <w:r w:rsidR="00E51572">
        <w:rPr>
          <w:rFonts w:cs="Times New Roman"/>
          <w:lang w:val="bg-BG" w:eastAsia="en-US"/>
        </w:rPr>
        <w:t xml:space="preserve"> се</w:t>
      </w:r>
      <w:r>
        <w:rPr>
          <w:rFonts w:cs="Times New Roman"/>
          <w:lang w:val="bg-BG" w:eastAsia="en-US"/>
        </w:rPr>
        <w:t xml:space="preserve"> ДФТ за всяка от те</w:t>
      </w:r>
      <w:r w:rsidR="00E51572">
        <w:rPr>
          <w:rFonts w:cs="Times New Roman"/>
          <w:lang w:val="bg-BG" w:eastAsia="en-US"/>
        </w:rPr>
        <w:t>зи</w:t>
      </w:r>
      <w:r>
        <w:rPr>
          <w:rFonts w:cs="Times New Roman"/>
          <w:lang w:val="bg-BG" w:eastAsia="en-US"/>
        </w:rPr>
        <w:t xml:space="preserve"> </w:t>
      </w:r>
      <w:r w:rsidR="00E51572">
        <w:rPr>
          <w:rFonts w:cs="Times New Roman"/>
          <w:lang w:val="bg-BG" w:eastAsia="en-US"/>
        </w:rPr>
        <w:t>подсигнали с по 2 елемента</w:t>
      </w:r>
      <w:r>
        <w:rPr>
          <w:rFonts w:cs="Times New Roman"/>
          <w:lang w:val="bg-BG" w:eastAsia="en-US"/>
        </w:rPr>
        <w:t>.</w:t>
      </w:r>
    </w:p>
    <w:p w:rsidR="0016254A" w:rsidRPr="0016254A" w:rsidRDefault="0016254A" w:rsidP="00DD2F10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lastRenderedPageBreak/>
        <w:t>В</w:t>
      </w:r>
      <w:r w:rsidR="00E51572">
        <w:rPr>
          <w:rFonts w:cs="Times New Roman"/>
          <w:lang w:val="bg-BG" w:eastAsia="en-US"/>
        </w:rPr>
        <w:t>ъзползвайки се, от симетричните свойства на ДФТ и внимавайки за равенството и четността на позициите на елементите в подсигналите, сумираме трансформираните подсигнали 2 по 2. Това действие се повтаря докато не остане само един трансформиран сигнал, който се явява спектъра на първоначалния сигнал.</w:t>
      </w:r>
    </w:p>
    <w:p w:rsidR="001B4BE2" w:rsidRPr="001B4BE2" w:rsidRDefault="001B4BE2" w:rsidP="00357B90">
      <w:pPr>
        <w:rPr>
          <w:rFonts w:cs="Times New Roman"/>
          <w:lang w:val="bg-BG" w:eastAsia="en-US"/>
        </w:rPr>
      </w:pPr>
    </w:p>
    <w:p w:rsidR="009C2882" w:rsidRDefault="00DD2F10" w:rsidP="00DD2F10">
      <w:pPr>
        <w:pStyle w:val="Heading1"/>
        <w:rPr>
          <w:lang w:val="bg-BG"/>
        </w:rPr>
      </w:pPr>
      <w:r>
        <w:rPr>
          <w:lang w:val="bg-BG"/>
        </w:rPr>
        <w:t>Реализация на курсовия проект</w:t>
      </w:r>
    </w:p>
    <w:p w:rsidR="00DD2F10" w:rsidRDefault="008D39BD" w:rsidP="00DD2F10">
      <w:pPr>
        <w:rPr>
          <w:lang w:eastAsia="en-US"/>
        </w:rPr>
      </w:pPr>
      <w:r>
        <w:rPr>
          <w:lang w:eastAsia="en-US"/>
        </w:rPr>
        <w:t>a)</w:t>
      </w:r>
    </w:p>
    <w:p w:rsidR="008D39BD" w:rsidRPr="008D39BD" w:rsidRDefault="008D39BD" w:rsidP="00D943B9">
      <w:pPr>
        <w:rPr>
          <w:b/>
          <w:lang w:val="bg-BG" w:eastAsia="en-US"/>
        </w:rPr>
      </w:pPr>
      <w:r>
        <w:rPr>
          <w:lang w:val="bg-BG" w:eastAsia="en-US"/>
        </w:rPr>
        <w:t xml:space="preserve">За записванет съдържанието на файла използвам библиотеката </w:t>
      </w:r>
      <w:r>
        <w:rPr>
          <w:b/>
          <w:lang w:eastAsia="en-US"/>
        </w:rPr>
        <w:t>pandas</w:t>
      </w:r>
      <w:r>
        <w:rPr>
          <w:lang w:val="bg-BG" w:eastAsia="en-US"/>
        </w:rPr>
        <w:t xml:space="preserve">, а за визуализацията им ползвам </w:t>
      </w:r>
      <w:r>
        <w:rPr>
          <w:b/>
          <w:lang w:eastAsia="en-US"/>
        </w:rPr>
        <w:t>matplotlib</w:t>
      </w:r>
      <w:r>
        <w:rPr>
          <w:lang w:eastAsia="en-US"/>
        </w:rPr>
        <w:t xml:space="preserve">. </w:t>
      </w:r>
      <w:r>
        <w:rPr>
          <w:lang w:val="bg-BG" w:eastAsia="en-US"/>
        </w:rPr>
        <w:t>След изпълнение на задачата получава следната графика:</w:t>
      </w:r>
      <w:r w:rsidR="005D2C81">
        <w:rPr>
          <w:lang w:val="bg-BG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345.6pt">
            <v:imagedata r:id="rId8" o:title="date_to_value_plot_FOURIER"/>
          </v:shape>
        </w:pict>
      </w:r>
    </w:p>
    <w:p w:rsidR="008D39BD" w:rsidRDefault="008D39BD" w:rsidP="008D39BD">
      <w:pPr>
        <w:jc w:val="center"/>
        <w:rPr>
          <w:lang w:val="bg-BG" w:eastAsia="en-US"/>
        </w:rPr>
      </w:pPr>
      <w:r w:rsidRPr="008D39BD">
        <w:rPr>
          <w:b/>
          <w:lang w:val="bg-BG" w:eastAsia="en-US"/>
        </w:rPr>
        <w:t>Фиг.1</w:t>
      </w:r>
      <w:r>
        <w:rPr>
          <w:lang w:val="bg-BG" w:eastAsia="en-US"/>
        </w:rPr>
        <w:t xml:space="preserve"> Слънчева активност от </w:t>
      </w:r>
      <w:r w:rsidRPr="00BB605C">
        <w:rPr>
          <w:rFonts w:cs="Times New Roman"/>
          <w:b/>
          <w:bCs/>
          <w:color w:val="000000"/>
        </w:rPr>
        <w:t>Noale_Italy</w:t>
      </w:r>
    </w:p>
    <w:p w:rsidR="008D39BD" w:rsidRDefault="008D39BD" w:rsidP="00DD2F10">
      <w:pPr>
        <w:rPr>
          <w:lang w:val="bg-BG" w:eastAsia="en-US"/>
        </w:rPr>
      </w:pPr>
      <w:r>
        <w:rPr>
          <w:lang w:val="bg-BG" w:eastAsia="en-US"/>
        </w:rPr>
        <w:t>б)</w:t>
      </w:r>
    </w:p>
    <w:p w:rsidR="00D943B9" w:rsidRDefault="00D42C87" w:rsidP="00DD2F10">
      <w:pPr>
        <w:rPr>
          <w:lang w:val="bg-BG" w:eastAsia="en-US"/>
        </w:rPr>
      </w:pPr>
      <w:r>
        <w:rPr>
          <w:lang w:val="bg-BG" w:eastAsia="en-US"/>
        </w:rPr>
        <w:lastRenderedPageBreak/>
        <w:tab/>
        <w:t xml:space="preserve">Данните за слънчевата активност за същия ден от </w:t>
      </w:r>
      <w:r>
        <w:rPr>
          <w:lang w:eastAsia="en-US"/>
        </w:rPr>
        <w:t xml:space="preserve">space weather </w:t>
      </w:r>
      <w:r>
        <w:rPr>
          <w:lang w:val="bg-BG" w:eastAsia="en-US"/>
        </w:rPr>
        <w:t xml:space="preserve">се намират в следния линк: </w:t>
      </w:r>
      <w:hyperlink r:id="rId9" w:history="1">
        <w:r w:rsidRPr="00D943B9">
          <w:rPr>
            <w:rStyle w:val="Hyperlink"/>
            <w:lang w:val="bg-BG" w:eastAsia="en-US"/>
          </w:rPr>
          <w:t>https://www.spaceweatherlive.com/en/archive/2022/09/19/xray.html</w:t>
        </w:r>
      </w:hyperlink>
      <w:r w:rsidR="00D943B9">
        <w:rPr>
          <w:lang w:val="bg-BG" w:eastAsia="en-US"/>
        </w:rPr>
        <w:t>. Графиката от сайта изглежда по следния начин:</w:t>
      </w:r>
    </w:p>
    <w:p w:rsidR="008D39BD" w:rsidRDefault="00B41119" w:rsidP="00DD2F10">
      <w:pPr>
        <w:rPr>
          <w:lang w:val="bg-BG" w:eastAsia="en-US"/>
        </w:rPr>
      </w:pPr>
      <w:r>
        <w:rPr>
          <w:lang w:val="bg-BG" w:eastAsia="en-US"/>
        </w:rPr>
        <w:pict>
          <v:shape id="_x0000_i1026" type="#_x0000_t75" style="width:469.8pt;height:237.6pt">
            <v:imagedata r:id="rId10" o:title="solar-activity"/>
          </v:shape>
        </w:pict>
      </w:r>
    </w:p>
    <w:p w:rsidR="00AF1666" w:rsidRPr="00AF1666" w:rsidRDefault="00AF1666" w:rsidP="00AF1666">
      <w:pPr>
        <w:jc w:val="center"/>
        <w:rPr>
          <w:lang w:val="bg-BG" w:eastAsia="en-US"/>
        </w:rPr>
      </w:pPr>
      <w:r w:rsidRPr="00AF1666">
        <w:rPr>
          <w:b/>
          <w:lang w:val="bg-BG" w:eastAsia="en-US"/>
        </w:rPr>
        <w:t>Фиг. 2</w:t>
      </w:r>
      <w:r>
        <w:rPr>
          <w:b/>
          <w:lang w:val="bg-BG" w:eastAsia="en-US"/>
        </w:rPr>
        <w:t xml:space="preserve"> </w:t>
      </w:r>
      <w:r>
        <w:rPr>
          <w:lang w:val="bg-BG" w:eastAsia="en-US"/>
        </w:rPr>
        <w:t xml:space="preserve">Слънчева активност от </w:t>
      </w:r>
      <w:r>
        <w:rPr>
          <w:lang w:eastAsia="en-US"/>
        </w:rPr>
        <w:t xml:space="preserve">GOES X-ray satellite </w:t>
      </w:r>
      <w:r>
        <w:rPr>
          <w:lang w:val="bg-BG" w:eastAsia="en-US"/>
        </w:rPr>
        <w:t>на 19.09.2022</w:t>
      </w:r>
    </w:p>
    <w:p w:rsidR="00D943B9" w:rsidRDefault="00D943B9" w:rsidP="00DD2F10">
      <w:pPr>
        <w:rPr>
          <w:lang w:val="bg-BG" w:eastAsia="en-US"/>
        </w:rPr>
      </w:pPr>
      <w:r>
        <w:rPr>
          <w:lang w:val="bg-BG" w:eastAsia="en-US"/>
        </w:rPr>
        <w:t>Основната разлика между двете графики е, че във втората ги няма тази ясно изразени „вдлъбнатини“, които са резултат от изгрева и залеза на слънцето. Друга ключова разлика е, че втората графика е доста по-полегата от първата.</w:t>
      </w:r>
    </w:p>
    <w:p w:rsidR="00D943B9" w:rsidRDefault="00D943B9" w:rsidP="00DD2F10">
      <w:pPr>
        <w:rPr>
          <w:lang w:val="bg-BG" w:eastAsia="en-US"/>
        </w:rPr>
      </w:pPr>
    </w:p>
    <w:p w:rsidR="00D943B9" w:rsidRDefault="00D943B9" w:rsidP="00DD2F10">
      <w:pPr>
        <w:rPr>
          <w:lang w:val="bg-BG" w:eastAsia="en-US"/>
        </w:rPr>
      </w:pPr>
      <w:r>
        <w:rPr>
          <w:lang w:val="bg-BG" w:eastAsia="en-US"/>
        </w:rPr>
        <w:t>В)</w:t>
      </w:r>
    </w:p>
    <w:p w:rsidR="00D943B9" w:rsidRDefault="00AF1666" w:rsidP="00DD2F10">
      <w:pPr>
        <w:rPr>
          <w:lang w:val="bg-BG" w:eastAsia="en-US"/>
        </w:rPr>
      </w:pPr>
      <w:r>
        <w:rPr>
          <w:lang w:val="bg-BG" w:eastAsia="en-US"/>
        </w:rPr>
        <w:t>Измерванията са направени приблизително през 5 минути, а общият брой на отчетите е 282. Липсващите отчети, според мен, са 5 на брой, поради факта, че в един ден има 1440 минути, а 1440 разделено на 5 е равно на 288. Тъй като последното измерване за деня е в 24:00, а това се явява 00:00 следващият ден, то по тази логига следва в един ден да има 287 отчети. В нашия случай има 282, а 5те липсващи отчети, най-вероятно, се дължат на грешки в отчитащата система.</w:t>
      </w:r>
    </w:p>
    <w:p w:rsidR="00AF1666" w:rsidRDefault="00AF1666" w:rsidP="00DD2F10">
      <w:pPr>
        <w:rPr>
          <w:lang w:val="bg-BG" w:eastAsia="en-US"/>
        </w:rPr>
      </w:pPr>
      <w:r>
        <w:rPr>
          <w:lang w:val="bg-BG" w:eastAsia="en-US"/>
        </w:rPr>
        <w:t>Г)</w:t>
      </w:r>
    </w:p>
    <w:p w:rsidR="00AF1666" w:rsidRDefault="00B41119" w:rsidP="00AF1666">
      <w:pPr>
        <w:jc w:val="center"/>
        <w:rPr>
          <w:lang w:val="bg-BG" w:eastAsia="en-US"/>
        </w:rPr>
      </w:pPr>
      <w:r>
        <w:rPr>
          <w:lang w:val="bg-BG" w:eastAsia="en-US"/>
        </w:rPr>
        <w:lastRenderedPageBreak/>
        <w:pict>
          <v:shape id="_x0000_i1027" type="#_x0000_t75" style="width:416.4pt;height:312.6pt">
            <v:imagedata r:id="rId11" o:title="timediff_histo_FOURIER"/>
          </v:shape>
        </w:pict>
      </w:r>
    </w:p>
    <w:p w:rsidR="00AF1666" w:rsidRDefault="00AF1666" w:rsidP="00AF1666">
      <w:pPr>
        <w:jc w:val="center"/>
        <w:rPr>
          <w:lang w:eastAsia="en-US"/>
        </w:rPr>
      </w:pPr>
      <w:r w:rsidRPr="00AF1666">
        <w:rPr>
          <w:b/>
          <w:lang w:val="bg-BG" w:eastAsia="en-US"/>
        </w:rPr>
        <w:t>Фиг. 3</w:t>
      </w:r>
      <w:r>
        <w:rPr>
          <w:b/>
          <w:lang w:val="bg-BG" w:eastAsia="en-US"/>
        </w:rPr>
        <w:t xml:space="preserve"> </w:t>
      </w:r>
      <w:r>
        <w:rPr>
          <w:lang w:val="bg-BG" w:eastAsia="en-US"/>
        </w:rPr>
        <w:t xml:space="preserve">Хистограма на времето на отчетите от </w:t>
      </w:r>
      <w:r>
        <w:rPr>
          <w:lang w:eastAsia="en-US"/>
        </w:rPr>
        <w:t>Noale_Italy</w:t>
      </w:r>
    </w:p>
    <w:p w:rsidR="00AF1666" w:rsidRDefault="00AF1666" w:rsidP="00AF1666">
      <w:pPr>
        <w:rPr>
          <w:lang w:val="bg-BG" w:eastAsia="en-US"/>
        </w:rPr>
      </w:pPr>
      <w:r>
        <w:rPr>
          <w:lang w:val="bg-BG" w:eastAsia="en-US"/>
        </w:rPr>
        <w:t xml:space="preserve">Хистограмата дава положителен аргумент към твърденията от подточка В). Ясно се вижда, че </w:t>
      </w:r>
      <w:r w:rsidR="002E1522">
        <w:rPr>
          <w:lang w:val="bg-BG" w:eastAsia="en-US"/>
        </w:rPr>
        <w:t>най-много интервали на измервания са между 4.5 и 5.3 минути. Съседните на тях са драстично по-малко. Друго, което прави впечатление е, че има няколко измервания с интервал над 9.5 минути, точно 5 такива. Както е написано по-горе, това са измервания, които имат пропуснато измерване преди тях и съответно тяхната дължина се удвоява.</w:t>
      </w:r>
    </w:p>
    <w:p w:rsidR="00755C87" w:rsidRPr="00AF1666" w:rsidRDefault="00755C87" w:rsidP="00AF1666">
      <w:pPr>
        <w:rPr>
          <w:lang w:val="bg-BG" w:eastAsia="en-US"/>
        </w:rPr>
      </w:pPr>
    </w:p>
    <w:p w:rsidR="00755C87" w:rsidRDefault="00755C87" w:rsidP="00DD2F10">
      <w:pPr>
        <w:rPr>
          <w:lang w:val="bg-BG" w:eastAsia="en-US"/>
        </w:rPr>
      </w:pPr>
      <w:r>
        <w:rPr>
          <w:lang w:val="bg-BG" w:eastAsia="en-US"/>
        </w:rPr>
        <w:t>Д)</w:t>
      </w:r>
    </w:p>
    <w:p w:rsidR="00BF0B79" w:rsidRPr="00404E36" w:rsidRDefault="00BF0B79" w:rsidP="00DD2F10">
      <w:pPr>
        <w:rPr>
          <w:lang w:eastAsia="en-US"/>
        </w:rPr>
      </w:pPr>
      <w:r>
        <w:rPr>
          <w:lang w:val="bg-BG" w:eastAsia="en-US"/>
        </w:rPr>
        <w:t xml:space="preserve">След прилагане на бързата трансформация на Фурие върху измерванията се получава честотния спектър на измерванията, която е изобразена на фиг. 4. </w:t>
      </w:r>
      <w:r w:rsidR="00404E36">
        <w:rPr>
          <w:lang w:val="bg-BG" w:eastAsia="en-US"/>
        </w:rPr>
        <w:t xml:space="preserve">Честотата на спектъра е в милихерцове. Най-открояващата се честота е приблизително 0.38 </w:t>
      </w:r>
      <w:r w:rsidR="00404E36">
        <w:rPr>
          <w:lang w:eastAsia="en-US"/>
        </w:rPr>
        <w:t xml:space="preserve">mHz. </w:t>
      </w:r>
    </w:p>
    <w:p w:rsidR="008D39BD" w:rsidRDefault="00B41119" w:rsidP="00DD2F10">
      <w:pPr>
        <w:rPr>
          <w:lang w:val="bg-BG" w:eastAsia="en-US"/>
        </w:rPr>
      </w:pPr>
      <w:r>
        <w:rPr>
          <w:lang w:val="bg-BG" w:eastAsia="en-US"/>
        </w:rPr>
        <w:lastRenderedPageBreak/>
        <w:pict>
          <v:shape id="_x0000_i1028" type="#_x0000_t75" style="width:487.2pt;height:244.2pt">
            <v:imagedata r:id="rId12" o:title="fft_plot"/>
          </v:shape>
        </w:pict>
      </w:r>
    </w:p>
    <w:p w:rsidR="00CD7254" w:rsidRDefault="00CD7254" w:rsidP="00CD7254">
      <w:pPr>
        <w:jc w:val="center"/>
        <w:rPr>
          <w:lang w:eastAsia="en-US"/>
        </w:rPr>
      </w:pPr>
      <w:r>
        <w:rPr>
          <w:b/>
          <w:lang w:val="bg-BG" w:eastAsia="en-US"/>
        </w:rPr>
        <w:t xml:space="preserve">Фиг. 4 </w:t>
      </w:r>
      <w:r>
        <w:rPr>
          <w:lang w:val="bg-BG" w:eastAsia="en-US"/>
        </w:rPr>
        <w:t xml:space="preserve">Честотен спектър на данните от </w:t>
      </w:r>
      <w:r>
        <w:rPr>
          <w:lang w:eastAsia="en-US"/>
        </w:rPr>
        <w:t>Noale_Italy</w:t>
      </w:r>
    </w:p>
    <w:p w:rsidR="00906BD5" w:rsidRDefault="00906BD5" w:rsidP="00906BD5">
      <w:pPr>
        <w:rPr>
          <w:lang w:eastAsia="en-US"/>
        </w:rPr>
      </w:pPr>
    </w:p>
    <w:p w:rsidR="00906BD5" w:rsidRDefault="00313B5E" w:rsidP="00906BD5">
      <w:pPr>
        <w:rPr>
          <w:lang w:val="bg-BG" w:eastAsia="en-US"/>
        </w:rPr>
      </w:pPr>
      <w:r>
        <w:rPr>
          <w:lang w:val="bg-BG" w:eastAsia="en-US"/>
        </w:rPr>
        <w:t>Е)</w:t>
      </w:r>
    </w:p>
    <w:p w:rsidR="00313B5E" w:rsidRDefault="00DE4685" w:rsidP="00906BD5">
      <w:pPr>
        <w:rPr>
          <w:lang w:val="bg-BG" w:eastAsia="en-US"/>
        </w:rPr>
      </w:pPr>
      <w:r>
        <w:rPr>
          <w:lang w:val="bg-BG" w:eastAsia="en-US"/>
        </w:rPr>
        <w:t>Нормирам сигнала в диапазона от 0 до 255, използвайки метода:</w:t>
      </w:r>
    </w:p>
    <w:p w:rsidR="00DE4685" w:rsidRPr="003F5633" w:rsidRDefault="005D2C81" w:rsidP="00DE4685">
      <w:pPr>
        <w:jc w:val="center"/>
        <w:rPr>
          <w:color w:val="000000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STD</m:t>
            </m:r>
          </m:sub>
        </m:sSub>
        <m:r>
          <w:rPr>
            <w:rFonts w:ascii="Cambria Math" w:hAnsi="Cambria Math"/>
            <w:color w:val="000000"/>
            <w:lang w:val="bg-BG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</m:t>
            </m:r>
            <m:r>
              <w:rPr>
                <w:rFonts w:ascii="Cambria Math" w:hAnsi="Cambria Math"/>
                <w:color w:val="000000"/>
                <w:lang w:val="bg-BG"/>
              </w:rPr>
              <m:t>-</m:t>
            </m:r>
            <m:r>
              <w:rPr>
                <w:rFonts w:ascii="Cambria Math" w:hAnsi="Cambria Math"/>
                <w:color w:val="000000"/>
              </w:rPr>
              <m:t>Xmin</m:t>
            </m:r>
          </m:num>
          <m:den>
            <m:r>
              <w:rPr>
                <w:rFonts w:ascii="Cambria Math" w:hAnsi="Cambria Math"/>
                <w:color w:val="000000"/>
              </w:rPr>
              <m:t>Xmax</m:t>
            </m:r>
            <m:r>
              <w:rPr>
                <w:rFonts w:ascii="Cambria Math" w:hAnsi="Cambria Math"/>
                <w:color w:val="000000"/>
                <w:lang w:val="bg-BG"/>
              </w:rPr>
              <m:t>-</m:t>
            </m:r>
            <m:r>
              <w:rPr>
                <w:rFonts w:ascii="Cambria Math" w:hAnsi="Cambria Math"/>
                <w:color w:val="000000"/>
              </w:rPr>
              <m:t>Xmin</m:t>
            </m:r>
            <m:r>
              <w:rPr>
                <w:rFonts w:ascii="Cambria Math" w:hAnsi="Cambria Math"/>
                <w:color w:val="000000"/>
                <w:lang w:val="bg-BG"/>
              </w:rPr>
              <m:t xml:space="preserve"> </m:t>
            </m:r>
          </m:den>
        </m:f>
      </m:oMath>
      <w:r w:rsidR="00DE4685">
        <w:rPr>
          <w:color w:val="000000"/>
          <w:lang w:val="bg-BG"/>
        </w:rPr>
        <w:t xml:space="preserve"> </w:t>
      </w:r>
    </w:p>
    <w:p w:rsidR="00DE4685" w:rsidRPr="00DE4685" w:rsidRDefault="005D2C81" w:rsidP="00DE4685">
      <w:pPr>
        <w:jc w:val="center"/>
        <w:rPr>
          <w:color w:val="000000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norm</m:t>
              </m:r>
            </m:sub>
          </m:sSub>
          <m:r>
            <w:rPr>
              <w:rFonts w:ascii="Cambria Math" w:hAnsi="Cambria Math"/>
              <w:color w:val="000000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STD</m:t>
                  </m:r>
                </m:sub>
              </m:sSub>
              <m:r>
                <w:rPr>
                  <w:rFonts w:ascii="Cambria Math" w:hAnsi="Cambria Math"/>
                  <w:color w:val="000000"/>
                  <w:lang w:val="bg-BG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max</m:t>
                  </m:r>
                  <m:r>
                    <w:rPr>
                      <w:rFonts w:ascii="Cambria Math" w:hAnsi="Cambria Math"/>
                      <w:color w:val="000000"/>
                      <w:lang w:val="bg-BG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</w:rPr>
                    <m:t>min</m:t>
                  </m:r>
                </m:e>
              </m:d>
              <m:r>
                <w:rPr>
                  <w:rFonts w:ascii="Cambria Math" w:hAnsi="Cambria Math"/>
                  <w:color w:val="000000"/>
                  <w:lang w:val="bg-BG"/>
                </w:rPr>
                <m:t>+</m:t>
              </m:r>
              <m:r>
                <w:rPr>
                  <w:rFonts w:ascii="Cambria Math" w:hAnsi="Cambria Math"/>
                  <w:color w:val="000000"/>
                </w:rPr>
                <m:t>min</m:t>
              </m:r>
            </m:e>
          </m:d>
          <m:r>
            <w:rPr>
              <w:rFonts w:ascii="Cambria Math" w:hAnsi="Cambria Math"/>
              <w:color w:val="000000"/>
              <w:lang w:val="bg-BG"/>
            </w:rPr>
            <m:t>.255</m:t>
          </m:r>
        </m:oMath>
      </m:oMathPara>
    </w:p>
    <w:p w:rsidR="00DE4685" w:rsidRDefault="00DE4685" w:rsidP="00DE4685">
      <w:pPr>
        <w:rPr>
          <w:color w:val="000000"/>
          <w:lang w:val="bg-BG"/>
        </w:rPr>
      </w:pPr>
      <w:r>
        <w:rPr>
          <w:color w:val="000000"/>
          <w:lang w:val="bg-BG"/>
        </w:rPr>
        <w:t xml:space="preserve">За програмната реализация на това използвам матричните действия на масивите от библиотеката </w:t>
      </w:r>
      <w:r>
        <w:rPr>
          <w:b/>
          <w:color w:val="000000"/>
        </w:rPr>
        <w:t>numpy</w:t>
      </w:r>
      <w:r>
        <w:rPr>
          <w:color w:val="000000"/>
          <w:lang w:val="bg-BG"/>
        </w:rPr>
        <w:t>, с които не е нужно да правим цикъл за поставената задача.</w:t>
      </w:r>
    </w:p>
    <w:p w:rsidR="00DE4685" w:rsidRDefault="00DE4685" w:rsidP="00DE4685">
      <w:pPr>
        <w:rPr>
          <w:color w:val="000000"/>
          <w:lang w:val="bg-BG"/>
        </w:rPr>
      </w:pPr>
      <w:bookmarkStart w:id="1" w:name="_GoBack"/>
      <w:bookmarkEnd w:id="1"/>
    </w:p>
    <w:p w:rsidR="00DE4685" w:rsidRDefault="00DE4685" w:rsidP="00DE4685">
      <w:pPr>
        <w:pStyle w:val="Heading1"/>
        <w:rPr>
          <w:lang w:val="bg-BG"/>
        </w:rPr>
      </w:pPr>
      <w:r>
        <w:rPr>
          <w:lang w:val="bg-BG"/>
        </w:rPr>
        <w:t>Анекс</w:t>
      </w:r>
    </w:p>
    <w:p w:rsidR="00DE4685" w:rsidRPr="006A28BC" w:rsidRDefault="00DE4685" w:rsidP="00DE4685">
      <w:pPr>
        <w:rPr>
          <w:lang w:val="bg-BG" w:eastAsia="en-US"/>
        </w:rPr>
      </w:pPr>
      <w:r>
        <w:rPr>
          <w:lang w:val="bg-BG" w:eastAsia="en-US"/>
        </w:rPr>
        <w:t xml:space="preserve">Програмната реализация е извършена с помощта на </w:t>
      </w:r>
      <w:r>
        <w:rPr>
          <w:lang w:eastAsia="en-US"/>
        </w:rPr>
        <w:t>Python</w:t>
      </w:r>
      <w:r w:rsidR="00B51C35">
        <w:rPr>
          <w:lang w:val="bg-BG" w:eastAsia="en-US"/>
        </w:rPr>
        <w:t xml:space="preserve">. Използвал съм както скрипт, така и </w:t>
      </w:r>
      <w:r w:rsidR="00B51C35">
        <w:rPr>
          <w:lang w:eastAsia="en-US"/>
        </w:rPr>
        <w:t>Jupyter Notebook</w:t>
      </w:r>
      <w:r w:rsidR="00B51C35">
        <w:rPr>
          <w:lang w:val="bg-BG" w:eastAsia="en-US"/>
        </w:rPr>
        <w:t>, в който, според мен, нещата стават много по-прилежни</w:t>
      </w:r>
      <w:r w:rsidR="00B51C35">
        <w:rPr>
          <w:lang w:eastAsia="en-US"/>
        </w:rPr>
        <w:t xml:space="preserve">. </w:t>
      </w:r>
      <w:r w:rsidR="006A28BC">
        <w:rPr>
          <w:lang w:val="bg-BG" w:eastAsia="en-US"/>
        </w:rPr>
        <w:t xml:space="preserve">Реализацията на кода е качена в </w:t>
      </w:r>
      <w:r w:rsidR="006A28BC">
        <w:rPr>
          <w:lang w:eastAsia="en-US"/>
        </w:rPr>
        <w:t>GitHub</w:t>
      </w:r>
      <w:r w:rsidR="006A28BC">
        <w:rPr>
          <w:lang w:val="bg-BG" w:eastAsia="en-US"/>
        </w:rPr>
        <w:t xml:space="preserve"> за по-удобен достъп </w:t>
      </w:r>
      <w:hyperlink r:id="rId13" w:history="1">
        <w:r w:rsidR="006A28BC" w:rsidRPr="00B41119">
          <w:rPr>
            <w:rStyle w:val="Hyperlink"/>
            <w:lang w:val="bg-BG" w:eastAsia="en-US"/>
          </w:rPr>
          <w:t>тук</w:t>
        </w:r>
      </w:hyperlink>
      <w:r w:rsidR="006A28BC">
        <w:rPr>
          <w:lang w:val="bg-BG" w:eastAsia="en-US"/>
        </w:rPr>
        <w:t>. Реализацията:</w:t>
      </w:r>
    </w:p>
    <w:p w:rsidR="008D47B0" w:rsidRDefault="008D47B0" w:rsidP="00DE4685">
      <w:pPr>
        <w:rPr>
          <w:lang w:val="bg-BG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13EA3" w:rsidTr="00113EA3">
        <w:tc>
          <w:tcPr>
            <w:tcW w:w="9396" w:type="dxa"/>
          </w:tcPr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import pandas as pd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>import matplotlib.pyplot as plt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import matplotlib.image as mpimg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import numpy as np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from scipy.fft import fft, fftfreq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from scipy.signal import detrend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def load_data():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 = pd.read_csv('../data/Noale_Italy_26_7_dBm.csv')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data['Date'] = pd.to_datetime(data['Date'])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data['Value'] = pd.to_numeric(data['Value'])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return data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def plot_data(data):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plt.plot(data['Date'], data['Value'])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plt.title('Data from Noale Italy 26 7')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plt.xticks(rotation=45, ha='right')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plt.xlabel('Datetime [MM-DD HH]')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plt.ylabel('dBm')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plt.tight_layout()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plt.savefig(f'../artifacts/date_to_value_plot_FOURIER.png', format='png')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plt.show()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def plot_histogram(data):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timediff = data['Date'].diff()[1:]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timediff_minutes = timediff.dt.total_seconds() / 60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bin_count = 8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Plot histogram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plt.xlabel('Time Difference (Minutes)')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plt.xlim(min(timediff_minutes), max(timediff_minutes))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Setting better alignment for x ticks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plt.xticks(np.arange(min(timediff_minutes), max(timediff_minutes),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                     (max(timediff_minutes) - min(timediff_minutes)) / bin_count))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hist_info = plt.hist(timediff_minutes, bins=bin_count, edgecolor='black')  # You can adjust the number of bins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plt.ylabel('Frequency')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plt.title('Histogram of Time Differences in Days')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plt.savefig(f'../artifacts/timediff_histo_FOURIER.png', format='png')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plt.show()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return hist_info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def plot_fft(data):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 = np.asarray(data)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 = detrend(data)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N = len(data)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Perform FFT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yf = fft(data)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Generate frequency bins (with appropriate sampling rate if applicable)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sampling_rate = avg_sample_time / 60  # 5 minutes per sample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xf = fftfreq(int(N), 1 / sampling_rate)  # Frequency bins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Keep only the positive half of the spectrum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xf = xf[:int(N // 2)]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yf = yf[:int(N // 2)]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Plot FFT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plt.figure(figsize=(12, 6))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plt.plot(xf * 1000, 2.0 / N * np.abs(yf))  # Convert xf to mHz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plt.title("FFT of the Signal")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plt.xlabel("Frequency (mHz)")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plt.ylabel("Amplitude")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# plt.yscale('log')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plt.xticks([xf[i] * 1000 for i in range(len(xf)) if i % 3 == 0], rotation=90)  # Adjust tick step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plt.grid()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plt.tight_layout()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plt.savefig(f'../artifacts/fft_plot.png', format='png')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plt.show()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dominant_freqs = xf[np.argsort(np.abs(xf) ** 2)[-15:]]  # Top 5 frequencies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print("Dominant Frequencies:", dominant_freqs)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def normalize(data):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x_max = np.max(data)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x_min = np.min(data)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normalized = ((data - x_min) / (x_max - x_min)) * 255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return normalized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if __name__ == '__main__':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signal = load_data()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plot_data(signal)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plot_data(signal)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plt.imshow(mpimg.imread('../data/solar-activity.png'))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plt.axis('off')  # Turn off axis labels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plt.title("Solar activity data from www.spaceweatherlive.com")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plt.show()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hist_info = plot_histogram(signal)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frequencies = hist_info[0]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bins = hist_info[1]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total_samples = sum(frequencies)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avg_sample_time = sum(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    [frequencies[i] * ((bins[i] + bins[i + 1]) * 0.5) for i in range(len(frequencies))]) / total_samples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missing_samples = 24 * 60 / 5 - total_samples - 1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print({"minutes in a day": 24 * 60, "total": total_samples, "missing": missing_samples,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       "average sample time [min]": avg_sample_time})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plot_fft(signal['Value'])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normalized_signal = normalize(signal['Value'])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Plot the normalized signal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plt.figure(figsize=(12, 6))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plt.plot(normalized_signal)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plt.title("Normalized Signal (0 to 255)")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plt.xlabel("Time")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plt.ylabel("Normalized Amplitude")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plt.grid()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plt.tight_layout()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plt.savefig("../artifacts/normalized_signal.png")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plt.show()</w:t>
            </w:r>
          </w:p>
        </w:tc>
      </w:tr>
    </w:tbl>
    <w:p w:rsidR="00113EA3" w:rsidRPr="008D47B0" w:rsidRDefault="00113EA3" w:rsidP="00DE4685">
      <w:pPr>
        <w:rPr>
          <w:lang w:eastAsia="en-US"/>
        </w:rPr>
      </w:pPr>
    </w:p>
    <w:sectPr w:rsidR="00113EA3" w:rsidRPr="008D47B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C81" w:rsidRDefault="005D2C81" w:rsidP="00404E36">
      <w:pPr>
        <w:spacing w:before="0" w:after="0" w:line="240" w:lineRule="auto"/>
      </w:pPr>
      <w:r>
        <w:separator/>
      </w:r>
    </w:p>
  </w:endnote>
  <w:endnote w:type="continuationSeparator" w:id="0">
    <w:p w:rsidR="005D2C81" w:rsidRDefault="005D2C81" w:rsidP="00404E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C81" w:rsidRDefault="005D2C81" w:rsidP="00404E36">
      <w:pPr>
        <w:spacing w:before="0" w:after="0" w:line="240" w:lineRule="auto"/>
      </w:pPr>
      <w:r>
        <w:separator/>
      </w:r>
    </w:p>
  </w:footnote>
  <w:footnote w:type="continuationSeparator" w:id="0">
    <w:p w:rsidR="005D2C81" w:rsidRDefault="005D2C81" w:rsidP="00404E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E06F2"/>
    <w:multiLevelType w:val="hybridMultilevel"/>
    <w:tmpl w:val="6860AA2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E7"/>
    <w:rsid w:val="000974A5"/>
    <w:rsid w:val="00113EA3"/>
    <w:rsid w:val="0016254A"/>
    <w:rsid w:val="001A1ED9"/>
    <w:rsid w:val="001B4BE2"/>
    <w:rsid w:val="002455E7"/>
    <w:rsid w:val="00267DFE"/>
    <w:rsid w:val="002E1522"/>
    <w:rsid w:val="00313B5E"/>
    <w:rsid w:val="0032020E"/>
    <w:rsid w:val="00357B90"/>
    <w:rsid w:val="003958E5"/>
    <w:rsid w:val="00404E36"/>
    <w:rsid w:val="00423897"/>
    <w:rsid w:val="005B2AF8"/>
    <w:rsid w:val="005D2C81"/>
    <w:rsid w:val="0060672D"/>
    <w:rsid w:val="006A28BC"/>
    <w:rsid w:val="006E1CC1"/>
    <w:rsid w:val="006F489B"/>
    <w:rsid w:val="00755C87"/>
    <w:rsid w:val="007B41EC"/>
    <w:rsid w:val="00804A23"/>
    <w:rsid w:val="008A725A"/>
    <w:rsid w:val="008C512C"/>
    <w:rsid w:val="008D39BD"/>
    <w:rsid w:val="008D47B0"/>
    <w:rsid w:val="00906BD5"/>
    <w:rsid w:val="0096608B"/>
    <w:rsid w:val="009C2882"/>
    <w:rsid w:val="00AE2ADC"/>
    <w:rsid w:val="00AE4BF1"/>
    <w:rsid w:val="00AF1666"/>
    <w:rsid w:val="00B41119"/>
    <w:rsid w:val="00B51C35"/>
    <w:rsid w:val="00BB605C"/>
    <w:rsid w:val="00BF0B79"/>
    <w:rsid w:val="00C10A14"/>
    <w:rsid w:val="00C6339B"/>
    <w:rsid w:val="00CD7254"/>
    <w:rsid w:val="00D42C87"/>
    <w:rsid w:val="00D5409C"/>
    <w:rsid w:val="00D943B9"/>
    <w:rsid w:val="00DC13C3"/>
    <w:rsid w:val="00DC2B05"/>
    <w:rsid w:val="00DD2F10"/>
    <w:rsid w:val="00DE4685"/>
    <w:rsid w:val="00DF176F"/>
    <w:rsid w:val="00E51572"/>
    <w:rsid w:val="00E5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8489C1-0AD7-4866-8AA1-F292F936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72D"/>
    <w:pPr>
      <w:suppressAutoHyphens/>
      <w:spacing w:before="240" w:after="240" w:line="256" w:lineRule="auto"/>
      <w:jc w:val="both"/>
    </w:pPr>
    <w:rPr>
      <w:rFonts w:ascii="Times New Roman" w:eastAsia="Calibri" w:hAnsi="Times New Roman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ED9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F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EF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EF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ED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EF2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4EF2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EF2"/>
    <w:rPr>
      <w:rFonts w:ascii="Courier New" w:eastAsiaTheme="majorEastAsia" w:hAnsi="Courier New" w:cstheme="majorBidi"/>
      <w:i/>
      <w:iCs/>
      <w:color w:val="2E74B5" w:themeColor="accent1" w:themeShade="BF"/>
    </w:rPr>
  </w:style>
  <w:style w:type="paragraph" w:customStyle="1" w:styleId="Style1">
    <w:name w:val="Style1"/>
    <w:basedOn w:val="Normal"/>
    <w:rsid w:val="001A1ED9"/>
    <w:pPr>
      <w:suppressAutoHyphens w:val="0"/>
      <w:spacing w:after="0" w:line="240" w:lineRule="auto"/>
    </w:pPr>
    <w:rPr>
      <w:rFonts w:eastAsia="Times New Roman" w:cs="Times New Roman"/>
      <w:sz w:val="20"/>
      <w:szCs w:val="20"/>
      <w:lang w:val="bg-BG" w:eastAsia="bg-BG"/>
    </w:rPr>
  </w:style>
  <w:style w:type="character" w:styleId="Hyperlink">
    <w:name w:val="Hyperlink"/>
    <w:uiPriority w:val="99"/>
    <w:unhideWhenUsed/>
    <w:rsid w:val="0096608B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60672D"/>
    <w:rPr>
      <w:color w:val="808080"/>
    </w:rPr>
  </w:style>
  <w:style w:type="paragraph" w:styleId="ListParagraph">
    <w:name w:val="List Paragraph"/>
    <w:basedOn w:val="Normal"/>
    <w:uiPriority w:val="34"/>
    <w:qFormat/>
    <w:rsid w:val="00162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E3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36"/>
    <w:rPr>
      <w:rFonts w:ascii="Times New Roman" w:eastAsia="Calibri" w:hAnsi="Times New Roman" w:cs="Arial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04E3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36"/>
    <w:rPr>
      <w:rFonts w:ascii="Times New Roman" w:eastAsia="Calibri" w:hAnsi="Times New Roman" w:cs="Arial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113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eroo893/Digital-processing-of-signals/tree/main/Fourier_course_wr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ceweatherlive.com/en/solar-activity/solar-flare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paceweatherlive.com/en/archive/2022/09/19/xra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13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Mert_Kamber</dc:creator>
  <cp:keywords/>
  <dc:description/>
  <cp:lastModifiedBy>Mert_Kamber</cp:lastModifiedBy>
  <cp:revision>15</cp:revision>
  <dcterms:created xsi:type="dcterms:W3CDTF">2024-11-25T15:15:00Z</dcterms:created>
  <dcterms:modified xsi:type="dcterms:W3CDTF">2024-12-03T21:26:00Z</dcterms:modified>
</cp:coreProperties>
</file>