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FD259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356E8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FD2599"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Khaled Alfayez</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356E85"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 xml:space="preserve">Khaled </w:t>
                              </w:r>
                              <w:proofErr w:type="spellStart"/>
                              <w:r w:rsidR="00DE6C68" w:rsidRPr="000902A3">
                                <w:rPr>
                                  <w:rFonts w:ascii="Arial" w:eastAsiaTheme="minorHAnsi" w:hAnsi="Arial" w:cs="Arial"/>
                                  <w:sz w:val="24"/>
                                  <w:szCs w:val="48"/>
                                </w:rPr>
                                <w:t>Alfayez</w:t>
                              </w:r>
                              <w:proofErr w:type="spellEnd"/>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0428EC">
        <w:rPr>
          <w:rFonts w:ascii="Arial" w:eastAsia="Times New Roman" w:hAnsi="Arial" w:cs="Arial"/>
          <w:b/>
          <w:bCs/>
          <w:color w:val="000000"/>
          <w:sz w:val="28"/>
          <w:szCs w:val="28"/>
        </w:rPr>
        <w:t>………………...9</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0428EC">
        <w:rPr>
          <w:rFonts w:ascii="Arial" w:eastAsia="Times New Roman" w:hAnsi="Arial" w:cs="Arial"/>
          <w:i/>
          <w:iCs/>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000428EC">
        <w:rPr>
          <w:rFonts w:ascii="Arial" w:eastAsia="Times New Roman" w:hAnsi="Arial" w:cs="Arial"/>
          <w:i/>
          <w:iCs/>
          <w:sz w:val="28"/>
          <w:szCs w:val="28"/>
        </w:rPr>
        <w:t>44</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w:t>
      </w:r>
      <w:r w:rsidR="000428EC">
        <w:rPr>
          <w:rFonts w:ascii="Arial" w:eastAsia="Times New Roman" w:hAnsi="Arial" w:cs="Arial"/>
          <w:i/>
          <w:iCs/>
          <w:sz w:val="28"/>
          <w:szCs w:val="28"/>
        </w:rPr>
        <w:t xml:space="preserve"> Results …………………………………………………..57</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relPrime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Our target audience includes programmers of all ages, though particularly those with a penchant for the software and hardware realms of computer architecture.They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offer users an assembler capable of translating a host of pseudoinstructions available for convenience.</w:t>
      </w:r>
      <w:r w:rsidR="000C5DC1" w:rsidRPr="000D1054">
        <w:rPr>
          <w:rFonts w:ascii="Arial" w:hAnsi="Arial" w:cs="Arial"/>
          <w:color w:val="333333"/>
          <w:sz w:val="24"/>
          <w:szCs w:val="24"/>
        </w:rPr>
        <w:t xml:space="preserve"> Performance-wise, our processor runs faster than the average processor in 1990 at about 60Mhz.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appropriately named the Super Awesome Processor A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Our choice in architecture – Load/Store with Accumulator, caused us to have many extra muxes to choose the value from our special computation result register as well as a special register in the datapath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A/B/C </w:t>
      </w:r>
      <w:r w:rsidRPr="000D1054">
        <w:rPr>
          <w:rFonts w:ascii="Arial" w:eastAsia="Times New Roman" w:hAnsi="Arial" w:cs="Arial"/>
          <w:color w:val="000000"/>
          <w:sz w:val="24"/>
          <w:szCs w:val="24"/>
        </w:rPr>
        <w:lastRenderedPageBreak/>
        <w:t>to hold necessary values between stages in the datapath.</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These instructions take two registers as operands to their computations, share a single opcode, and are distinguishable by their func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jal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According to our implementation of the SAPA v1.0 processaor,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datapath such as write and read controls on registers and the memory unit, and the op code for the ALUControl unit </w:t>
      </w:r>
      <w:r w:rsidRPr="00C3206B">
        <w:rPr>
          <w:rFonts w:ascii="Arial" w:eastAsia="Times New Roman" w:hAnsi="Arial" w:cs="Arial"/>
          <w:b/>
          <w:color w:val="000000"/>
          <w:sz w:val="24"/>
          <w:szCs w:val="24"/>
        </w:rPr>
        <w:t xml:space="preserve">(see A1. </w:t>
      </w:r>
      <w:r w:rsidR="008F187F">
        <w:rPr>
          <w:rFonts w:ascii="Arial" w:eastAsia="Times New Roman" w:hAnsi="Arial" w:cs="Arial"/>
          <w:b/>
          <w:color w:val="000000"/>
          <w:sz w:val="24"/>
          <w:szCs w:val="24"/>
        </w:rPr>
        <w:t>Specficiation</w:t>
      </w:r>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our different units, we made them using Verilog and schematic. It was pretty easy moving between both meathods for debugging purposes and made making the units easy for everyone.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implementing the datapath however, we kept it in schematic since it is much easier to take all of our previous work, moving it over and connecting it all together rather than trying to retype in all of the things we have already done.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processor can be made in either all schematic or all Verilog but we avoided doing this since it would limit our productiveness if the person working on the specific file wasn’t proficient in what was being used.</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One problem we had while testing the parts was that sometimes what we wanted to test wouldn’t show the result until the cycle after execution. It was quickly realized and </w:t>
      </w:r>
      <w:r w:rsidRPr="000D1054">
        <w:rPr>
          <w:rFonts w:ascii="Arial" w:eastAsia="Times New Roman" w:hAnsi="Arial" w:cs="Arial"/>
          <w:color w:val="000000"/>
          <w:sz w:val="24"/>
          <w:szCs w:val="24"/>
        </w:rPr>
        <w:lastRenderedPageBreak/>
        <w:t>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We had this same problem while testing some of our functions for the datapath but we couldn’t use the same solution since we wanted it to all trigger on the same clock edge to reduce confusion. We figured out how to input stalls without messing with the datapath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relPrime algorithm detailed in </w:t>
      </w:r>
      <w:r w:rsidRPr="00E2173C">
        <w:rPr>
          <w:rFonts w:ascii="Arial" w:eastAsia="Times New Roman" w:hAnsi="Arial" w:cs="Arial"/>
          <w:b/>
          <w:color w:val="000000"/>
          <w:sz w:val="24"/>
          <w:szCs w:val="24"/>
        </w:rPr>
        <w:t>A1. relPrime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relPrime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totalBytes,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(ie instructions where memory accessed to be either store or loaded).</w:t>
      </w:r>
      <w:r w:rsidR="009B41A2">
        <w:rPr>
          <w:rFonts w:ascii="Arial" w:eastAsia="Times New Roman" w:hAnsi="Arial" w:cs="Arial"/>
          <w:color w:val="000000"/>
          <w:sz w:val="24"/>
          <w:szCs w:val="24"/>
        </w:rPr>
        <w:t xml:space="preserve"> We recognize this is is large compensation of space but, as mentioned previously, this is due to the architecture of the processor.</w:t>
      </w:r>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58.431 Mhz</w:t>
      </w:r>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relPrime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relPrime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condition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40,099 cycles</w:t>
      </w:r>
      <w:r w:rsidR="00E2173C">
        <w:rPr>
          <w:rFonts w:ascii="Arial" w:hAnsi="Arial" w:cs="Arial"/>
          <w:color w:val="333333"/>
          <w:sz w:val="24"/>
          <w:szCs w:val="24"/>
        </w:rPr>
        <w:t xml:space="preserve">.This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lastRenderedPageBreak/>
        <w:t>Conclusion</w:t>
      </w:r>
    </w:p>
    <w:p w:rsidR="00D24E59" w:rsidRPr="000D1054" w:rsidRDefault="00D24E59" w:rsidP="00D24E59">
      <w:pPr>
        <w:shd w:val="clear" w:color="auto" w:fill="FFFFFF"/>
        <w:spacing w:after="0" w:line="480" w:lineRule="auto"/>
        <w:ind w:firstLine="720"/>
        <w:jc w:val="both"/>
        <w:rPr>
          <w:rFonts w:ascii="Arial" w:eastAsia="Times New Roman" w:hAnsi="Arial" w:cs="Arial"/>
          <w:color w:val="000000"/>
          <w:sz w:val="24"/>
          <w:szCs w:val="24"/>
        </w:rPr>
        <w:sectPr w:rsidR="00D24E59" w:rsidRPr="000D1054" w:rsidSect="00BA6A7C">
          <w:headerReference w:type="default" r:id="rId13"/>
          <w:footerReference w:type="default" r:id="rId14"/>
          <w:pgSz w:w="12240" w:h="15840"/>
          <w:pgMar w:top="1440" w:right="1440" w:bottom="1440" w:left="1440" w:header="720" w:footer="720" w:gutter="0"/>
          <w:cols w:space="720"/>
          <w:docGrid w:linePitch="360"/>
        </w:sectPr>
      </w:pPr>
      <w:r>
        <w:rPr>
          <w:rFonts w:ascii="Arial" w:eastAsia="Times New Roman" w:hAnsi="Arial" w:cs="Arial"/>
          <w:color w:val="000000"/>
          <w:sz w:val="24"/>
          <w:szCs w:val="24"/>
        </w:rPr>
        <w:t xml:space="preserve">Overall, we believe that our processor has a solid and user friendly design. To reach a finishing point point for this project, our team faced many challenges and late nights. However, what we learned from this project was invaluable. We are prouid of how we implemented this processor to leave room for adaptability due to the wide range of instructions. Being more efficient from computers from the 90’s, while it is not up to today’s standards, it is very functional and a good working processor. </w:t>
      </w:r>
    </w:p>
    <w:p w:rsidR="0017695E" w:rsidRPr="000D1054" w:rsidRDefault="0017695E" w:rsidP="0017695E">
      <w:pPr>
        <w:spacing w:after="0" w:line="240" w:lineRule="auto"/>
        <w:jc w:val="center"/>
        <w:rPr>
          <w:rFonts w:ascii="Arial" w:hAnsi="Arial" w:cs="Arial"/>
          <w:b/>
          <w:sz w:val="44"/>
          <w:szCs w:val="40"/>
        </w:rPr>
      </w:pPr>
      <w:bookmarkStart w:id="0" w:name="_GoBack"/>
      <w:bookmarkEnd w:id="0"/>
      <w:r w:rsidRPr="000D1054">
        <w:rPr>
          <w:rFonts w:ascii="Arial" w:hAnsi="Arial" w:cs="Arial"/>
          <w:b/>
          <w:sz w:val="44"/>
          <w:szCs w:val="40"/>
        </w:rPr>
        <w:lastRenderedPageBreak/>
        <w:t>Appendices</w:t>
      </w:r>
    </w:p>
    <w:p w:rsidR="0017695E" w:rsidRPr="000D1054" w:rsidRDefault="0017695E" w:rsidP="0017695E">
      <w:pPr>
        <w:spacing w:after="0" w:line="240" w:lineRule="auto"/>
        <w:jc w:val="center"/>
        <w:rPr>
          <w:rFonts w:ascii="Arial" w:hAnsi="Arial" w:cs="Arial"/>
          <w:b/>
          <w:sz w:val="28"/>
          <w:szCs w:val="48"/>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17695E" w:rsidRPr="000D1054" w:rsidRDefault="0017695E" w:rsidP="0017695E">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653F7E">
        <w:rPr>
          <w:rFonts w:ascii="Arial" w:eastAsia="Times New Roman" w:hAnsi="Arial" w:cs="Arial"/>
          <w:b/>
          <w:bCs/>
          <w:color w:val="000000"/>
          <w:sz w:val="28"/>
          <w:szCs w:val="28"/>
        </w:rPr>
        <w:t>10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 xml:space="preserve">1. Register </w:t>
      </w:r>
      <w:r w:rsidR="00653F7E">
        <w:rPr>
          <w:rFonts w:ascii="Arial" w:eastAsia="Times New Roman" w:hAnsi="Arial" w:cs="Arial"/>
          <w:b/>
          <w:bCs/>
          <w:i/>
          <w:iCs/>
          <w:color w:val="000000"/>
          <w:sz w:val="28"/>
          <w:szCs w:val="28"/>
        </w:rPr>
        <w:t>Descriptions……………………………………………….</w:t>
      </w:r>
      <w:r w:rsidRPr="000D1054">
        <w:rPr>
          <w:rFonts w:ascii="Arial" w:eastAsia="Times New Roman" w:hAnsi="Arial" w:cs="Arial"/>
          <w:b/>
          <w:bCs/>
          <w:i/>
          <w:iCs/>
          <w:color w:val="000000"/>
          <w:sz w:val="28"/>
          <w:szCs w:val="28"/>
        </w:rPr>
        <w:t>1</w:t>
      </w:r>
      <w:r w:rsidR="00653F7E">
        <w:rPr>
          <w:rFonts w:ascii="Arial" w:eastAsia="Times New Roman" w:hAnsi="Arial" w:cs="Arial"/>
          <w:b/>
          <w:bCs/>
          <w:i/>
          <w:iCs/>
          <w:color w:val="000000"/>
          <w:sz w:val="28"/>
          <w:szCs w:val="28"/>
        </w:rPr>
        <w:t>0</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653F7E">
        <w:rPr>
          <w:rFonts w:ascii="Arial" w:eastAsia="Times New Roman" w:hAnsi="Arial" w:cs="Arial"/>
          <w:i/>
          <w:iCs/>
          <w:color w:val="000000"/>
          <w:sz w:val="28"/>
          <w:szCs w:val="28"/>
        </w:rPr>
        <w:t>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653F7E">
        <w:rPr>
          <w:rFonts w:ascii="Arial" w:eastAsia="Times New Roman" w:hAnsi="Arial" w:cs="Arial"/>
          <w:b/>
          <w:bCs/>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653F7E">
        <w:rPr>
          <w:rFonts w:ascii="Arial" w:eastAsia="Times New Roman" w:hAnsi="Arial" w:cs="Arial"/>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w:t>
      </w:r>
      <w:r w:rsidR="00653F7E">
        <w:rPr>
          <w:rFonts w:ascii="Arial" w:eastAsia="Times New Roman" w:hAnsi="Arial" w:cs="Arial"/>
          <w:i/>
          <w:iCs/>
          <w:color w:val="000000"/>
          <w:sz w:val="28"/>
          <w:szCs w:val="28"/>
        </w:rPr>
        <w:t>ax and Semantics ……………………………………11</w:t>
      </w:r>
    </w:p>
    <w:p w:rsidR="0017695E" w:rsidRPr="000D1054" w:rsidRDefault="0017695E" w:rsidP="0017695E">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653F7E">
        <w:rPr>
          <w:rFonts w:ascii="Arial" w:eastAsia="Times New Roman" w:hAnsi="Arial" w:cs="Arial"/>
          <w:i/>
          <w:iCs/>
          <w:color w:val="000000"/>
          <w:sz w:val="28"/>
          <w:szCs w:val="28"/>
        </w:rPr>
        <w:t>.19</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653F7E">
        <w:rPr>
          <w:rFonts w:ascii="Arial" w:eastAsia="Times New Roman" w:hAnsi="Arial" w:cs="Arial"/>
          <w:i/>
          <w:iCs/>
          <w:color w:val="000000"/>
          <w:sz w:val="28"/>
          <w:szCs w:val="28"/>
        </w:rPr>
        <w:t>.20</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-relPrime and Euclid’s Algorithm (Assembly) …………</w:t>
      </w:r>
      <w:r w:rsidR="00653F7E">
        <w:rPr>
          <w:rFonts w:ascii="Arial" w:eastAsia="Times New Roman" w:hAnsi="Arial" w:cs="Arial"/>
          <w:i/>
          <w:iCs/>
          <w:color w:val="000000"/>
          <w:sz w:val="28"/>
          <w:szCs w:val="28"/>
        </w:rPr>
        <w:t>…21</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 xml:space="preserve">-relPrime and Euclid’s </w:t>
      </w:r>
      <w:r w:rsidR="00653F7E">
        <w:rPr>
          <w:rFonts w:ascii="Arial" w:eastAsia="Times New Roman" w:hAnsi="Arial" w:cs="Arial"/>
          <w:i/>
          <w:iCs/>
          <w:color w:val="000000"/>
          <w:sz w:val="28"/>
          <w:szCs w:val="28"/>
        </w:rPr>
        <w:t>Algorithm (Machine Language) …23</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F8280E">
        <w:rPr>
          <w:rFonts w:ascii="Arial" w:eastAsia="Times New Roman" w:hAnsi="Arial" w:cs="Arial"/>
          <w:b/>
          <w:bCs/>
          <w:i/>
          <w:iCs/>
          <w:color w:val="000000"/>
          <w:sz w:val="28"/>
          <w:szCs w:val="28"/>
        </w:rPr>
        <w:t>.29</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4. Datapath Components .....…………………………………………</w:t>
      </w:r>
      <w:r w:rsidR="00F8280E">
        <w:rPr>
          <w:rFonts w:ascii="Arial" w:eastAsia="Times New Roman" w:hAnsi="Arial" w:cs="Arial"/>
          <w:b/>
          <w:bCs/>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F8280E">
        <w:rPr>
          <w:rFonts w:ascii="Arial" w:eastAsia="Times New Roman" w:hAnsi="Arial" w:cs="Arial"/>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-Block Diagram of Datapath ………………………………</w:t>
      </w:r>
      <w:r w:rsidR="00F8280E">
        <w:rPr>
          <w:rFonts w:ascii="Arial" w:eastAsia="Times New Roman" w:hAnsi="Arial" w:cs="Arial"/>
          <w:i/>
          <w:iCs/>
          <w:color w:val="000000"/>
          <w:sz w:val="28"/>
          <w:szCs w:val="28"/>
        </w:rPr>
        <w:t>.34</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F8280E">
        <w:rPr>
          <w:rFonts w:ascii="Arial" w:eastAsia="Times New Roman" w:hAnsi="Arial" w:cs="Arial"/>
          <w:b/>
          <w:bCs/>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F8280E">
        <w:rPr>
          <w:rFonts w:ascii="Arial" w:eastAsia="Times New Roman" w:hAnsi="Arial" w:cs="Arial"/>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F8280E">
        <w:rPr>
          <w:rFonts w:ascii="Arial" w:eastAsia="Times New Roman" w:hAnsi="Arial" w:cs="Arial"/>
          <w:i/>
          <w:iCs/>
          <w:color w:val="000000"/>
          <w:sz w:val="28"/>
          <w:szCs w:val="28"/>
        </w:rPr>
        <w:t>…36</w:t>
      </w:r>
    </w:p>
    <w:p w:rsidR="0017695E" w:rsidRPr="000D1054" w:rsidRDefault="0017695E" w:rsidP="0017695E">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F8280E">
        <w:rPr>
          <w:rFonts w:ascii="Arial" w:eastAsia="Times New Roman" w:hAnsi="Arial" w:cs="Arial"/>
          <w:i/>
          <w:iCs/>
          <w:color w:val="000000"/>
          <w:sz w:val="28"/>
          <w:szCs w:val="28"/>
        </w:rPr>
        <w:t>hine Transition Diagram ………………37</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51195C">
        <w:rPr>
          <w:rFonts w:ascii="Arial" w:eastAsia="Times New Roman" w:hAnsi="Arial" w:cs="Arial"/>
          <w:b/>
          <w:bCs/>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51195C">
        <w:rPr>
          <w:rFonts w:ascii="Arial" w:eastAsia="Times New Roman" w:hAnsi="Arial" w:cs="Arial"/>
          <w:i/>
          <w:iCs/>
          <w:color w:val="000000"/>
          <w:sz w:val="28"/>
          <w:szCs w:val="28"/>
        </w:rPr>
        <w:t>...40</w:t>
      </w:r>
    </w:p>
    <w:p w:rsidR="0017695E" w:rsidRPr="000D1054" w:rsidRDefault="0017695E" w:rsidP="0017695E">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51195C">
        <w:rPr>
          <w:rFonts w:ascii="Arial" w:eastAsia="Times New Roman" w:hAnsi="Arial" w:cs="Arial"/>
          <w:i/>
          <w:iCs/>
          <w:color w:val="000000"/>
          <w:sz w:val="28"/>
          <w:szCs w:val="28"/>
        </w:rPr>
        <w:t>tem Test Plan …………………………………………43</w:t>
      </w:r>
    </w:p>
    <w:p w:rsidR="0017695E" w:rsidRPr="000D1054" w:rsidRDefault="0017695E" w:rsidP="0017695E">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F53616">
        <w:rPr>
          <w:rFonts w:ascii="Arial" w:eastAsia="Times New Roman" w:hAnsi="Arial" w:cs="Arial"/>
          <w:b/>
          <w:iCs/>
          <w:color w:val="000000"/>
          <w:sz w:val="28"/>
          <w:szCs w:val="28"/>
        </w:rPr>
        <w:t>…44</w:t>
      </w:r>
    </w:p>
    <w:p w:rsidR="0017695E" w:rsidRPr="000D1054" w:rsidRDefault="0017695E" w:rsidP="0017695E">
      <w:pPr>
        <w:spacing w:after="0" w:line="240" w:lineRule="auto"/>
        <w:jc w:val="both"/>
        <w:rPr>
          <w:rFonts w:ascii="Arial" w:eastAsia="Times New Roman" w:hAnsi="Arial" w:cs="Arial"/>
          <w:b/>
          <w:iCs/>
          <w:color w:val="000000"/>
          <w:sz w:val="28"/>
          <w:szCs w:val="28"/>
        </w:rPr>
        <w:sectPr w:rsidR="0017695E"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51195C">
        <w:rPr>
          <w:rFonts w:ascii="Arial" w:eastAsia="Times New Roman" w:hAnsi="Arial" w:cs="Arial"/>
          <w:b/>
          <w:iCs/>
          <w:color w:val="000000"/>
          <w:sz w:val="28"/>
          <w:szCs w:val="28"/>
        </w:rPr>
        <w:t xml:space="preserve"> ………………………………………………………………57</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17695E" w:rsidRPr="000D1054" w:rsidTr="00584A4C">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w:t>
            </w:r>
            <w:r w:rsidRPr="000D1054">
              <w:rPr>
                <w:rFonts w:ascii="Arial" w:eastAsia="Times New Roman" w:hAnsi="Arial" w:cs="Arial"/>
                <w:b/>
                <w:bCs/>
                <w:i/>
                <w:iCs/>
                <w:color w:val="D9EAD3"/>
              </w:rPr>
              <w:t>n (0-2)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$t</w:t>
            </w:r>
            <w:r w:rsidRPr="000D1054">
              <w:rPr>
                <w:rFonts w:ascii="Arial" w:eastAsia="Times New Roman" w:hAnsi="Arial" w:cs="Arial"/>
                <w:b/>
                <w:bCs/>
                <w:i/>
                <w:iCs/>
                <w:color w:val="F4CCCC"/>
              </w:rPr>
              <w:t>n (0-3)</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$s</w:t>
            </w:r>
            <w:r w:rsidRPr="000D1054">
              <w:rPr>
                <w:rFonts w:ascii="Arial" w:eastAsia="Times New Roman" w:hAnsi="Arial" w:cs="Arial"/>
                <w:i/>
                <w:iCs/>
                <w:color w:val="000000"/>
              </w:rPr>
              <w:t xml:space="preserve">n </w:t>
            </w:r>
            <w:r w:rsidRPr="000D1054">
              <w:rPr>
                <w:rFonts w:ascii="Arial" w:eastAsia="Times New Roman" w:hAnsi="Arial" w:cs="Arial"/>
                <w:color w:val="000000"/>
              </w:rPr>
              <w:t>registers. Will NOT be saved over function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$cr</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$ra</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$st</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17695E" w:rsidRPr="000D1054" w:rsidRDefault="0017695E" w:rsidP="00584A4C">
            <w:pPr>
              <w:spacing w:after="0" w:line="240" w:lineRule="auto"/>
              <w:jc w:val="center"/>
              <w:outlineLvl w:val="2"/>
              <w:rPr>
                <w:rFonts w:ascii="Arial" w:eastAsia="Times New Roman" w:hAnsi="Arial" w:cs="Arial"/>
                <w:b/>
                <w:bCs/>
                <w:sz w:val="27"/>
                <w:szCs w:val="27"/>
              </w:rPr>
            </w:pPr>
            <w:bookmarkStart w:id="1" w:name="_Toc475233175"/>
            <w:r w:rsidRPr="000D1054">
              <w:rPr>
                <w:rFonts w:ascii="Arial" w:eastAsia="Times New Roman" w:hAnsi="Arial" w:cs="Arial"/>
                <w:b/>
                <w:bCs/>
                <w:color w:val="FFFFFF"/>
              </w:rPr>
              <w:t>:~/</w:t>
            </w:r>
            <w:bookmarkEnd w:id="1"/>
          </w:p>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Unsafe between procedure calls = &lt;(-_-,)&gt;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$k</w:t>
      </w:r>
      <w:r w:rsidRPr="000D1054">
        <w:rPr>
          <w:rFonts w:ascii="Arial" w:eastAsia="Times New Roman" w:hAnsi="Arial" w:cs="Arial"/>
          <w:i/>
          <w:iCs/>
          <w:color w:val="000000"/>
          <w:sz w:val="24"/>
          <w:szCs w:val="24"/>
        </w:rPr>
        <w:t xml:space="preserve">n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$t</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$d, $cr, and $v are temporary and volatile. Expect them to contain different data after a procedure call.</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17695E" w:rsidRPr="000D1054" w:rsidRDefault="0017695E" w:rsidP="0017695E">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$st. Memory is deallocated from the stack by adding to the value in $st.</w:t>
      </w:r>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jr $ra will return the program to the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func</w:t>
            </w:r>
          </w:p>
        </w:tc>
      </w:tr>
    </w:tbl>
    <w:p w:rsidR="0017695E" w:rsidRPr="000D1054" w:rsidRDefault="0017695E" w:rsidP="0017695E">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17695E" w:rsidRPr="000D1054" w:rsidTr="00584A4C">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17695E" w:rsidRPr="000D1054" w:rsidTr="00584A4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17695E" w:rsidRPr="000D1054" w:rsidTr="00584A4C">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17695E" w:rsidRPr="000D1054" w:rsidRDefault="0017695E" w:rsidP="0017695E">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17695E" w:rsidRPr="000D1054" w:rsidTr="00584A4C">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17695E" w:rsidRPr="000D1054" w:rsidTr="00584A4C">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L-type instructions are used for jal and j instructions.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r w:rsidRPr="000D1054">
        <w:rPr>
          <w:rFonts w:ascii="Arial" w:eastAsia="Times New Roman" w:hAnsi="Arial" w:cs="Arial"/>
          <w:color w:val="000000"/>
          <w:sz w:val="24"/>
          <w:szCs w:val="24"/>
        </w:rPr>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func</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add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sub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and</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nor </w:t>
      </w:r>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nand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xor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$cr</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slt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$cr depending on if r1 is less than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bieq):</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17695E" w:rsidRPr="000D1054" w:rsidTr="00584A4C">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BranchAddr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bneq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jal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$ra</w:t>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$cr prior to execution. Specific requirements are denoted for each instruction.</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lw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17695E" w:rsidRPr="000D1054" w:rsidTr="00584A4C">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lui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lli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ltr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SignExtImm</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ltr </w:t>
      </w:r>
      <w:r w:rsidRPr="000D1054">
        <w:rPr>
          <w:rFonts w:ascii="Arial" w:eastAsia="Times New Roman" w:hAnsi="Arial" w:cs="Arial"/>
          <w:i/>
          <w:iCs/>
          <w:color w:val="000000"/>
          <w:sz w:val="24"/>
          <w:szCs w:val="24"/>
        </w:rPr>
        <w:tab/>
        <w:t>r1, 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lastRenderedPageBreak/>
        <w:t>lui  </w:t>
      </w:r>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lli  </w:t>
      </w:r>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or</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$cr and store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$cr and store the value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sw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17695E" w:rsidRPr="000D1054" w:rsidTr="00584A4C">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How to use syscall: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syscall</w:t>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spacing w:after="0" w:line="240" w:lineRule="auto"/>
        <w:rPr>
          <w:rFonts w:ascii="Arial" w:eastAsia="Times New Roman" w:hAnsi="Arial" w:cs="Arial"/>
          <w:b/>
          <w:bCs/>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sbc</w:t>
      </w:r>
      <w:r w:rsidRPr="000D1054">
        <w:rPr>
          <w:rFonts w:ascii="Arial" w:eastAsia="Times New Roman" w:hAnsi="Arial" w:cs="Arial"/>
          <w:i/>
          <w:iCs/>
          <w:color w:val="000000"/>
          <w:sz w:val="24"/>
          <w:szCs w:val="24"/>
        </w:rPr>
        <w:tab/>
        <w:t>imm</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$cr to a sign-extended 8-bit immediate value in preparation for a branch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ltr </w:t>
      </w:r>
      <w:r w:rsidRPr="000D1054">
        <w:rPr>
          <w:rFonts w:ascii="Arial" w:eastAsia="Times New Roman" w:hAnsi="Arial" w:cs="Arial"/>
          <w:i/>
          <w:iCs/>
          <w:color w:val="000000"/>
          <w:sz w:val="24"/>
          <w:szCs w:val="24"/>
        </w:rPr>
        <w:tab/>
        <w:t>$i1, imm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sjr</w:t>
      </w:r>
      <w:r w:rsidRPr="000D1054">
        <w:rPr>
          <w:rFonts w:ascii="Arial" w:eastAsia="Times New Roman" w:hAnsi="Arial" w:cs="Arial"/>
          <w:i/>
          <w:iCs/>
          <w:color w:val="000000"/>
          <w:sz w:val="24"/>
          <w:szCs w:val="24"/>
        </w:rPr>
        <w:tab/>
        <w:t>JumpAddr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$ra to a jump address specified by the user.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$i1, JumpAddr</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ctr</w:t>
      </w:r>
      <w:r w:rsidRPr="000D1054">
        <w:rPr>
          <w:rFonts w:ascii="Arial" w:eastAsia="Times New Roman" w:hAnsi="Arial" w:cs="Arial"/>
          <w:i/>
          <w:iCs/>
          <w:color w:val="000000"/>
          <w:sz w:val="24"/>
          <w:szCs w:val="24"/>
        </w:rPr>
        <w:tab/>
        <w:t>$ra</w:t>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ori </w:t>
      </w:r>
      <w:r w:rsidRPr="000D1054">
        <w:rPr>
          <w:rFonts w:ascii="Arial" w:eastAsia="Times New Roman" w:hAnsi="Arial" w:cs="Arial"/>
          <w:i/>
          <w:iCs/>
          <w:color w:val="000000"/>
          <w:sz w:val="24"/>
          <w:szCs w:val="24"/>
        </w:rPr>
        <w:tab/>
        <w:t>r1, imm</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$i0, imm</w:t>
      </w:r>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upper(imm)</w:t>
      </w:r>
      <w:r w:rsidRPr="000D1054">
        <w:rPr>
          <w:rFonts w:ascii="Arial" w:eastAsia="Times New Roman" w:hAnsi="Arial" w:cs="Arial"/>
          <w:i/>
          <w:iCs/>
          <w:color w:val="000000"/>
          <w:sz w:val="24"/>
          <w:szCs w:val="24"/>
        </w:rPr>
        <w:tab/>
        <w:t># Loads upper 8 bits, bottom bits filled with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lower(imm)</w:t>
      </w:r>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r1,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addi </w:t>
      </w:r>
      <w:r w:rsidRPr="000D1054">
        <w:rPr>
          <w:rFonts w:ascii="Arial" w:eastAsia="Times New Roman" w:hAnsi="Arial" w:cs="Arial"/>
          <w:i/>
          <w:iCs/>
          <w:color w:val="000000"/>
          <w:sz w:val="24"/>
          <w:szCs w:val="24"/>
        </w:rPr>
        <w:tab/>
        <w:t>r1, imm</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imm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la </w:t>
      </w:r>
      <w:r w:rsidRPr="000D1054">
        <w:rPr>
          <w:rFonts w:ascii="Arial" w:eastAsia="Times New Roman" w:hAnsi="Arial" w:cs="Arial"/>
          <w:i/>
          <w:iCs/>
          <w:color w:val="000000"/>
          <w:sz w:val="24"/>
          <w:szCs w:val="24"/>
        </w:rPr>
        <w:tab/>
        <w:t>r1,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  </w:t>
      </w:r>
      <w:r w:rsidRPr="000D1054">
        <w:rPr>
          <w:rFonts w:ascii="Arial" w:eastAsia="Times New Roman" w:hAnsi="Arial" w:cs="Arial"/>
          <w:i/>
          <w:iCs/>
          <w:color w:val="000000"/>
          <w:sz w:val="24"/>
          <w:szCs w:val="24"/>
        </w:rPr>
        <w:tab/>
        <w:t>$i1, lower(address)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rtr</w:t>
      </w:r>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r2, $i0</w:t>
      </w:r>
    </w:p>
    <w:p w:rsidR="0017695E" w:rsidRPr="00215A8D"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17695E" w:rsidRPr="000D1054" w:rsidRDefault="0017695E" w:rsidP="0017695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17695E" w:rsidRPr="000D1054" w:rsidTr="00584A4C">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$s1, 15</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3</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t>slt</w:t>
            </w:r>
            <w:r w:rsidRPr="000D1054">
              <w:rPr>
                <w:rFonts w:ascii="Arial" w:eastAsia="Times New Roman" w:hAnsi="Arial" w:cs="Arial"/>
                <w:i/>
                <w:iCs/>
                <w:color w:val="000000"/>
              </w:rPr>
              <w:tab/>
              <w:t>$s1, $t1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bieq</w:t>
            </w:r>
            <w:r w:rsidRPr="000D1054">
              <w:rPr>
                <w:rFonts w:ascii="Arial" w:eastAsia="Times New Roman" w:hAnsi="Arial" w:cs="Arial"/>
                <w:i/>
                <w:iCs/>
                <w:color w:val="000000"/>
              </w:rPr>
              <w:tab/>
              <w:t>$t0, exit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exit: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a 18 stored in $t1 after the loop has exited.</w:t>
            </w:r>
          </w:p>
        </w:tc>
      </w:tr>
      <w:tr w:rsidR="0017695E" w:rsidRPr="000D1054" w:rsidTr="00584A4C">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r w:rsidRPr="000D1054">
              <w:rPr>
                <w:rFonts w:ascii="Arial" w:eastAsia="Times New Roman" w:hAnsi="Arial" w:cs="Arial"/>
                <w:i/>
                <w:iCs/>
                <w:color w:val="000000"/>
                <w:shd w:val="clear" w:color="auto" w:fill="BDD6EE"/>
              </w:rPr>
              <w:t>slt</w:t>
            </w:r>
            <w:r w:rsidRPr="000D1054">
              <w:rPr>
                <w:rFonts w:ascii="Arial" w:eastAsia="Times New Roman" w:hAnsi="Arial" w:cs="Arial"/>
                <w:color w:val="000000"/>
                <w:shd w:val="clear" w:color="auto" w:fill="BDD6EE"/>
              </w:rPr>
              <w:t xml:space="preserve"> and </w:t>
            </w:r>
            <w:r w:rsidRPr="000D1054">
              <w:rPr>
                <w:rFonts w:ascii="Arial" w:eastAsia="Times New Roman" w:hAnsi="Arial" w:cs="Arial"/>
                <w:i/>
                <w:iCs/>
                <w:color w:val="000000"/>
                <w:shd w:val="clear" w:color="auto" w:fill="BDD6EE"/>
              </w:rPr>
              <w:t>bieq</w:t>
            </w:r>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17695E" w:rsidRPr="000D1054" w:rsidTr="00584A4C">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sbc</w:t>
            </w:r>
            <w:r w:rsidRPr="000D1054">
              <w:rPr>
                <w:rFonts w:ascii="Arial" w:eastAsia="Times New Roman" w:hAnsi="Arial" w:cs="Arial"/>
                <w:i/>
                <w:iCs/>
                <w:color w:val="000000"/>
              </w:rPr>
              <w:tab/>
              <w:t>20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bneq</w:t>
            </w:r>
            <w:r w:rsidRPr="000D1054">
              <w:rPr>
                <w:rFonts w:ascii="Arial" w:eastAsia="Times New Roman" w:hAnsi="Arial" w:cs="Arial"/>
                <w:i/>
                <w:iCs/>
                <w:color w:val="000000"/>
              </w:rPr>
              <w:tab/>
              <w:t>$t1, add2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sjr</w:t>
            </w:r>
            <w:r w:rsidRPr="000D1054">
              <w:rPr>
                <w:rFonts w:ascii="Arial" w:eastAsia="Times New Roman" w:hAnsi="Arial" w:cs="Arial"/>
                <w:i/>
                <w:iCs/>
                <w:color w:val="000000"/>
              </w:rPr>
              <w:tab/>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jr </w:t>
            </w:r>
            <w:r w:rsidRPr="000D1054">
              <w:rPr>
                <w:rFonts w:ascii="Arial" w:eastAsia="Times New Roman" w:hAnsi="Arial" w:cs="Arial"/>
                <w:i/>
                <w:iCs/>
                <w:color w:val="000000"/>
              </w:rPr>
              <w:tab/>
              <w:t>$ra</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relPrime and Euclid’s Algorithm (Assembly):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$ra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rtr</w:t>
      </w:r>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relPrimeLoop:</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jal</w:t>
      </w:r>
      <w:r w:rsidRPr="000D1054">
        <w:rPr>
          <w:rFonts w:ascii="Arial" w:eastAsia="Times New Roman" w:hAnsi="Arial" w:cs="Arial"/>
          <w:color w:val="000000"/>
          <w:sz w:val="24"/>
          <w:szCs w:val="24"/>
        </w:rPr>
        <w:tab/>
        <w:t>gcd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$cr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$a0,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if a != 0, branch to gcdLoop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$a1, subOne</w:t>
      </w:r>
      <w:r w:rsidRPr="000D1054">
        <w:rPr>
          <w:rFonts w:ascii="Arial" w:eastAsia="Times New Roman" w:hAnsi="Arial" w:cs="Arial"/>
          <w:color w:val="000000"/>
          <w:sz w:val="24"/>
          <w:szCs w:val="24"/>
        </w:rPr>
        <w:tab/>
        <w:t># if b != 0, branch to subOne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slt</w:t>
      </w:r>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$cr = b &lt;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0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sub</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sub</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relPrime and Euclid’s Algorithm (Machine Language):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 xml:space="preserve"> $ra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relPrimeLoop: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jal </w:t>
      </w:r>
      <w:r w:rsidRPr="000D1054">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bneq </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jr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bneq</w:t>
      </w:r>
      <w:r w:rsidRPr="000D1054">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subOne: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slt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ltr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17695E" w:rsidRPr="000D1054" w:rsidTr="00584A4C">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addi </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jr </w:t>
      </w:r>
      <w:r w:rsidRPr="000D1054">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CR = Register[8]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RA = Register[9]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I0 = Register[13]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Register[14]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 = Register[IR[11-8]]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 = Register[IR[7-4]]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17695E" w:rsidRPr="000D1054" w:rsidTr="00584A4C">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PC + SE(IMM8)</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Goto FETCH INSTR</w:t>
            </w:r>
          </w:p>
        </w:tc>
      </w:tr>
    </w:tbl>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A op B</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CR = ALUout</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17695E" w:rsidRPr="000D1054" w:rsidTr="00584A4C">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ZE(IMM8[8-0])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17695E" w:rsidRPr="000D1054" w:rsidTr="00584A4C">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ALUout = I0 | I1</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ALUout</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17695E" w:rsidRPr="000D1054" w:rsidTr="00584A4C">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RDONE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WDONE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RDONE else goto RLOOP</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WDONE else goto WLOOP</w:t>
            </w:r>
          </w:p>
        </w:tc>
      </w:tr>
      <w:tr w:rsidR="0017695E" w:rsidRPr="000D1054" w:rsidTr="00584A4C">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17695E" w:rsidRPr="000D1054" w:rsidTr="00584A4C">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17695E" w:rsidRPr="000D1054" w:rsidTr="00584A4C">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17695E" w:rsidRPr="000D1054" w:rsidTr="00584A4C">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t>Datapath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17695E" w:rsidRPr="000D1054" w:rsidTr="00584A4C">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WriteDest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isZero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Imm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Block Diagram of Datapath</w:t>
      </w:r>
      <w:r w:rsidRPr="002E621D">
        <w:rPr>
          <w:rFonts w:ascii="Arial" w:hAnsi="Arial" w:cs="Arial"/>
          <w:color w:val="000000"/>
        </w:rPr>
        <w:t xml:space="preserve"> </w:t>
      </w:r>
      <w:r>
        <w:rPr>
          <w:rFonts w:ascii="Arial" w:hAnsi="Arial" w:cs="Arial"/>
          <w:noProof/>
          <w:color w:val="000000"/>
        </w:rPr>
        <w:drawing>
          <wp:inline distT="0" distB="0" distL="0" distR="0" wp14:anchorId="7DA77168" wp14:editId="1BB6992C">
            <wp:extent cx="7508396" cy="5729097"/>
            <wp:effectExtent l="0" t="5715" r="0" b="0"/>
            <wp:docPr id="3" name="Picture 3" descr="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16140" cy="5735006"/>
                    </a:xfrm>
                    <a:prstGeom prst="rect">
                      <a:avLst/>
                    </a:prstGeom>
                    <a:noFill/>
                    <a:ln>
                      <a:noFill/>
                    </a:ln>
                  </pic:spPr>
                </pic:pic>
              </a:graphicData>
            </a:graphic>
          </wp:inline>
        </w:drawing>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40"/>
          <w:szCs w:val="40"/>
        </w:rPr>
      </w:pPr>
      <w:r>
        <w:rPr>
          <w:rFonts w:ascii="Arial" w:eastAsia="Times New Roman" w:hAnsi="Arial" w:cs="Arial"/>
          <w:b/>
          <w:bCs/>
          <w:color w:val="000000"/>
          <w:sz w:val="40"/>
          <w:szCs w:val="40"/>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isZero result *Branch condition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Determines whether an branch instructions is a bieq</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$cr or r1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source of data to be written to a register (MDR, ALout, C, etc.)</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$cr register can be written to (ie disable $cr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immediates or the B register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operation sent to the ALUControl component</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17695E" w:rsidRPr="000D1054" w:rsidRDefault="0017695E" w:rsidP="0017695E">
      <w:pPr>
        <w:spacing w:after="0" w:line="240" w:lineRule="auto"/>
        <w:rPr>
          <w:rFonts w:ascii="Arial" w:eastAsia="Times New Roman" w:hAnsi="Arial" w:cs="Arial"/>
          <w:b/>
          <w:bCs/>
          <w:color w:val="000000"/>
          <w:sz w:val="24"/>
          <w:szCs w:val="24"/>
        </w:rPr>
        <w:sectPr w:rsidR="0017695E"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PCSrc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ALUout</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(PC[15-12] | IMM12)</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Addr. of Exception Handler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PCWrite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isBranch</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1 - is branch</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isBIEQ</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is bieq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1 - is not bieq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MemRead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MemWrite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IRWrite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WriteDest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$cr</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$ra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WriteSrc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ALUout</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ZE(IMM8)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110 - SE(IMM8)</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CRWrite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RegWrite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ALUSrcB</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SE(IMM8)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ALUop</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function code (C-type)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t>current_state/next_state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17695E" w:rsidRPr="000D1054" w:rsidRDefault="0017695E" w:rsidP="0017695E">
      <w:pPr>
        <w:spacing w:after="0" w:line="240" w:lineRule="auto"/>
        <w:ind w:firstLine="720"/>
        <w:rPr>
          <w:rFonts w:ascii="Arial" w:eastAsia="Times New Roman" w:hAnsi="Arial" w:cs="Arial"/>
          <w:color w:val="000000"/>
          <w:sz w:val="24"/>
          <w:szCs w:val="24"/>
        </w:rPr>
        <w:sectPr w:rsidR="0017695E"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17695E" w:rsidRPr="000D1054" w:rsidRDefault="0017695E" w:rsidP="0017695E">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471EE029" wp14:editId="068A610F">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Use buses and muxes to combine the data.</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cr register will always be outputted to a special C register.</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17695E" w:rsidRPr="000D1054" w:rsidRDefault="0017695E" w:rsidP="0017695E">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17695E" w:rsidRPr="000D1054" w:rsidRDefault="0017695E" w:rsidP="0017695E">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Another verilog module that fills top bits with zeros,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17695E" w:rsidRPr="000D1054" w:rsidRDefault="0017695E" w:rsidP="0017695E">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Muxes (1’b, 2’b, 3’b, 4’b)</w:t>
      </w:r>
    </w:p>
    <w:p w:rsidR="0017695E" w:rsidRPr="000D1054" w:rsidRDefault="0017695E" w:rsidP="0017695E">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Regular and Special Registers (A, B, C, IR, MDR):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Be able to set an IsZero flag upon subtracting two values to get zero.</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ALUControl: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17695E" w:rsidRPr="000D1054" w:rsidRDefault="0017695E" w:rsidP="0017695E">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17695E" w:rsidRPr="000D1054" w:rsidRDefault="0017695E" w:rsidP="0017695E">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17695E" w:rsidRPr="000D1054" w:rsidRDefault="0017695E" w:rsidP="0017695E">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17695E" w:rsidRPr="000D1054" w:rsidRDefault="0017695E" w:rsidP="0017695E">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MemAddr Mux, Memory, MDR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NOTE: PCWrite is set to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value at PC’s memory address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0, no value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17695E" w:rsidRPr="000D1054" w:rsidRDefault="0017695E" w:rsidP="0017695E">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MemWrite set to 1, behavior is expected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MemAddr Mux, Memory (Write only)</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0</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1, value at address is set to write data</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0, value at address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behavior is expected</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1, IR is overwritten</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0, IR is unchanged</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$cr is outputted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IRWrite is set to 0, and no data is in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WriteDest Mux, WriteData Mux, Register File (Write 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Mux can select between 2 - $ra, 1 - $cr and 0 - another register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Mux can select between 5 sources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RegWrite is set to 1 and WriteDest is set to 0, correct register stores correct value after write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When RegWrite is set to 0 and WriteDest is set to 0, register destination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CRWrite is set to 1, RegWrite is set to 1, and WriteDest is set to 1, $cr contains </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CRWrite or RegWrite is set to 0, and WriteDest is set to 1, $cr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does not exist (input of &gt;= 3)</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does not exist (input of &gt;=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ALUSrcA Mux, ALUSrcB Mux, ALU, ALUControl</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ALUSrcA Mux can select between 2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ALUSrcB Mux can select between 4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ALUControl outputs proper value based on ALUop and func</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zero, isZero output is 1, otherwise output is 0</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Func code does not exist</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for logical operations are different in bitsize</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ALUop requires function code as output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PCSrc and control signals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PCSrc Mux, PCWrite, isBranch, isZero,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PCSrc properly selects between 4 sources and outputs correct value</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1, PC is changed to PCSrc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and isZero set to 1, PC is changed to PCSrc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or isZero set to 0, PC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17695E" w:rsidRPr="000D1054" w:rsidRDefault="0017695E" w:rsidP="0017695E">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17695E" w:rsidRPr="000D1054" w:rsidRDefault="0017695E" w:rsidP="0017695E">
      <w:pPr>
        <w:pStyle w:val="ListParagraph"/>
        <w:numPr>
          <w:ilvl w:val="2"/>
          <w:numId w:val="4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relPrime (see pg. 13-20)</w:t>
      </w:r>
    </w:p>
    <w:p w:rsidR="0017695E" w:rsidRPr="000D1054" w:rsidRDefault="0017695E" w:rsidP="0017695E">
      <w:pPr>
        <w:spacing w:after="0" w:line="240" w:lineRule="auto"/>
        <w:rPr>
          <w:rFonts w:ascii="Arial" w:hAnsi="Arial" w:cs="Arial"/>
          <w:sz w:val="28"/>
          <w:szCs w:val="48"/>
        </w:rPr>
        <w:sectPr w:rsidR="0017695E" w:rsidRPr="000D1054" w:rsidSect="00D2233A">
          <w:headerReference w:type="default" r:id="rId23"/>
          <w:footerReference w:type="default" r:id="rId24"/>
          <w:type w:val="continuous"/>
          <w:pgSz w:w="12240" w:h="15840"/>
          <w:pgMar w:top="1440" w:right="1440" w:bottom="1440" w:left="1440" w:header="720" w:footer="720" w:gutter="0"/>
          <w:pgNumType w:start="36"/>
          <w:cols w:space="720"/>
          <w:docGrid w:linePitch="360"/>
        </w:sectPr>
      </w:pPr>
    </w:p>
    <w:p w:rsidR="0017695E" w:rsidRPr="000D1054" w:rsidRDefault="0051195C" w:rsidP="0017695E">
      <w:pPr>
        <w:spacing w:after="0" w:line="240" w:lineRule="auto"/>
        <w:jc w:val="center"/>
        <w:rPr>
          <w:rFonts w:ascii="Arial" w:hAnsi="Arial" w:cs="Arial"/>
          <w:b/>
          <w:sz w:val="44"/>
          <w:szCs w:val="44"/>
        </w:rPr>
      </w:pPr>
      <w:r>
        <w:rPr>
          <w:rFonts w:ascii="Arial" w:hAnsi="Arial" w:cs="Arial"/>
          <w:b/>
          <w:sz w:val="44"/>
          <w:szCs w:val="44"/>
        </w:rPr>
        <w:lastRenderedPageBreak/>
        <w:t xml:space="preserve">Deisgn Process </w:t>
      </w:r>
      <w:r w:rsidR="0017695E" w:rsidRPr="000D1054">
        <w:rPr>
          <w:rFonts w:ascii="Arial" w:hAnsi="Arial" w:cs="Arial"/>
          <w:b/>
          <w:sz w:val="44"/>
          <w:szCs w:val="44"/>
        </w:rPr>
        <w:t>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1: Tuesday, 10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(majorly a group effort worked on during the 3 hour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 Notes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Assembly fragments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(assisted by Trinity) - Euclid’s algorithm and relPrime (Assembly)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(assisted by Khaled) - Euclid’s algo/relPrime (Machine Language)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decided to reformat the jal and j instructions to be their own type, L-type. This allowed for a larger jump block for us, </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created a few new instructions and pseudoinstructions and added these to the design documentation. Most important of these is probably the addition of </w:t>
      </w:r>
      <w:r w:rsidRPr="000D1054">
        <w:rPr>
          <w:rFonts w:ascii="Arial" w:hAnsi="Arial" w:cs="Arial"/>
          <w:i/>
          <w:iCs/>
          <w:sz w:val="28"/>
          <w:szCs w:val="28"/>
        </w:rPr>
        <w:t>syscall</w:t>
      </w:r>
      <w:r w:rsidRPr="000D1054">
        <w:rPr>
          <w:rFonts w:ascii="Arial" w:hAnsi="Arial" w:cs="Arial"/>
          <w:sz w:val="28"/>
          <w:szCs w:val="28"/>
        </w:rPr>
        <w:t xml:space="preserve"> which will be our I/O instruction.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syscall, editing instruction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redued register file and redesigned jal/j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2" w:name="__DdeLink__46_1977171227"/>
      <w:bookmarkEnd w:id="2"/>
      <w:r w:rsidRPr="000D1054">
        <w:rPr>
          <w:rFonts w:ascii="Arial" w:hAnsi="Arial" w:cs="Arial"/>
          <w:b/>
          <w:sz w:val="28"/>
          <w:szCs w:val="28"/>
        </w:rPr>
        <w:t>Meeting 4: Friday, 13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finished syscall,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5: Sunday, 15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Planned meeting times: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Sunday: 1400-1700 (may vary)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Discussion on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3" w:name="__DdeLink__267_1939471770"/>
      <w:bookmarkStart w:id="4" w:name="__DdeLink__78_1625385243"/>
      <w:bookmarkEnd w:id="3"/>
      <w:bookmarkEnd w:id="4"/>
      <w:r w:rsidRPr="000D1054">
        <w:rPr>
          <w:rFonts w:ascii="Arial" w:hAnsi="Arial" w:cs="Arial"/>
          <w:b/>
          <w:bCs/>
          <w:sz w:val="28"/>
          <w:szCs w:val="28"/>
        </w:rPr>
        <w:lastRenderedPageBreak/>
        <w:t>Meeting 6: Monday, 16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milestone 3.</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worked on Milestone 2</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Logan/Trinity (w/ assistance from Khaled &amp; Shaun) – Datapath Design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5" w:name="__DdeLink__101_2039774012"/>
      <w:bookmarkStart w:id="6" w:name="__DdeLink__78_16253852431"/>
      <w:bookmarkEnd w:id="5"/>
      <w:bookmarkEnd w:id="6"/>
      <w:r w:rsidRPr="000D1054">
        <w:rPr>
          <w:rFonts w:ascii="Arial" w:hAnsi="Arial" w:cs="Arial"/>
          <w:b/>
          <w:bCs/>
          <w:sz w:val="28"/>
          <w:szCs w:val="28"/>
        </w:rPr>
        <w:t>Meeting 7: Tuesday, 17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Polished milestone 2.</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Shaun –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sick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$cr no matter what input goes into the register file.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and Logan (with assistance from Shaun and Khaled) – Revised and finished datapath</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datapath (estimated 1 hours)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7" w:name="__DdeLink__157_985134277"/>
      <w:bookmarkEnd w:id="7"/>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and Logan – Revised RTL, planning/revising datapath, integration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Unit Tests, integration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Datapath redesign (estimated: 1 hour)</w:t>
      </w:r>
    </w:p>
    <w:p w:rsidR="0017695E" w:rsidRPr="000D1054" w:rsidRDefault="0017695E" w:rsidP="0017695E">
      <w:pPr>
        <w:spacing w:after="0" w:line="240" w:lineRule="auto"/>
        <w:rPr>
          <w:rFonts w:ascii="Arial" w:hAnsi="Arial" w:cs="Arial"/>
          <w:sz w:val="28"/>
          <w:szCs w:val="28"/>
        </w:rPr>
      </w:pPr>
      <w:bookmarkStart w:id="8" w:name="__DdeLink__198_601842711"/>
      <w:r w:rsidRPr="000D1054">
        <w:rPr>
          <w:rFonts w:ascii="Arial" w:hAnsi="Arial" w:cs="Arial"/>
          <w:sz w:val="28"/>
          <w:szCs w:val="28"/>
        </w:rPr>
        <w:t xml:space="preserve">Trinity - Integration plan (estimated: 1- 2 days) </w:t>
      </w:r>
      <w:bookmarkEnd w:id="8"/>
      <w:r w:rsidRPr="000D1054">
        <w:rPr>
          <w:rFonts w:ascii="Arial" w:hAnsi="Arial" w:cs="Arial"/>
          <w:b/>
          <w:bCs/>
          <w:sz w:val="28"/>
          <w:szCs w:val="28"/>
        </w:rPr>
        <w:t>Actual: 1.5 hours</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(with assistance from Trinity) – Rough draft of state transition diagram, went over datapath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Editting/formatting design document,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not in attendance</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Datapath redesign + control unit (estimated: 2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Changes to control and datapath to be in accordance with RTL (controls affected: WriteSrc and ALUSrcB).</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Muxes</w:t>
      </w:r>
      <w:r w:rsidRPr="000D1054">
        <w:rPr>
          <w:rFonts w:ascii="Arial" w:hAnsi="Arial" w:cs="Arial"/>
          <w:b/>
          <w:bCs/>
          <w:sz w:val="28"/>
          <w:szCs w:val="28"/>
        </w:rPr>
        <w:t xml:space="preserve"> (estimated 1 day)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datapath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ALUControl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ALUControl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test benches for unit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Register File changes, ALUControl and test bench </w:t>
      </w:r>
      <w:r w:rsidRPr="000D1054">
        <w:rPr>
          <w:rFonts w:ascii="Arial" w:hAnsi="Arial" w:cs="Arial"/>
          <w:b/>
          <w:sz w:val="28"/>
          <w:szCs w:val="28"/>
        </w:rPr>
        <w:t>(approx. 3 hours)</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ALU16b</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began integration plans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test benches, and modifying/correcting muxes</w:t>
      </w:r>
    </w:p>
    <w:p w:rsidR="0017695E" w:rsidRPr="000D1054" w:rsidRDefault="0017695E" w:rsidP="0017695E">
      <w:pPr>
        <w:spacing w:after="0" w:line="240" w:lineRule="auto"/>
        <w:rPr>
          <w:rFonts w:ascii="Arial" w:hAnsi="Arial" w:cs="Arial"/>
          <w:sz w:val="28"/>
          <w:szCs w:val="28"/>
        </w:rPr>
      </w:pPr>
      <w:bookmarkStart w:id="9" w:name="__DdeLink__348_780619228"/>
      <w:bookmarkEnd w:id="9"/>
      <w:r w:rsidRPr="000D1054">
        <w:rPr>
          <w:rFonts w:ascii="Arial" w:hAnsi="Arial" w:cs="Arial"/>
          <w:sz w:val="28"/>
          <w:szCs w:val="28"/>
        </w:rPr>
        <w:t>Trinity – Control unit test bench,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Divvied up integration plan.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Add revised datapath to design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ALU and ALU Control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bookmarkStart w:id="10" w:name="_GoBack1"/>
      <w:bookmarkEnd w:id="10"/>
      <w:r w:rsidRPr="000D1054">
        <w:rPr>
          <w:rFonts w:ascii="Arial" w:hAnsi="Arial" w:cs="Arial"/>
          <w:sz w:val="28"/>
          <w:szCs w:val="28"/>
        </w:rPr>
        <w:t>PCSrc, shifters, extenders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17695E" w:rsidRPr="000D1054" w:rsidRDefault="0017695E" w:rsidP="0017695E">
      <w:pPr>
        <w:spacing w:after="0" w:line="240" w:lineRule="auto"/>
        <w:rPr>
          <w:rFonts w:ascii="Arial" w:hAnsi="Arial" w:cs="Arial"/>
          <w:bCs/>
          <w:sz w:val="28"/>
          <w:szCs w:val="28"/>
        </w:rPr>
      </w:pPr>
      <w:r w:rsidRPr="000D1054">
        <w:rPr>
          <w:rFonts w:ascii="Arial" w:hAnsi="Arial" w:cs="Arial"/>
          <w:bCs/>
          <w:sz w:val="28"/>
          <w:szCs w:val="28"/>
        </w:rPr>
        <w:tab/>
        <w:t>-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1.75 hour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ALU and ALUControl </w:t>
      </w:r>
      <w:r w:rsidRPr="000D1054">
        <w:rPr>
          <w:rFonts w:ascii="Arial" w:hAnsi="Arial" w:cs="Arial"/>
          <w:b/>
          <w:sz w:val="28"/>
          <w:szCs w:val="28"/>
        </w:rPr>
        <w:t>(approx. ½-1 hour 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PCSrc </w:t>
      </w:r>
      <w:r w:rsidRPr="000D1054">
        <w:rPr>
          <w:rFonts w:ascii="Arial" w:hAnsi="Arial" w:cs="Arial"/>
          <w:b/>
          <w:sz w:val="28"/>
          <w:szCs w:val="28"/>
        </w:rPr>
        <w:t>(approx. 1.5 hours after meeting)</w:t>
      </w:r>
    </w:p>
    <w:p w:rsidR="0017695E" w:rsidRPr="000D1054" w:rsidRDefault="0017695E" w:rsidP="0017695E">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researched assemblers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building datapath,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datapath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PC + 2 changed to PC + 1.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17695E" w:rsidRPr="000D1054" w:rsidRDefault="0017695E" w:rsidP="0017695E">
      <w:pPr>
        <w:spacing w:after="0" w:line="240" w:lineRule="auto"/>
        <w:rPr>
          <w:rFonts w:ascii="Arial" w:hAnsi="Arial" w:cs="Arial"/>
          <w:color w:val="00000A"/>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 research</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preparation for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building datapath,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robust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Modifications to data path to initialize $st,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 (first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relPrime coe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instructions coe,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debugging processor (where it pertains to branches and jump intstructions)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Fixing processor to handle PC + 1:</w:t>
      </w:r>
    </w:p>
    <w:p w:rsidR="0017695E" w:rsidRPr="000D1054" w:rsidRDefault="0017695E" w:rsidP="0017695E">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SE(BranchAddr)</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Major changes:</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Stalls for sw and lw</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 control bit: IorD = 1</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Separate controls for bieq/bneq</w:t>
      </w:r>
    </w:p>
    <w:p w:rsidR="0017695E" w:rsidRPr="000D1054" w:rsidRDefault="0017695E" w:rsidP="0017695E">
      <w:pPr>
        <w:pStyle w:val="ListParagraph"/>
        <w:numPr>
          <w:ilvl w:val="1"/>
          <w:numId w:val="38"/>
        </w:numPr>
        <w:spacing w:after="0" w:line="240" w:lineRule="auto"/>
        <w:jc w:val="both"/>
        <w:rPr>
          <w:rFonts w:ascii="Arial" w:hAnsi="Arial" w:cs="Arial"/>
          <w:sz w:val="28"/>
          <w:szCs w:val="28"/>
        </w:rPr>
      </w:pPr>
      <w:r w:rsidRPr="000D1054">
        <w:rPr>
          <w:rFonts w:ascii="Arial" w:hAnsi="Arial" w:cs="Arial"/>
          <w:sz w:val="28"/>
          <w:szCs w:val="28"/>
        </w:rPr>
        <w:t>isBIEQ added on ALU</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relPrime </w:t>
      </w:r>
      <w:r w:rsidRPr="000D1054">
        <w:rPr>
          <w:rFonts w:ascii="Arial" w:hAnsi="Arial" w:cs="Arial"/>
          <w:b/>
          <w:sz w:val="28"/>
          <w:szCs w:val="28"/>
        </w:rPr>
        <w:t>(approx. 3 hours)</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making relPrime work,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worked on datapath to incorporate changes, redrawing state transition diagram </w:t>
      </w:r>
      <w:r w:rsidRPr="000D1054">
        <w:rPr>
          <w:rFonts w:ascii="Arial" w:hAnsi="Arial" w:cs="Arial"/>
          <w:b/>
          <w:sz w:val="28"/>
          <w:szCs w:val="28"/>
        </w:rPr>
        <w:t>(approx. 2 hours on 15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reworking relPrime to actually function properly and changing assembly/machine code in design doc</w:t>
      </w:r>
      <w:r w:rsidRPr="000D1054">
        <w:rPr>
          <w:rFonts w:ascii="Arial" w:hAnsi="Arial" w:cs="Arial"/>
          <w:b/>
          <w:sz w:val="28"/>
          <w:szCs w:val="28"/>
        </w:rPr>
        <w:t xml:space="preserve"> (approx. 4 hours on 15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r w:rsidRPr="000D1054">
        <w:rPr>
          <w:rFonts w:ascii="Arial" w:hAnsi="Arial" w:cs="Arial"/>
          <w:b/>
          <w:sz w:val="28"/>
          <w:szCs w:val="28"/>
        </w:rPr>
        <w:t>(approx. .5 hours)</w:t>
      </w:r>
    </w:p>
    <w:p w:rsidR="0017695E" w:rsidRPr="000D1054" w:rsidRDefault="0017695E" w:rsidP="0017695E">
      <w:pPr>
        <w:spacing w:after="0" w:line="240" w:lineRule="auto"/>
        <w:jc w:val="both"/>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Overhaul of memory and small changes to accomodate (using wrong type of block memory for the FPGA board).</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Presentation</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PC starts at 76</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17695E" w:rsidRPr="000D1054" w:rsidRDefault="0017695E" w:rsidP="0017695E">
      <w:pPr>
        <w:spacing w:after="0" w:line="240" w:lineRule="auto"/>
        <w:jc w:val="both"/>
        <w:rPr>
          <w:rFonts w:ascii="Arial" w:hAnsi="Arial" w:cs="Arial"/>
          <w:sz w:val="28"/>
          <w:szCs w:val="28"/>
        </w:rPr>
        <w:sectPr w:rsidR="0017695E"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center"/>
        <w:rPr>
          <w:rFonts w:ascii="Arial" w:hAnsi="Arial" w:cs="Arial"/>
          <w:b/>
          <w:sz w:val="44"/>
          <w:szCs w:val="44"/>
        </w:rPr>
      </w:pPr>
      <w:r w:rsidRPr="000D1054">
        <w:rPr>
          <w:rFonts w:ascii="Arial" w:hAnsi="Arial" w:cs="Arial"/>
          <w:b/>
          <w:sz w:val="44"/>
          <w:szCs w:val="44"/>
        </w:rPr>
        <w:t>Test Results</w:t>
      </w:r>
    </w:p>
    <w:p w:rsidR="0017695E" w:rsidRPr="000D1054" w:rsidRDefault="0017695E" w:rsidP="0017695E">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relPrime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17695E" w:rsidRPr="000D1054" w:rsidRDefault="0017695E" w:rsidP="00584A4C">
            <w:pPr>
              <w:autoSpaceDE w:val="0"/>
              <w:autoSpaceDN w:val="0"/>
              <w:adjustRightInd w:val="0"/>
              <w:rPr>
                <w:rFonts w:ascii="Arial" w:hAnsi="Arial" w:cs="Arial"/>
                <w:b/>
                <w:i/>
                <w:color w:val="333333"/>
                <w:sz w:val="24"/>
                <w:szCs w:val="24"/>
              </w:rPr>
            </w:pPr>
            <w:r w:rsidRPr="000D1054">
              <w:rPr>
                <w:rFonts w:ascii="Arial" w:hAnsi="Arial" w:cs="Arial"/>
                <w:b/>
                <w:i/>
                <w:color w:val="333333"/>
                <w:sz w:val="24"/>
                <w:szCs w:val="24"/>
              </w:rPr>
              <w:t>relPrime,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17695E" w:rsidRPr="000D1054" w:rsidRDefault="0017695E" w:rsidP="00584A4C">
            <w:pPr>
              <w:autoSpaceDE w:val="0"/>
              <w:autoSpaceDN w:val="0"/>
              <w:adjustRightInd w:val="0"/>
              <w:rPr>
                <w:rFonts w:ascii="Arial" w:hAnsi="Arial" w:cs="Arial"/>
                <w:color w:val="333333"/>
              </w:rPr>
            </w:pPr>
            <w:r w:rsidRPr="000D1054">
              <w:rPr>
                <w:rFonts w:ascii="Arial" w:hAnsi="Arial" w:cs="Arial"/>
              </w:rPr>
              <w:t>17.114 ns =58.431 Mhz</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Number of warnings: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17695E" w:rsidRPr="000D1054" w:rsidTr="00584A4C">
        <w:tc>
          <w:tcPr>
            <w:tcW w:w="5485" w:type="dxa"/>
            <w:gridSpan w:val="3"/>
          </w:tcPr>
          <w:p w:rsidR="0017695E" w:rsidRPr="000D1054" w:rsidRDefault="0017695E" w:rsidP="00584A4C">
            <w:pPr>
              <w:rPr>
                <w:rFonts w:ascii="Arial" w:hAnsi="Arial" w:cs="Arial"/>
                <w:i/>
                <w:sz w:val="24"/>
                <w:szCs w:val="24"/>
              </w:rPr>
            </w:pPr>
            <w:r w:rsidRPr="000D1054">
              <w:rPr>
                <w:rFonts w:ascii="Arial" w:hAnsi="Arial" w:cs="Arial"/>
                <w:i/>
                <w:sz w:val="24"/>
                <w:szCs w:val="24"/>
              </w:rPr>
              <w:t>Logic Distribution: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4,656   12%</w:t>
            </w:r>
          </w:p>
        </w:tc>
      </w:tr>
      <w:tr w:rsidR="0017695E" w:rsidRPr="000D1054" w:rsidTr="00584A4C">
        <w:trPr>
          <w:trHeight w:val="79"/>
        </w:trPr>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575 100%</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0 out of     575   0%</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t>*See NOTES below for an explanation of the effects of unrelated logic.</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835 out of   9,312    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788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47</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lastRenderedPageBreak/>
              <w:t>Number of bonded IOBs: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91 out of     232   39%</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IOB Flip Flops: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RAMB16s: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20    5%</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BUFGMUXs: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24    4%</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Average Fanout of Non-Clock Nets: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3.18</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Peak Memory Usage:</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343MB</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Total REAL time to MAP completion:</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6 secs</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 secs</w:t>
            </w:r>
          </w:p>
        </w:tc>
      </w:tr>
      <w:tr w:rsidR="0017695E" w:rsidRPr="000D1054" w:rsidTr="00584A4C">
        <w:tc>
          <w:tcPr>
            <w:tcW w:w="9350" w:type="dxa"/>
            <w:gridSpan w:val="4"/>
          </w:tcPr>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NOTES:</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the best timing performance.</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related logic packing.</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logic packing, this does not mean the device is completely utilized.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and FFs are occupied.  Depending on your timing budget, increased levels of</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of your design.</w:t>
            </w:r>
          </w:p>
          <w:p w:rsidR="0017695E" w:rsidRPr="000D1054" w:rsidRDefault="0017695E" w:rsidP="00584A4C">
            <w:pPr>
              <w:rPr>
                <w:rFonts w:ascii="Arial" w:hAnsi="Arial" w:cs="Arial"/>
                <w:sz w:val="24"/>
                <w:szCs w:val="24"/>
              </w:rPr>
            </w:pPr>
          </w:p>
        </w:tc>
      </w:tr>
    </w:tbl>
    <w:p w:rsidR="0017695E" w:rsidRPr="000D1054" w:rsidRDefault="0017695E" w:rsidP="0017695E">
      <w:pPr>
        <w:spacing w:after="0" w:line="240" w:lineRule="auto"/>
        <w:rPr>
          <w:rFonts w:ascii="Arial" w:hAnsi="Arial" w:cs="Arial"/>
          <w:sz w:val="24"/>
          <w:szCs w:val="24"/>
        </w:rPr>
      </w:pPr>
    </w:p>
    <w:p w:rsidR="0017695E" w:rsidRPr="000D1054" w:rsidRDefault="0017695E" w:rsidP="0017695E">
      <w:pPr>
        <w:spacing w:after="0" w:line="240" w:lineRule="auto"/>
        <w:jc w:val="center"/>
        <w:rPr>
          <w:rFonts w:ascii="Arial" w:hAnsi="Arial" w:cs="Arial"/>
          <w:b/>
          <w:color w:val="C00000"/>
          <w:sz w:val="44"/>
          <w:szCs w:val="44"/>
        </w:rPr>
      </w:pPr>
    </w:p>
    <w:p w:rsidR="0017695E" w:rsidRDefault="0017695E" w:rsidP="0017695E"/>
    <w:p w:rsidR="00854A90" w:rsidRPr="000D1054" w:rsidRDefault="00854A90" w:rsidP="0017695E">
      <w:pPr>
        <w:spacing w:after="0" w:line="240" w:lineRule="auto"/>
        <w:jc w:val="center"/>
        <w:rPr>
          <w:rFonts w:ascii="Arial" w:hAnsi="Arial" w:cs="Arial"/>
          <w:b/>
          <w:color w:val="C00000"/>
          <w:sz w:val="44"/>
          <w:szCs w:val="44"/>
        </w:rPr>
      </w:pPr>
    </w:p>
    <w:sectPr w:rsidR="00854A90" w:rsidRPr="000D1054" w:rsidSect="00876A4F">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599" w:rsidRDefault="00FD2599" w:rsidP="00AA1EB1">
      <w:pPr>
        <w:spacing w:after="0" w:line="240" w:lineRule="auto"/>
      </w:pPr>
      <w:r>
        <w:separator/>
      </w:r>
    </w:p>
  </w:endnote>
  <w:endnote w:type="continuationSeparator" w:id="0">
    <w:p w:rsidR="00FD2599" w:rsidRDefault="00FD2599"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560049737"/>
      <w:docPartObj>
        <w:docPartGallery w:val="Page Numbers (Bottom of Page)"/>
        <w:docPartUnique/>
      </w:docPartObj>
    </w:sdtPr>
    <w:sdtEndPr>
      <w:rPr>
        <w:noProof/>
      </w:rPr>
    </w:sdtEndPr>
    <w:sdtContent>
      <w:p w:rsidR="00D24E59" w:rsidRPr="00BA6A7C" w:rsidRDefault="00D24E59">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Pr>
            <w:rFonts w:ascii="Arial" w:hAnsi="Arial" w:cs="Arial"/>
            <w:noProof/>
            <w:sz w:val="22"/>
            <w:szCs w:val="22"/>
          </w:rPr>
          <w:t>8</w:t>
        </w:r>
        <w:r w:rsidRPr="00BA6A7C">
          <w:rPr>
            <w:rFonts w:ascii="Arial" w:hAnsi="Arial" w:cs="Arial"/>
            <w:noProof/>
            <w:sz w:val="22"/>
            <w:szCs w:val="22"/>
          </w:rPr>
          <w:fldChar w:fldCharType="end"/>
        </w:r>
      </w:p>
    </w:sdtContent>
  </w:sdt>
  <w:p w:rsidR="00D24E59" w:rsidRPr="00BA6A7C" w:rsidRDefault="00D24E59"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9</w:t>
        </w:r>
        <w:r w:rsidRPr="00F42B77">
          <w:rPr>
            <w:rFonts w:ascii="Arial" w:hAnsi="Arial" w:cs="Arial"/>
            <w:noProof/>
            <w:sz w:val="24"/>
          </w:rPr>
          <w:fldChar w:fldCharType="end"/>
        </w:r>
      </w:p>
    </w:sdtContent>
  </w:sdt>
  <w:p w:rsidR="0017695E" w:rsidRPr="00AC6637" w:rsidRDefault="0017695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D24E59">
          <w:rPr>
            <w:noProof/>
          </w:rPr>
          <w:t>21</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D24E59">
          <w:rPr>
            <w:noProof/>
          </w:rPr>
          <w:t>43</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56</w:t>
        </w:r>
        <w:r w:rsidRPr="00F42B77">
          <w:rPr>
            <w:rFonts w:ascii="Arial" w:hAnsi="Arial" w:cs="Arial"/>
            <w:noProof/>
            <w:sz w:val="24"/>
          </w:rPr>
          <w:fldChar w:fldCharType="end"/>
        </w:r>
      </w:p>
    </w:sdtContent>
  </w:sdt>
  <w:p w:rsidR="0017695E" w:rsidRPr="00BA6A7C" w:rsidRDefault="0017695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58</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D24E59">
          <w:rPr>
            <w:rFonts w:ascii="Arial" w:hAnsi="Arial" w:cs="Arial"/>
            <w:noProof/>
            <w:sz w:val="24"/>
          </w:rPr>
          <w:t>57</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599" w:rsidRDefault="00FD2599" w:rsidP="00AA1EB1">
      <w:pPr>
        <w:spacing w:after="0" w:line="240" w:lineRule="auto"/>
      </w:pPr>
      <w:r>
        <w:separator/>
      </w:r>
    </w:p>
  </w:footnote>
  <w:footnote w:type="continuationSeparator" w:id="0">
    <w:p w:rsidR="00FD2599" w:rsidRDefault="00FD2599"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E59" w:rsidRPr="009859B9" w:rsidRDefault="00D24E59"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Default="0017695E"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12F42"/>
    <w:rsid w:val="00027F9F"/>
    <w:rsid w:val="000428EC"/>
    <w:rsid w:val="000902A3"/>
    <w:rsid w:val="000C5DC1"/>
    <w:rsid w:val="000D1054"/>
    <w:rsid w:val="00101140"/>
    <w:rsid w:val="001312CE"/>
    <w:rsid w:val="0017695E"/>
    <w:rsid w:val="00205724"/>
    <w:rsid w:val="00276C4B"/>
    <w:rsid w:val="002B5278"/>
    <w:rsid w:val="002C1A35"/>
    <w:rsid w:val="002D4624"/>
    <w:rsid w:val="002E3D6C"/>
    <w:rsid w:val="002E7871"/>
    <w:rsid w:val="003325D2"/>
    <w:rsid w:val="003368B5"/>
    <w:rsid w:val="00337295"/>
    <w:rsid w:val="003546D5"/>
    <w:rsid w:val="00356E85"/>
    <w:rsid w:val="003631E7"/>
    <w:rsid w:val="00377F3C"/>
    <w:rsid w:val="00386AD5"/>
    <w:rsid w:val="003C6A0C"/>
    <w:rsid w:val="003C79BA"/>
    <w:rsid w:val="004000C0"/>
    <w:rsid w:val="00415FB5"/>
    <w:rsid w:val="00432AA5"/>
    <w:rsid w:val="00471DF7"/>
    <w:rsid w:val="004B6459"/>
    <w:rsid w:val="004C0868"/>
    <w:rsid w:val="004C2775"/>
    <w:rsid w:val="0051195C"/>
    <w:rsid w:val="00520D41"/>
    <w:rsid w:val="00523E2E"/>
    <w:rsid w:val="005308D0"/>
    <w:rsid w:val="00544BFC"/>
    <w:rsid w:val="005856F6"/>
    <w:rsid w:val="005E06B1"/>
    <w:rsid w:val="0064557B"/>
    <w:rsid w:val="00653F7E"/>
    <w:rsid w:val="00654447"/>
    <w:rsid w:val="006926B7"/>
    <w:rsid w:val="006C055C"/>
    <w:rsid w:val="006D6ED7"/>
    <w:rsid w:val="00716B51"/>
    <w:rsid w:val="00782078"/>
    <w:rsid w:val="007A32BD"/>
    <w:rsid w:val="007A3A14"/>
    <w:rsid w:val="007B69BD"/>
    <w:rsid w:val="007D03B8"/>
    <w:rsid w:val="00806EAD"/>
    <w:rsid w:val="00854A90"/>
    <w:rsid w:val="00876A4F"/>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2233A"/>
    <w:rsid w:val="00D24E59"/>
    <w:rsid w:val="00D41726"/>
    <w:rsid w:val="00DA79C3"/>
    <w:rsid w:val="00DB1C52"/>
    <w:rsid w:val="00DE6C68"/>
    <w:rsid w:val="00E06980"/>
    <w:rsid w:val="00E2173C"/>
    <w:rsid w:val="00E54E15"/>
    <w:rsid w:val="00E849E5"/>
    <w:rsid w:val="00F209DF"/>
    <w:rsid w:val="00F42B77"/>
    <w:rsid w:val="00F53616"/>
    <w:rsid w:val="00F66ABC"/>
    <w:rsid w:val="00F743CA"/>
    <w:rsid w:val="00F8280E"/>
    <w:rsid w:val="00F9719E"/>
    <w:rsid w:val="00FA441F"/>
    <w:rsid w:val="00FB7950"/>
    <w:rsid w:val="00FD2599"/>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39112726">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C3761-C538-434F-9095-8AFE23EC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59</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91</cp:revision>
  <dcterms:created xsi:type="dcterms:W3CDTF">2017-02-18T07:39:00Z</dcterms:created>
  <dcterms:modified xsi:type="dcterms:W3CDTF">2017-02-23T03:00:00Z</dcterms:modified>
</cp:coreProperties>
</file>