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321" w:rsidRDefault="00FF7776" w:rsidP="00181DEA">
      <w:pPr>
        <w:pStyle w:val="NoSpacing"/>
        <w:spacing w:line="360" w:lineRule="auto"/>
      </w:pPr>
      <w:r>
        <w:t>1A – Shaun Davis, Trinity Merrell, Logan Smith, and Khaled Alfayez</w:t>
      </w:r>
    </w:p>
    <w:p w:rsidR="001B4321" w:rsidRDefault="00FF7776" w:rsidP="00181DEA">
      <w:pPr>
        <w:pStyle w:val="NoSpacing"/>
        <w:spacing w:line="360" w:lineRule="auto"/>
      </w:pPr>
      <w:r>
        <w:t>Professor Micah</w:t>
      </w:r>
    </w:p>
    <w:p w:rsidR="001B4321" w:rsidRDefault="00FF7776" w:rsidP="00181DEA">
      <w:pPr>
        <w:pStyle w:val="NoSpacing"/>
        <w:spacing w:line="360" w:lineRule="auto"/>
      </w:pPr>
      <w:r>
        <w:t>CSSE232</w:t>
      </w:r>
    </w:p>
    <w:p w:rsidR="001B4321" w:rsidRDefault="001A2F5F" w:rsidP="00181DEA">
      <w:pPr>
        <w:pStyle w:val="NoSpacing"/>
        <w:spacing w:line="360" w:lineRule="auto"/>
      </w:pPr>
      <w:sdt>
        <w:sdtPr>
          <w:id w:val="-1529175160"/>
          <w:placeholder>
            <w:docPart w:val="C4AC580BD2844D5398ED1BA66E889F0D"/>
          </w:placeholder>
          <w:date w:fullDate="2017-01-11T00:00:00Z">
            <w:dateFormat w:val="d MMMM yyyy"/>
            <w:lid w:val="en-US"/>
            <w:storeMappedDataAs w:val="dateTime"/>
            <w:calendar w:val="gregorian"/>
          </w:date>
        </w:sdtPr>
        <w:sdtEndPr/>
        <w:sdtContent>
          <w:r w:rsidR="00FF7776">
            <w:t>11 January 2017</w:t>
          </w:r>
        </w:sdtContent>
      </w:sdt>
    </w:p>
    <w:p w:rsidR="00FF7776" w:rsidRPr="00181DEA" w:rsidRDefault="00F7547F" w:rsidP="00F7547F">
      <w:pPr>
        <w:pStyle w:val="NoSpacing"/>
        <w:jc w:val="center"/>
        <w:rPr>
          <w:b/>
          <w:bCs/>
        </w:rPr>
      </w:pPr>
      <w:r w:rsidRPr="00181DEA">
        <w:rPr>
          <w:b/>
          <w:bCs/>
        </w:rPr>
        <w:t>The Creation of a Processor: Milestone 1</w:t>
      </w:r>
    </w:p>
    <w:p w:rsidR="00FF7776" w:rsidRPr="00FF7776" w:rsidRDefault="00FF7776" w:rsidP="00FF7776">
      <w:pPr>
        <w:pStyle w:val="Heading2"/>
        <w:rPr>
          <w:b/>
          <w:bCs/>
        </w:rPr>
      </w:pPr>
      <w:r w:rsidRPr="00FF7776">
        <w:rPr>
          <w:b/>
          <w:bCs/>
        </w:rPr>
        <w:t>Registers:</w:t>
      </w:r>
    </w:p>
    <w:p w:rsidR="00DA2736" w:rsidRPr="00170B07" w:rsidRDefault="00DA2736" w:rsidP="00170B07">
      <w:pPr>
        <w:pStyle w:val="NoSpacing"/>
        <w:spacing w:line="276" w:lineRule="auto"/>
        <w:ind w:firstLine="720"/>
        <w:jc w:val="both"/>
      </w:pPr>
      <w:r>
        <w:t>There are 1</w:t>
      </w:r>
      <w:r w:rsidR="00170B07">
        <w:t>9</w:t>
      </w:r>
      <w:r w:rsidR="00FF7776">
        <w:t xml:space="preserve"> registers</w:t>
      </w:r>
      <w:r>
        <w:t xml:space="preserve"> that we’ll use in our processor. Ten</w:t>
      </w:r>
      <w:r w:rsidR="00FF7776">
        <w:t xml:space="preserve"> of which are general purpose registers, similar to $</w:t>
      </w:r>
      <w:proofErr w:type="spellStart"/>
      <w:proofErr w:type="gramStart"/>
      <w:r w:rsidR="00FF7776">
        <w:t>sn</w:t>
      </w:r>
      <w:proofErr w:type="spellEnd"/>
      <w:proofErr w:type="gramEnd"/>
      <w:r w:rsidR="00FF7776">
        <w:t xml:space="preserve"> registers in MIPS and follows the same convention of backing u</w:t>
      </w:r>
      <w:r w:rsidR="00F7547F">
        <w:t>p</w:t>
      </w:r>
      <w:r w:rsidR="00FF7776">
        <w:t xml:space="preserve"> stored values before use. We also have a</w:t>
      </w:r>
      <w:r>
        <w:t>n</w:t>
      </w:r>
      <w:r w:rsidR="00FF7776">
        <w:t xml:space="preserve"> </w:t>
      </w:r>
      <w:r>
        <w:t>arithmetic result register dedicated for storing the result of any arithmetic instruction. We’ll also have a register for return addresses, similar to MIPS’s $</w:t>
      </w:r>
      <w:proofErr w:type="spellStart"/>
      <w:r>
        <w:t>ra</w:t>
      </w:r>
      <w:proofErr w:type="spellEnd"/>
      <w:r>
        <w:t xml:space="preserve"> register. Also, we’ll have 2 argument registers for jumping and linking between functions and one return register, similar to MIPS’s $v0 register. Included also is a display register, used to help display stuff on a 16 bit LCD screen.</w:t>
      </w:r>
      <w:r w:rsidR="00F7547F">
        <w:t xml:space="preserve"> We’ll also have a cause register in another coprocessor for handling exceptions.</w:t>
      </w:r>
      <w:r w:rsidR="00170B07">
        <w:t xml:space="preserve"> Plus, we will have 2 OS registers, similar to $</w:t>
      </w:r>
      <w:proofErr w:type="spellStart"/>
      <w:proofErr w:type="gramStart"/>
      <w:r w:rsidR="00170B07">
        <w:t>k</w:t>
      </w:r>
      <w:r w:rsidR="00170B07" w:rsidRPr="00170B07">
        <w:rPr>
          <w:i/>
          <w:iCs/>
        </w:rPr>
        <w:t>n</w:t>
      </w:r>
      <w:proofErr w:type="spellEnd"/>
      <w:proofErr w:type="gramEnd"/>
      <w:r w:rsidR="00170B07">
        <w:t xml:space="preserve"> registers in MIPS.</w:t>
      </w:r>
    </w:p>
    <w:p w:rsidR="00DA2736" w:rsidRDefault="00DA2736" w:rsidP="00DA2736">
      <w:pPr>
        <w:pStyle w:val="NoSpacing"/>
        <w:ind w:firstLine="720"/>
      </w:pPr>
      <w:r>
        <w:t>To summarize</w:t>
      </w:r>
      <w:r w:rsidR="00F7547F">
        <w:t>, here is a table</w:t>
      </w:r>
      <w:r>
        <w:t>: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255"/>
        <w:gridCol w:w="1980"/>
        <w:gridCol w:w="6115"/>
      </w:tblGrid>
      <w:tr w:rsidR="00F7547F" w:rsidTr="00F754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:rsidR="00F7547F" w:rsidRDefault="00F7547F" w:rsidP="00F7547F">
            <w:pPr>
              <w:pStyle w:val="NoSpacing"/>
            </w:pPr>
            <w:r>
              <w:t>Registers</w:t>
            </w:r>
          </w:p>
        </w:tc>
        <w:tc>
          <w:tcPr>
            <w:tcW w:w="1980" w:type="dxa"/>
            <w:vAlign w:val="center"/>
          </w:tcPr>
          <w:p w:rsidR="00F7547F" w:rsidRDefault="00F7547F" w:rsidP="00F7547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Availability </w:t>
            </w:r>
          </w:p>
        </w:tc>
        <w:tc>
          <w:tcPr>
            <w:tcW w:w="6115" w:type="dxa"/>
          </w:tcPr>
          <w:p w:rsidR="00F7547F" w:rsidRDefault="00F7547F" w:rsidP="00DA2736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F7547F" w:rsidTr="00F754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:rsidR="00F7547F" w:rsidRPr="00F7547F" w:rsidRDefault="00F7547F" w:rsidP="00181DEA">
            <w:pPr>
              <w:pStyle w:val="NoSpacing"/>
            </w:pPr>
            <w:r>
              <w:t>$</w:t>
            </w:r>
            <w:proofErr w:type="spellStart"/>
            <w:r>
              <w:t>s</w:t>
            </w:r>
            <w:r w:rsidRPr="00F7547F">
              <w:rPr>
                <w:i/>
                <w:iCs/>
              </w:rPr>
              <w:t>n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>(</w:t>
            </w:r>
            <w:r w:rsidR="00181DEA">
              <w:t>0-9</w:t>
            </w:r>
            <w:r>
              <w:t>)</w:t>
            </w:r>
          </w:p>
        </w:tc>
        <w:tc>
          <w:tcPr>
            <w:tcW w:w="1980" w:type="dxa"/>
            <w:vAlign w:val="center"/>
          </w:tcPr>
          <w:p w:rsidR="00F7547F" w:rsidRDefault="00F7547F" w:rsidP="00F7547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Read/write</w:t>
            </w:r>
          </w:p>
        </w:tc>
        <w:tc>
          <w:tcPr>
            <w:tcW w:w="6115" w:type="dxa"/>
          </w:tcPr>
          <w:p w:rsidR="00F7547F" w:rsidRDefault="00F7547F" w:rsidP="00DA273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These registers are general purpose registers that can be used by the user to store whatever they want.</w:t>
            </w:r>
          </w:p>
        </w:tc>
      </w:tr>
      <w:tr w:rsidR="00F7547F" w:rsidTr="00F754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:rsidR="00F7547F" w:rsidRDefault="00F7547F" w:rsidP="00F7547F">
            <w:pPr>
              <w:pStyle w:val="NoSpacing"/>
            </w:pPr>
            <w:r>
              <w:t>$</w:t>
            </w:r>
            <w:proofErr w:type="spellStart"/>
            <w:r>
              <w:t>ar</w:t>
            </w:r>
            <w:proofErr w:type="spellEnd"/>
          </w:p>
        </w:tc>
        <w:tc>
          <w:tcPr>
            <w:tcW w:w="1980" w:type="dxa"/>
            <w:vAlign w:val="center"/>
          </w:tcPr>
          <w:p w:rsidR="00F7547F" w:rsidRDefault="00F7547F" w:rsidP="00F7547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</w:t>
            </w:r>
          </w:p>
        </w:tc>
        <w:tc>
          <w:tcPr>
            <w:tcW w:w="6115" w:type="dxa"/>
          </w:tcPr>
          <w:p w:rsidR="00F7547F" w:rsidRDefault="00F7547F" w:rsidP="00F7547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register holds the result of any instruction that gives a result. Similar to the $at register in MIPS or an accumulator register, except that the user can copy/read the stored value.</w:t>
            </w:r>
          </w:p>
        </w:tc>
      </w:tr>
      <w:tr w:rsidR="00F7547F" w:rsidTr="00F754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:rsidR="00F7547F" w:rsidRDefault="00F7547F" w:rsidP="00F7547F">
            <w:pPr>
              <w:pStyle w:val="NoSpacing"/>
            </w:pPr>
            <w:r>
              <w:t>$</w:t>
            </w:r>
            <w:proofErr w:type="spellStart"/>
            <w:r>
              <w:t>ra</w:t>
            </w:r>
            <w:proofErr w:type="spellEnd"/>
          </w:p>
        </w:tc>
        <w:tc>
          <w:tcPr>
            <w:tcW w:w="1980" w:type="dxa"/>
            <w:vAlign w:val="center"/>
          </w:tcPr>
          <w:p w:rsidR="00F7547F" w:rsidRDefault="00F7547F" w:rsidP="00F7547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Read/write</w:t>
            </w:r>
          </w:p>
        </w:tc>
        <w:tc>
          <w:tcPr>
            <w:tcW w:w="6115" w:type="dxa"/>
          </w:tcPr>
          <w:p w:rsidR="00F7547F" w:rsidRDefault="00F7547F" w:rsidP="00F7547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register is basically the $</w:t>
            </w:r>
            <w:proofErr w:type="spellStart"/>
            <w:r>
              <w:t>ra</w:t>
            </w:r>
            <w:proofErr w:type="spellEnd"/>
            <w:r>
              <w:t xml:space="preserve"> register from MIPS. It is where the return address is stored.</w:t>
            </w:r>
          </w:p>
        </w:tc>
      </w:tr>
      <w:tr w:rsidR="00F7547F" w:rsidTr="00F754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:rsidR="00F7547F" w:rsidRPr="00F7547F" w:rsidRDefault="00F7547F" w:rsidP="00F7547F">
            <w:pPr>
              <w:pStyle w:val="NoSpacing"/>
            </w:pPr>
            <w:r>
              <w:t>$a</w:t>
            </w:r>
            <w:r w:rsidRPr="00F7547F">
              <w:rPr>
                <w:i/>
                <w:iCs/>
              </w:rPr>
              <w:t>n</w:t>
            </w:r>
            <w:r>
              <w:t xml:space="preserve"> (0-1)</w:t>
            </w:r>
          </w:p>
        </w:tc>
        <w:tc>
          <w:tcPr>
            <w:tcW w:w="1980" w:type="dxa"/>
            <w:vAlign w:val="center"/>
          </w:tcPr>
          <w:p w:rsidR="00F7547F" w:rsidRDefault="00F7547F" w:rsidP="00F7547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Read/write</w:t>
            </w:r>
          </w:p>
        </w:tc>
        <w:tc>
          <w:tcPr>
            <w:tcW w:w="6115" w:type="dxa"/>
          </w:tcPr>
          <w:p w:rsidR="00F7547F" w:rsidRDefault="00F7547F" w:rsidP="00181DE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These registers are used to store arguments for use in </w:t>
            </w:r>
            <w:r w:rsidR="00181DEA">
              <w:t xml:space="preserve">a called </w:t>
            </w:r>
            <w:r>
              <w:t>function.</w:t>
            </w:r>
          </w:p>
        </w:tc>
      </w:tr>
      <w:tr w:rsidR="00F7547F" w:rsidTr="00F754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:rsidR="00F7547F" w:rsidRDefault="00181DEA" w:rsidP="00F7547F">
            <w:pPr>
              <w:pStyle w:val="NoSpacing"/>
            </w:pPr>
            <w:r>
              <w:t>$v</w:t>
            </w:r>
          </w:p>
        </w:tc>
        <w:tc>
          <w:tcPr>
            <w:tcW w:w="1980" w:type="dxa"/>
            <w:vAlign w:val="center"/>
          </w:tcPr>
          <w:p w:rsidR="00F7547F" w:rsidRDefault="00181DEA" w:rsidP="00181DE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Read/write</w:t>
            </w:r>
          </w:p>
        </w:tc>
        <w:tc>
          <w:tcPr>
            <w:tcW w:w="6115" w:type="dxa"/>
          </w:tcPr>
          <w:p w:rsidR="00F7547F" w:rsidRDefault="00181DEA" w:rsidP="00181DE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register is for storing the return value from a function. It is similar to MIPS’s $v registers.</w:t>
            </w:r>
          </w:p>
        </w:tc>
      </w:tr>
      <w:tr w:rsidR="00F7547F" w:rsidTr="00F754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:rsidR="00F7547F" w:rsidRDefault="00181DEA" w:rsidP="00F7547F">
            <w:pPr>
              <w:pStyle w:val="NoSpacing"/>
            </w:pPr>
            <w:r>
              <w:t>$d</w:t>
            </w:r>
          </w:p>
        </w:tc>
        <w:tc>
          <w:tcPr>
            <w:tcW w:w="1980" w:type="dxa"/>
            <w:vAlign w:val="center"/>
          </w:tcPr>
          <w:p w:rsidR="00F7547F" w:rsidRDefault="00181DEA" w:rsidP="00F7547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Read/write</w:t>
            </w:r>
          </w:p>
        </w:tc>
        <w:tc>
          <w:tcPr>
            <w:tcW w:w="6115" w:type="dxa"/>
          </w:tcPr>
          <w:p w:rsidR="00F7547F" w:rsidRDefault="00181DEA" w:rsidP="00181DE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register is used for communication between the display and the processor.</w:t>
            </w:r>
          </w:p>
        </w:tc>
      </w:tr>
      <w:tr w:rsidR="00181DEA" w:rsidTr="00F754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:rsidR="00181DEA" w:rsidRDefault="00181DEA" w:rsidP="00F7547F">
            <w:pPr>
              <w:pStyle w:val="NoSpacing"/>
            </w:pPr>
            <w:r>
              <w:t>$ex</w:t>
            </w:r>
          </w:p>
        </w:tc>
        <w:tc>
          <w:tcPr>
            <w:tcW w:w="1980" w:type="dxa"/>
            <w:vAlign w:val="center"/>
          </w:tcPr>
          <w:p w:rsidR="00181DEA" w:rsidRDefault="00181DEA" w:rsidP="00F7547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</w:t>
            </w:r>
          </w:p>
        </w:tc>
        <w:tc>
          <w:tcPr>
            <w:tcW w:w="6115" w:type="dxa"/>
          </w:tcPr>
          <w:p w:rsidR="00181DEA" w:rsidRDefault="00181DEA" w:rsidP="00181DE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is the cause register and will be on the coprocessor with its own instructions.</w:t>
            </w:r>
          </w:p>
        </w:tc>
      </w:tr>
      <w:tr w:rsidR="00170B07" w:rsidTr="00F754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:rsidR="00170B07" w:rsidRPr="00170B07" w:rsidRDefault="00170B07" w:rsidP="00F7547F">
            <w:pPr>
              <w:pStyle w:val="NoSpacing"/>
            </w:pPr>
            <w:r>
              <w:t>$</w:t>
            </w:r>
            <w:proofErr w:type="spellStart"/>
            <w:r>
              <w:t>k</w:t>
            </w:r>
            <w:r w:rsidRPr="00170B07">
              <w:rPr>
                <w:i/>
                <w:iCs/>
              </w:rPr>
              <w:t>n</w:t>
            </w:r>
            <w:proofErr w:type="spellEnd"/>
            <w:r>
              <w:t xml:space="preserve"> (0-1)</w:t>
            </w:r>
          </w:p>
        </w:tc>
        <w:tc>
          <w:tcPr>
            <w:tcW w:w="1980" w:type="dxa"/>
            <w:vAlign w:val="center"/>
          </w:tcPr>
          <w:p w:rsidR="00EE2AF0" w:rsidRDefault="00170B07" w:rsidP="00170B0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Read/write </w:t>
            </w:r>
          </w:p>
          <w:p w:rsidR="00170B07" w:rsidRDefault="00170B07" w:rsidP="00170B0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(while handling exceptions)</w:t>
            </w:r>
          </w:p>
        </w:tc>
        <w:tc>
          <w:tcPr>
            <w:tcW w:w="6115" w:type="dxa"/>
          </w:tcPr>
          <w:p w:rsidR="00170B07" w:rsidRPr="00170B07" w:rsidRDefault="00170B07" w:rsidP="00170B0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Similar to MIPS $</w:t>
            </w:r>
            <w:proofErr w:type="spellStart"/>
            <w:r>
              <w:t>k</w:t>
            </w:r>
            <w:r w:rsidRPr="00170B07">
              <w:rPr>
                <w:i/>
                <w:iCs/>
              </w:rPr>
              <w:t>n</w:t>
            </w:r>
            <w:proofErr w:type="spellEnd"/>
            <w:r>
              <w:t xml:space="preserve"> registers, these 2 registers are dedicated for exception handling.</w:t>
            </w:r>
          </w:p>
        </w:tc>
      </w:tr>
    </w:tbl>
    <w:p w:rsidR="00DA2736" w:rsidRDefault="00DA2736" w:rsidP="00EE2862">
      <w:pPr>
        <w:pStyle w:val="NoSpacing"/>
      </w:pPr>
    </w:p>
    <w:p w:rsidR="00EE2862" w:rsidRDefault="00EE2862" w:rsidP="00EE2862">
      <w:pPr>
        <w:pStyle w:val="NoSpacing"/>
      </w:pPr>
    </w:p>
    <w:p w:rsidR="00170B07" w:rsidRPr="00EE2862" w:rsidRDefault="00EE2862" w:rsidP="00EE2862">
      <w:pPr>
        <w:pStyle w:val="Heading1"/>
        <w:rPr>
          <w:b/>
          <w:bCs/>
        </w:rPr>
      </w:pPr>
      <w:r w:rsidRPr="00EE2862">
        <w:rPr>
          <w:b/>
          <w:bCs/>
        </w:rPr>
        <w:lastRenderedPageBreak/>
        <w:t>Procedure Call Conventions:</w:t>
      </w:r>
    </w:p>
    <w:p w:rsidR="00EE2862" w:rsidRDefault="00AD7A82" w:rsidP="00EE2862">
      <w:r>
        <w:t>For meeting.</w:t>
      </w:r>
    </w:p>
    <w:p w:rsidR="00AD7A82" w:rsidRPr="00EE2862" w:rsidRDefault="00AD7A82" w:rsidP="00AD7A82">
      <w:pPr>
        <w:pStyle w:val="Heading1"/>
      </w:pPr>
      <w:bookmarkStart w:id="0" w:name="_GoBack"/>
      <w:bookmarkEnd w:id="0"/>
    </w:p>
    <w:p w:rsidR="00EE2862" w:rsidRDefault="00EE2862">
      <w:pPr>
        <w:pStyle w:val="NoSpacing"/>
      </w:pPr>
    </w:p>
    <w:sectPr w:rsidR="00EE2862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2F5F" w:rsidRDefault="001A2F5F">
      <w:pPr>
        <w:spacing w:line="240" w:lineRule="auto"/>
      </w:pPr>
      <w:r>
        <w:separator/>
      </w:r>
    </w:p>
  </w:endnote>
  <w:endnote w:type="continuationSeparator" w:id="0">
    <w:p w:rsidR="001A2F5F" w:rsidRDefault="001A2F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2F5F" w:rsidRDefault="001A2F5F">
      <w:pPr>
        <w:spacing w:line="240" w:lineRule="auto"/>
      </w:pPr>
      <w:r>
        <w:separator/>
      </w:r>
    </w:p>
  </w:footnote>
  <w:footnote w:type="continuationSeparator" w:id="0">
    <w:p w:rsidR="001A2F5F" w:rsidRDefault="001A2F5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4321" w:rsidRDefault="001A2F5F">
    <w:pPr>
      <w:pStyle w:val="Header"/>
    </w:pPr>
    <w:sdt>
      <w:sdtPr>
        <w:id w:val="1568531701"/>
        <w:placeholder/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FF7776">
          <w:t>1A -</w:t>
        </w:r>
      </w:sdtContent>
    </w:sdt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AD7A82">
      <w:rPr>
        <w:noProof/>
      </w:rPr>
      <w:t>2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4321" w:rsidRDefault="001A2F5F" w:rsidP="00FF7776">
    <w:pPr>
      <w:pStyle w:val="Header"/>
    </w:pPr>
    <w:sdt>
      <w:sdtPr>
        <w:id w:val="-348181431"/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FF7776">
          <w:t>1A -</w:t>
        </w:r>
      </w:sdtContent>
    </w:sdt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AD7A82">
      <w:rPr>
        <w:noProof/>
      </w:rPr>
      <w:t>1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5B1B5787"/>
    <w:multiLevelType w:val="multilevel"/>
    <w:tmpl w:val="4572ABF8"/>
    <w:numStyleLink w:val="MLAOutline"/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776"/>
    <w:rsid w:val="00170B07"/>
    <w:rsid w:val="00181DEA"/>
    <w:rsid w:val="001A2F5F"/>
    <w:rsid w:val="001B4321"/>
    <w:rsid w:val="004C738E"/>
    <w:rsid w:val="00AD7A82"/>
    <w:rsid w:val="00DA2736"/>
    <w:rsid w:val="00EE2862"/>
    <w:rsid w:val="00EE2AF0"/>
    <w:rsid w:val="00F7547F"/>
    <w:rsid w:val="00FF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043D2A-43E9-4D2A-B981-D8F08D213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pPr>
      <w:ind w:firstLine="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customStyle="1" w:styleId="TableTitle">
    <w:name w:val="Table Title"/>
    <w:basedOn w:val="Normal"/>
    <w:next w:val="Normal"/>
    <w:uiPriority w:val="3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5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2"/>
    <w:qFormat/>
    <w:pPr>
      <w:ind w:firstLine="0"/>
      <w:jc w:val="center"/>
    </w:pPr>
    <w:rPr>
      <w:rFonts w:asciiTheme="majorHAnsi" w:eastAsiaTheme="majorEastAsia" w:hAnsiTheme="majorHAnsi" w:cstheme="majorBidi"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spacing w:val="-10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Emphasis">
    <w:name w:val="Emphasis"/>
    <w:basedOn w:val="DefaultParagraphFont"/>
    <w:uiPriority w:val="2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4"/>
    <w:qFormat/>
    <w:pPr>
      <w:spacing w:before="240"/>
    </w:pPr>
  </w:style>
  <w:style w:type="paragraph" w:customStyle="1" w:styleId="TableNote">
    <w:name w:val="Table Note"/>
    <w:basedOn w:val="Normal"/>
    <w:uiPriority w:val="4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3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GridTable5Dark-Accent2">
    <w:name w:val="Grid Table 5 Dark Accent 2"/>
    <w:basedOn w:val="TableNormal"/>
    <w:uiPriority w:val="50"/>
    <w:rsid w:val="00F7547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F7547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fayeka\AppData\Roaming\Microsoft\Templates\MLA%20style%20research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4AC580BD2844D5398ED1BA66E889F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5ADBBE-37DD-4447-9B59-10DBE19B2D75}"/>
      </w:docPartPr>
      <w:docPartBody>
        <w:p w:rsidR="00000000" w:rsidRDefault="00403A98">
          <w:pPr>
            <w:pStyle w:val="C4AC580BD2844D5398ED1BA66E889F0D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A98"/>
    <w:rsid w:val="00403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C99A3485EE94E22B11C60B2DEAA1642">
    <w:name w:val="9C99A3485EE94E22B11C60B2DEAA1642"/>
  </w:style>
  <w:style w:type="paragraph" w:customStyle="1" w:styleId="BF80A4AB28A64189A0DFD3C74D412C90">
    <w:name w:val="BF80A4AB28A64189A0DFD3C74D412C90"/>
  </w:style>
  <w:style w:type="paragraph" w:customStyle="1" w:styleId="56C2D4520838471D83EDB25B1DC61CB6">
    <w:name w:val="56C2D4520838471D83EDB25B1DC61CB6"/>
  </w:style>
  <w:style w:type="paragraph" w:customStyle="1" w:styleId="C4AC580BD2844D5398ED1BA66E889F0D">
    <w:name w:val="C4AC580BD2844D5398ED1BA66E889F0D"/>
  </w:style>
  <w:style w:type="paragraph" w:customStyle="1" w:styleId="895EC855B2444F2A8B5E9963DF937AB4">
    <w:name w:val="895EC855B2444F2A8B5E9963DF937AB4"/>
  </w:style>
  <w:style w:type="paragraph" w:customStyle="1" w:styleId="6D82F823110D450FB0810B53B85F97CB">
    <w:name w:val="6D82F823110D450FB0810B53B85F97CB"/>
  </w:style>
  <w:style w:type="character" w:styleId="Emphasis">
    <w:name w:val="Emphasis"/>
    <w:basedOn w:val="DefaultParagraphFont"/>
    <w:uiPriority w:val="2"/>
    <w:qFormat/>
    <w:rPr>
      <w:i/>
      <w:iCs/>
    </w:rPr>
  </w:style>
  <w:style w:type="paragraph" w:customStyle="1" w:styleId="4E195EBFC80241B586B74818A252F501">
    <w:name w:val="4E195EBFC80241B586B74818A252F501"/>
  </w:style>
  <w:style w:type="paragraph" w:customStyle="1" w:styleId="E121DE3E901445F5A7F59BCE9E07A465">
    <w:name w:val="E121DE3E901445F5A7F59BCE9E07A465"/>
  </w:style>
  <w:style w:type="paragraph" w:customStyle="1" w:styleId="D775FEF5F4ED4EE1B9E192D5A1FE4115">
    <w:name w:val="D775FEF5F4ED4EE1B9E192D5A1FE4115"/>
  </w:style>
  <w:style w:type="paragraph" w:customStyle="1" w:styleId="19FCBA2AC4754CEEA596739A2FA44873">
    <w:name w:val="19FCBA2AC4754CEEA596739A2FA44873"/>
  </w:style>
  <w:style w:type="paragraph" w:customStyle="1" w:styleId="A35FA69CD90C4A9E9FDF0841D8579A57">
    <w:name w:val="A35FA69CD90C4A9E9FDF0841D8579A57"/>
  </w:style>
  <w:style w:type="paragraph" w:customStyle="1" w:styleId="DB1AB5D4DA57416797D73841E28AC85B">
    <w:name w:val="DB1AB5D4DA57416797D73841E28AC85B"/>
  </w:style>
  <w:style w:type="paragraph" w:customStyle="1" w:styleId="694D57AEE5A845CDB9DB51205B1D23E7">
    <w:name w:val="694D57AEE5A845CDB9DB51205B1D23E7"/>
  </w:style>
  <w:style w:type="paragraph" w:customStyle="1" w:styleId="30C72FD6151A45DC8F0CA8CD281BC39D">
    <w:name w:val="30C72FD6151A45DC8F0CA8CD281BC3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>1A -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MLASeventhEditionOfficeOnline.xsl" StyleName="MLA" Version="7">
  <b:Source>
    <b:Tag>Last</b:Tag>
    <b:SourceType>Book</b:SourceType>
    <b:Guid>{14D5D180-EDD8-4723-991A-C0427AA4D973}</b:Guid>
    <b:Title>Title of the Book Being Referenced</b:Title>
    <b:Year>Year</b:Year>
    <b:City>City Name</b:City>
    <b:Publisher>Name of Publisher</b:Publisher>
    <b:Author>
      <b:Author>
        <b:NameList>
          <b:Person>
            <b:Last>AuthorLastName</b:Last>
            <b:First>FirstName</b:First>
          </b:Person>
        </b:NameList>
      </b:Author>
    </b:Author>
    <b:Medium>Type of Medium (e.g. Print)</b:Medium>
    <b:RefOrder>1</b:RefOrder>
  </b:Source>
  <b:Source>
    <b:Tag>Article</b:Tag>
    <b:SourceType>JournalArticle</b:SourceType>
    <b:Guid>{F6CDC397-0C63-48E0-9859-E5BA7E7ED6A3}</b:Guid>
    <b:Title>Article Title</b:Title>
    <b:Year>Year</b:Year>
    <b:JournalName>Journal Title</b:JournalName>
    <b:Pages>Pages From - To</b:Pages>
    <b:Author>
      <b:Author>
        <b:NameList>
          <b:Person>
            <b:Last>LastName</b:Last>
            <b:First>First,</b:First>
            <b:Middle>Middle</b:Middle>
          </b:Person>
        </b:NameList>
      </b:Author>
    </b:Author>
    <b:Medium>Print</b:Medium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321E27-219A-4AAD-A1CA-1A2A0CCEDB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C609BE-FEE9-4359-9A08-8AA443F3B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research paper</Template>
  <TotalTime>101</TotalTime>
  <Pages>2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Alfayez</dc:creator>
  <cp:keywords/>
  <dc:description/>
  <cp:lastModifiedBy>Khaled Alfayez</cp:lastModifiedBy>
  <cp:revision>1</cp:revision>
  <dcterms:created xsi:type="dcterms:W3CDTF">2017-01-11T18:33:00Z</dcterms:created>
  <dcterms:modified xsi:type="dcterms:W3CDTF">2017-01-11T20:14:00Z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TC039848419991</vt:lpwstr>
  </property>
</Properties>
</file>