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rian-merriman"/>
    <w:p>
      <w:pPr>
        <w:pStyle w:val="Heading1"/>
      </w:pPr>
      <w:r>
        <w:t xml:space="preserve">Brian Merriman</w:t>
      </w:r>
    </w:p>
    <w:p>
      <w:pPr>
        <w:pStyle w:val="FirstParagraph"/>
      </w:pPr>
      <w:r>
        <w:t xml:space="preserve">Senior Frontend Engineer | Complex Data Applications</w:t>
      </w:r>
    </w:p>
    <w:p>
      <w:pPr>
        <w:pStyle w:val="BodyText"/>
      </w:pPr>
      <w:r>
        <w:t xml:space="preserve">NYC area |</w:t>
      </w:r>
      <w:r>
        <w:t xml:space="preserve"> </w:t>
      </w:r>
      <w:hyperlink r:id="rId20">
        <w:r>
          <w:rPr>
            <w:rStyle w:val="Hyperlink"/>
          </w:rPr>
          <w:t xml:space="preserve">merriman.bt@gmail.com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914-888-6931</w:t>
        </w:r>
      </w:hyperlink>
      <w:r>
        <w:br/>
      </w:r>
      <w:r>
        <w:t xml:space="preserve">Website:</w:t>
      </w:r>
      <w:r>
        <w:t xml:space="preserve"> </w:t>
      </w:r>
      <w:hyperlink r:id="rId22">
        <w:r>
          <w:rPr>
            <w:rStyle w:val="Hyperlink"/>
          </w:rPr>
          <w:t xml:space="preserve">merriman.xyz</w:t>
        </w:r>
      </w:hyperlink>
    </w:p>
    <w:bookmarkEnd w:id="23"/>
    <w:bookmarkStart w:id="24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frontend engineer building JavaScript applications for data analysis and business operations. Former Lead Software Engineer (Vice President) at JPMorgan Chase. Now building local-first software. Available now for full-time frontend roles in the US or Europe, on-site, hybrid, or remote.</w:t>
      </w:r>
    </w:p>
    <w:bookmarkEnd w:id="24"/>
    <w:bookmarkStart w:id="25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Frontend:</w:t>
      </w:r>
      <w:r>
        <w:t xml:space="preserve"> </w:t>
      </w:r>
      <w:r>
        <w:t xml:space="preserve">JavaScript, React, HTML/CSS, virtualized rendering, rapid prototyping</w:t>
      </w:r>
    </w:p>
    <w:p>
      <w:pPr>
        <w:pStyle w:val="BodyText"/>
      </w:pPr>
      <w:r>
        <w:rPr>
          <w:b/>
          <w:bCs/>
        </w:rPr>
        <w:t xml:space="preserve">UI/UX:</w:t>
      </w:r>
      <w:r>
        <w:t xml:space="preserve"> </w:t>
      </w:r>
      <w:r>
        <w:t xml:space="preserve">Design systems, component libraries, data visualization, UI/UX design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r>
        <w:t xml:space="preserve">SQL, SQLite, IndexedDB (Dexie), Node.js, REST APIs, WebSockets</w:t>
      </w:r>
    </w:p>
    <w:p>
      <w:pPr>
        <w:pStyle w:val="BodyText"/>
      </w:pPr>
      <w:r>
        <w:rPr>
          <w:b/>
          <w:bCs/>
        </w:rPr>
        <w:t xml:space="preserve">Tools:</w:t>
      </w:r>
      <w:r>
        <w:t xml:space="preserve"> </w:t>
      </w:r>
      <w:r>
        <w:t xml:space="preserve">Git, GitHub, Vite, npm, Chrome DevTools</w:t>
      </w:r>
    </w:p>
    <w:p>
      <w:pPr>
        <w:pStyle w:val="BodyText"/>
      </w:pPr>
      <w:r>
        <w:rPr>
          <w:b/>
          <w:bCs/>
        </w:rPr>
        <w:t xml:space="preserve">AI Dev:</w:t>
      </w:r>
      <w:r>
        <w:t xml:space="preserve"> </w:t>
      </w:r>
      <w:r>
        <w:t xml:space="preserve">Claude Code, Codex, agentic development, context engineering, guardrails</w:t>
      </w:r>
    </w:p>
    <w:bookmarkEnd w:id="25"/>
    <w:bookmarkStart w:id="30" w:name="work-experience"/>
    <w:p>
      <w:pPr>
        <w:pStyle w:val="Heading2"/>
      </w:pPr>
      <w:r>
        <w:t xml:space="preserve">Work Experience</w:t>
      </w:r>
    </w:p>
    <w:bookmarkStart w:id="26" w:name="Xf0c707431aa2d5714429c7db3203f1092ecc9ef"/>
    <w:p>
      <w:pPr>
        <w:pStyle w:val="Heading3"/>
      </w:pPr>
      <w:r>
        <w:t xml:space="preserve">JPMorgan Chase</w:t>
      </w:r>
      <w:r>
        <w:t xml:space="preserve"> </w:t>
      </w:r>
      <w:r>
        <w:t xml:space="preserve">| New York, NY | January 2023 - May 2026</w:t>
      </w:r>
    </w:p>
    <w:p>
      <w:pPr>
        <w:pStyle w:val="FirstParagraph"/>
      </w:pPr>
      <w:r>
        <w:t xml:space="preserve">Lead Software Engineer (Vice President) | February 2025 - May 2026</w:t>
      </w:r>
    </w:p>
    <w:p>
      <w:pPr>
        <w:pStyle w:val="BodyText"/>
      </w:pPr>
      <w:r>
        <w:t xml:space="preserve">Software Engineer III (Associate) | January 2023 - January 2025</w:t>
      </w:r>
    </w:p>
    <w:p>
      <w:pPr>
        <w:pStyle w:val="Compact"/>
        <w:numPr>
          <w:ilvl w:val="0"/>
          <w:numId w:val="1001"/>
        </w:numPr>
      </w:pPr>
      <w:r>
        <w:t xml:space="preserve">Built and continued developing a multi-grid analytics workspace for large data sets, with a React shell around a vanilla JavaScript grid core. Primary frontend engineer in year one.</w:t>
      </w:r>
    </w:p>
    <w:p>
      <w:pPr>
        <w:pStyle w:val="Compact"/>
        <w:numPr>
          <w:ilvl w:val="0"/>
          <w:numId w:val="1001"/>
        </w:numPr>
      </w:pPr>
      <w:r>
        <w:t xml:space="preserve">Designed and built charting and data-manipulation interfaces to explore, join, and pivot data across grids.</w:t>
      </w:r>
    </w:p>
    <w:p>
      <w:pPr>
        <w:pStyle w:val="Compact"/>
        <w:numPr>
          <w:ilvl w:val="0"/>
          <w:numId w:val="1001"/>
        </w:numPr>
      </w:pPr>
      <w:r>
        <w:t xml:space="preserve">Kept large grids fast with virtualized rendering, on-demand loading of visible data over WebSockets, and client-side caching.</w:t>
      </w:r>
    </w:p>
    <w:p>
      <w:pPr>
        <w:pStyle w:val="Compact"/>
        <w:numPr>
          <w:ilvl w:val="0"/>
          <w:numId w:val="1001"/>
        </w:numPr>
      </w:pPr>
      <w:r>
        <w:t xml:space="preserve">Helped introduce AI-assisted development for the workspace. Guided coding agents with reusable project instructions and UI component standards.</w:t>
      </w:r>
    </w:p>
    <w:bookmarkEnd w:id="26"/>
    <w:bookmarkStart w:id="27" w:name="okg-tech-monsey-ny"/>
    <w:p>
      <w:pPr>
        <w:pStyle w:val="Heading3"/>
      </w:pPr>
      <w:r>
        <w:t xml:space="preserve">OKG Tech</w:t>
      </w:r>
      <w:r>
        <w:t xml:space="preserve"> </w:t>
      </w:r>
      <w:r>
        <w:t xml:space="preserve">| Monsey, NY</w:t>
      </w:r>
    </w:p>
    <w:p>
      <w:pPr>
        <w:pStyle w:val="FirstParagraph"/>
      </w:pPr>
      <w:r>
        <w:t xml:space="preserve">Software Engineer | March 2022 - December 2022</w:t>
      </w:r>
    </w:p>
    <w:p>
      <w:pPr>
        <w:pStyle w:val="Compact"/>
        <w:numPr>
          <w:ilvl w:val="0"/>
          <w:numId w:val="1002"/>
        </w:numPr>
      </w:pPr>
      <w:r>
        <w:t xml:space="preserve">Updated a bus-ticketing system for a health center, with a React frontend and Node.js backend.</w:t>
      </w:r>
    </w:p>
    <w:p>
      <w:pPr>
        <w:pStyle w:val="Compact"/>
        <w:numPr>
          <w:ilvl w:val="0"/>
          <w:numId w:val="1002"/>
        </w:numPr>
      </w:pPr>
      <w:r>
        <w:t xml:space="preserve">Built a scheduling system for the same health center, also in React and Node.js.</w:t>
      </w:r>
    </w:p>
    <w:p>
      <w:pPr>
        <w:pStyle w:val="Compact"/>
        <w:numPr>
          <w:ilvl w:val="0"/>
          <w:numId w:val="1002"/>
        </w:numPr>
      </w:pPr>
      <w:r>
        <w:t xml:space="preserve">Contributed improvements across several other projects.</w:t>
      </w:r>
    </w:p>
    <w:bookmarkEnd w:id="27"/>
    <w:bookmarkStart w:id="29" w:name="yunshang-tea-zhejiang-china"/>
    <w:p>
      <w:pPr>
        <w:pStyle w:val="Heading3"/>
      </w:pPr>
      <w:r>
        <w:t xml:space="preserve">Yunshang Tea</w:t>
      </w:r>
      <w:r>
        <w:t xml:space="preserve"> </w:t>
      </w:r>
      <w:r>
        <w:t xml:space="preserve">| Zhejiang, China</w:t>
      </w:r>
    </w:p>
    <w:p>
      <w:pPr>
        <w:pStyle w:val="FirstParagraph"/>
      </w:pPr>
      <w:r>
        <w:t xml:space="preserve">Co-Founder | September 2015 - November 2021</w:t>
      </w:r>
    </w:p>
    <w:p>
      <w:pPr>
        <w:pStyle w:val="Compact"/>
        <w:numPr>
          <w:ilvl w:val="0"/>
          <w:numId w:val="1003"/>
        </w:numPr>
      </w:pPr>
      <w:r>
        <w:t xml:space="preserve">Managed retail and wholesale operations for a specialty tea business.</w:t>
      </w:r>
    </w:p>
    <w:p>
      <w:pPr>
        <w:pStyle w:val="Compact"/>
        <w:numPr>
          <w:ilvl w:val="0"/>
          <w:numId w:val="1003"/>
        </w:numPr>
      </w:pPr>
      <w:r>
        <w:t xml:space="preserve">Built database workflows for inventory, sales, and business operations.</w:t>
      </w:r>
    </w:p>
    <w:p>
      <w:pPr>
        <w:pStyle w:val="Compact"/>
        <w:numPr>
          <w:ilvl w:val="0"/>
          <w:numId w:val="1003"/>
        </w:numPr>
      </w:pPr>
      <w:r>
        <w:t xml:space="preserve">Co-designed the brand’s visual language across packaging, print, and mobile shop pages:</w:t>
      </w:r>
      <w:r>
        <w:t xml:space="preserve"> </w:t>
      </w:r>
      <w:hyperlink r:id="rId28">
        <w:r>
          <w:rPr>
            <w:rStyle w:val="Hyperlink"/>
          </w:rPr>
          <w:t xml:space="preserve">merriman.xyz/yunshang</w:t>
        </w:r>
      </w:hyperlink>
    </w:p>
    <w:bookmarkEnd w:id="29"/>
    <w:bookmarkEnd w:id="30"/>
    <w:bookmarkStart w:id="33" w:name="selected-projects"/>
    <w:p>
      <w:pPr>
        <w:pStyle w:val="Heading2"/>
      </w:pPr>
      <w:r>
        <w:t xml:space="preserve">Selected Projects</w:t>
      </w:r>
    </w:p>
    <w:bookmarkStart w:id="32" w:name="ingrid-2026"/>
    <w:p>
      <w:pPr>
        <w:pStyle w:val="Heading3"/>
      </w:pPr>
      <w:hyperlink r:id="rId31">
        <w:r>
          <w:rPr>
            <w:rStyle w:val="Hyperlink"/>
          </w:rPr>
          <w:t xml:space="preserve">Ingrid</w:t>
        </w:r>
      </w:hyperlink>
      <w:r>
        <w:t xml:space="preserve"> </w:t>
      </w:r>
      <w:r>
        <w:t xml:space="preserve">(2026)</w:t>
      </w:r>
    </w:p>
    <w:p>
      <w:pPr>
        <w:pStyle w:val="Compact"/>
        <w:numPr>
          <w:ilvl w:val="0"/>
          <w:numId w:val="1004"/>
        </w:numPr>
      </w:pPr>
      <w:r>
        <w:t xml:space="preserve">Built Ingrid’s original codebase and subsequently extended it through AI-assisted development.</w:t>
      </w:r>
    </w:p>
    <w:p>
      <w:pPr>
        <w:pStyle w:val="Compact"/>
        <w:numPr>
          <w:ilvl w:val="0"/>
          <w:numId w:val="1004"/>
        </w:numPr>
      </w:pPr>
      <w:r>
        <w:t xml:space="preserve">Shipped a local-first grid app with a React shell and vanilla JavaScript editor core. Added multi-device sync and subscription billing.</w:t>
      </w:r>
    </w:p>
    <w:p>
      <w:pPr>
        <w:pStyle w:val="Compact"/>
        <w:numPr>
          <w:ilvl w:val="0"/>
          <w:numId w:val="1004"/>
        </w:numPr>
      </w:pPr>
      <w:r>
        <w:t xml:space="preserve">Directed development of an AI editing prototype within Ingrid. Users can preview AI-generated edits before applying them, then undo or redo changes.</w:t>
      </w:r>
    </w:p>
    <w:bookmarkEnd w:id="32"/>
    <w:bookmarkEnd w:id="33"/>
    <w:bookmarkStart w:id="35" w:name="education"/>
    <w:p>
      <w:pPr>
        <w:pStyle w:val="Heading2"/>
      </w:pPr>
      <w:r>
        <w:t xml:space="preserve">Education</w:t>
      </w:r>
    </w:p>
    <w:bookmarkStart w:id="34" w:name="manhattan-college"/>
    <w:p>
      <w:pPr>
        <w:pStyle w:val="Heading3"/>
      </w:pPr>
      <w:r>
        <w:t xml:space="preserve">Manhattan College</w:t>
      </w:r>
    </w:p>
    <w:p>
      <w:pPr>
        <w:pStyle w:val="FirstParagraph"/>
      </w:pPr>
      <w:r>
        <w:t xml:space="preserve">Bachelor of Arts (BA) in Computer Science</w:t>
      </w:r>
    </w:p>
    <w:p>
      <w:pPr>
        <w:pStyle w:val="BodyText"/>
      </w:pPr>
      <w:r>
        <w:t xml:space="preserve">Bronx, NY | magna cum laude | Phi Beta Kappa</w:t>
      </w:r>
    </w:p>
    <w:bookmarkEnd w:id="34"/>
    <w:bookmarkEnd w:id="35"/>
    <w:sectPr>
      <w:footnotePr>
        <w:numRestart w:val="eachSect"/>
      </w:footnotePr>
      <w:pgSz w:h="15840" w:w="12240"/>
      <w:pgMar w:bottom="720" w:left="893" w:right="893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styleId="BodyText" w:type="paragraph">
    <w:name w:val="Body Text"/>
    <w:basedOn w:val="Normal"/>
    <w:link w:val="BodyTextChar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customStyle="1" w:styleId="Compact" w:type="paragraph">
    <w:name w:val="Compact"/>
    <w:basedOn w:val="BodyText"/>
    <w:qFormat/>
    <w:pPr>
      <w:spacing w:after="12" w:before="0" w:line="240" w:lineRule="auto"/>
    </w:pPr>
    <w:rPr>
      <w:rFonts w:ascii="Arial" w:hAnsi="Arial"/>
      <w:color w:val="000000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40" w:before="0" w:line="252" w:lineRule="auto"/>
      <w:contextualSpacing/>
      <w:jc w:val="left"/>
    </w:pPr>
    <w:rPr>
      <w:rFonts w:ascii="Arial" w:hAnsi="Arial"/>
      <w:b/>
      <w:color w:val="000000"/>
      <w:spacing w:val="-10"/>
      <w:kern w:val="28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hAnsi="Arial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0" w:before="0" w:line="252" w:lineRule="auto"/>
    </w:pPr>
    <w:rPr>
      <w:rFonts w:ascii="Arial" w:hAnsi="Arial"/>
      <w:color w:val="000000"/>
      <w:spacing w:val="15"/>
      <w:sz w:val="2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styleId="Date" w:type="paragraph">
    <w:name w:val="Date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40" w:before="0" w:line="252" w:lineRule="auto"/>
      <w:jc w:val="center"/>
    </w:pPr>
    <w:rPr>
      <w:rFonts w:ascii="Arial" w:hAnsi="Arial"/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40" w:before="0" w:line="252" w:lineRule="auto"/>
    </w:pPr>
    <w:rPr>
      <w:rFonts w:ascii="Arial" w:hAnsi="Arial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40" w:before="0" w:line="252" w:lineRule="auto"/>
      <w:outlineLvl w:val="0"/>
    </w:pPr>
    <w:rPr>
      <w:rFonts w:ascii="Arial" w:hAnsi="Arial"/>
      <w:b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160" w:line="252" w:lineRule="auto"/>
      <w:outlineLvl w:val="1"/>
    </w:pPr>
    <w:rPr>
      <w:rFonts w:ascii="Arial" w:hAnsi="Arial"/>
      <w:b/>
      <w:caps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" w:before="60" w:line="252" w:lineRule="auto"/>
      <w:outlineLvl w:val="2"/>
    </w:pPr>
    <w:rPr>
      <w:rFonts w:ascii="Arial" w:hAnsi="Arial"/>
      <w:b/>
      <w:color w:val="00000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3"/>
    </w:pPr>
    <w:rPr>
      <w:rFonts w:ascii="Arial" w:hAnsi="Arial"/>
      <w:i/>
      <w:iCs/>
      <w:color w:val="000000"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4"/>
    </w:pPr>
    <w:rPr>
      <w:rFonts w:ascii="Arial" w:hAnsi="Arial"/>
      <w:color w:val="000000"/>
      <w:sz w:val="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5"/>
    </w:pPr>
    <w:rPr>
      <w:rFonts w:ascii="Arial" w:hAnsi="Arial"/>
      <w:i/>
      <w:iCs/>
      <w:color w:val="000000"/>
      <w:sz w:val="2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6"/>
    </w:pPr>
    <w:rPr>
      <w:rFonts w:ascii="Arial" w:hAnsi="Arial"/>
      <w:color w:val="000000"/>
      <w:sz w:val="2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7"/>
    </w:pPr>
    <w:rPr>
      <w:rFonts w:ascii="Arial" w:hAnsi="Arial"/>
      <w:i/>
      <w:iCs/>
      <w:color w:val="000000"/>
      <w:sz w:val="2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8"/>
    </w:pPr>
    <w:rPr>
      <w:rFonts w:ascii="Arial" w:hAnsi="Arial"/>
      <w:color w:val="000000"/>
      <w:sz w:val="2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default="1" w:styleId="DefaultParagraphFont" w:type="character">
    <w:name w:val="Default Paragraph Font"/>
    <w:semiHidden/>
    <w:unhideWhenUsed/>
    <w:rPr>
      <w:rFonts w:ascii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40" w:before="0" w:line="252" w:lineRule="auto"/>
    </w:pPr>
    <w:rPr>
      <w:rFonts w:ascii="Arial" w:hAnsi="Arial"/>
      <w:b/>
      <w:color w:val="000000"/>
      <w:sz w:val="20"/>
    </w:rPr>
  </w:style>
  <w:style w:customStyle="1" w:styleId="Definition" w:type="paragraph">
    <w:name w:val="Definition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styleId="Caption" w:type="paragraph">
    <w:name w:val="Caption"/>
    <w:basedOn w:val="Normal"/>
    <w:link w:val="BodyTextChar"/>
    <w:pPr>
      <w:spacing w:after="40" w:before="0" w:line="252" w:lineRule="auto"/>
    </w:pPr>
    <w:rPr>
      <w:rFonts w:ascii="Arial" w:hAnsi="Arial"/>
      <w:i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ImageCaption" w:type="paragraph">
    <w:name w:val="Image Caption"/>
    <w:basedOn w:val="Caption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Figure" w:type="paragraph">
    <w:name w:val="Figure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CaptionedFigure" w:type="paragraph">
    <w:name w:val="Captioned Figure"/>
    <w:basedOn w:val="Figure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BodyTextChar" w:type="character">
    <w:name w:val="Body Text Char"/>
    <w:basedOn w:val="DefaultParagraphFont"/>
    <w:link w:val="BodyText"/>
    <w:rPr>
      <w:rFonts w:ascii="Arial" w:hAnsi="Arial"/>
    </w:rPr>
  </w:style>
  <w:style w:customStyle="1" w:styleId="VerbatimChar" w:type="character">
    <w:name w:val="Verbatim Char"/>
    <w:basedOn w:val="BodyTextChar"/>
    <w:rPr>
      <w:rFonts w:ascii="Arial" w:hAnsi="Arial"/>
      <w:sz w:val="22"/>
    </w:rPr>
  </w:style>
  <w:style w:customStyle="1" w:styleId="SectionNumber" w:type="character">
    <w:name w:val="Section Number"/>
    <w:basedOn w:val="BodyTextChar"/>
    <w:rPr>
      <w:rFonts w:ascii="Arial" w:hAnsi="Arial"/>
    </w:rPr>
  </w:style>
  <w:style w:styleId="FootnoteReference" w:type="character">
    <w:name w:val="Footnote Reference"/>
    <w:basedOn w:val="BodyTextChar"/>
    <w:rPr>
      <w:rFonts w:ascii="Arial" w:hAnsi="Arial"/>
      <w:vertAlign w:val="superscript"/>
    </w:rPr>
  </w:style>
  <w:style w:styleId="Hyperlink" w:type="character">
    <w:name w:val="Hyperlink"/>
    <w:basedOn w:val="BodyTextChar"/>
    <w:rPr>
      <w:rFonts w:ascii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40" w:before="0" w:line="252" w:lineRule="auto"/>
      <w:outlineLvl w:val="9"/>
    </w:pPr>
    <w:rPr>
      <w:rFonts w:ascii="Arial" w:hAnsi="Arial"/>
      <w:b w:val="0"/>
      <w:bCs w:val="0"/>
      <w:color w:val="000000"/>
      <w:sz w:val="20"/>
    </w:rPr>
  </w:style>
  <w:style w:customStyle="1" w:styleId="SourceCode" w:type="paragraph">
    <w:name w:val="Source Code"/>
    <w:basedOn w:val="Normal"/>
    <w:link w:val="VerbatimChar"/>
    <w:pPr>
      <w:wordWrap w:val="off"/>
      <w:spacing w:after="40" w:before="0" w:line="252" w:lineRule="auto"/>
    </w:pPr>
    <w:rPr>
      <w:rFonts w:ascii="Arial" w:hAnsi="Arial"/>
      <w:color w:val="000000"/>
      <w:sz w:val="20"/>
    </w:rPr>
  </w:style>
  <w:style w:customStyle="1" w:styleId="KeywordTok" w:type="character">
    <w:name w:val="KeywordTok"/>
    <w:basedOn w:val="VerbatimChar"/>
    <w:rPr>
      <w:rFonts w:ascii="Arial" w:hAnsi="Arial"/>
      <w:b/>
      <w:color w:val="007020"/>
    </w:rPr>
  </w:style>
  <w:style w:customStyle="1" w:styleId="DataTypeTok" w:type="character">
    <w:name w:val="DataTypeTok"/>
    <w:basedOn w:val="VerbatimChar"/>
    <w:rPr>
      <w:rFonts w:ascii="Arial" w:hAnsi="Arial"/>
      <w:color w:val="902000"/>
    </w:rPr>
  </w:style>
  <w:style w:customStyle="1" w:styleId="DecValTok" w:type="character">
    <w:name w:val="DecValTok"/>
    <w:basedOn w:val="VerbatimChar"/>
    <w:rPr>
      <w:rFonts w:ascii="Arial" w:hAnsi="Arial"/>
      <w:color w:val="40a070"/>
    </w:rPr>
  </w:style>
  <w:style w:customStyle="1" w:styleId="BaseNTok" w:type="character">
    <w:name w:val="BaseNTok"/>
    <w:basedOn w:val="VerbatimChar"/>
    <w:rPr>
      <w:rFonts w:ascii="Arial" w:hAnsi="Arial"/>
      <w:color w:val="40a070"/>
    </w:rPr>
  </w:style>
  <w:style w:customStyle="1" w:styleId="FloatTok" w:type="character">
    <w:name w:val="FloatTok"/>
    <w:basedOn w:val="VerbatimChar"/>
    <w:rPr>
      <w:rFonts w:ascii="Arial" w:hAnsi="Arial"/>
      <w:color w:val="40a070"/>
    </w:rPr>
  </w:style>
  <w:style w:customStyle="1" w:styleId="ConstantTok" w:type="character">
    <w:name w:val="ConstantTok"/>
    <w:basedOn w:val="VerbatimChar"/>
    <w:rPr>
      <w:rFonts w:ascii="Arial" w:hAnsi="Arial"/>
      <w:color w:val="880000"/>
    </w:rPr>
  </w:style>
  <w:style w:customStyle="1" w:styleId="CharTok" w:type="character">
    <w:name w:val="CharTok"/>
    <w:basedOn w:val="VerbatimChar"/>
    <w:rPr>
      <w:rFonts w:ascii="Arial" w:hAnsi="Arial"/>
      <w:color w:val="4070a0"/>
    </w:rPr>
  </w:style>
  <w:style w:customStyle="1" w:styleId="SpecialCharTok" w:type="character">
    <w:name w:val="SpecialCharTok"/>
    <w:basedOn w:val="VerbatimChar"/>
    <w:rPr>
      <w:rFonts w:ascii="Arial" w:hAnsi="Arial"/>
      <w:color w:val="4070a0"/>
    </w:rPr>
  </w:style>
  <w:style w:customStyle="1" w:styleId="StringTok" w:type="character">
    <w:name w:val="StringTok"/>
    <w:basedOn w:val="VerbatimChar"/>
    <w:rPr>
      <w:rFonts w:ascii="Arial" w:hAnsi="Arial"/>
      <w:color w:val="4070a0"/>
    </w:rPr>
  </w:style>
  <w:style w:customStyle="1" w:styleId="VerbatimStringTok" w:type="character">
    <w:name w:val="VerbatimStringTok"/>
    <w:basedOn w:val="VerbatimChar"/>
    <w:rPr>
      <w:rFonts w:ascii="Arial" w:hAnsi="Arial"/>
      <w:color w:val="4070a0"/>
    </w:rPr>
  </w:style>
  <w:style w:customStyle="1" w:styleId="SpecialStringTok" w:type="character">
    <w:name w:val="SpecialStringTok"/>
    <w:basedOn w:val="VerbatimChar"/>
    <w:rPr>
      <w:rFonts w:ascii="Arial" w:hAnsi="Arial"/>
      <w:color w:val="bb6688"/>
    </w:rPr>
  </w:style>
  <w:style w:customStyle="1" w:styleId="ImportTok" w:type="character">
    <w:name w:val="ImportTok"/>
    <w:basedOn w:val="VerbatimChar"/>
    <w:rPr>
      <w:rFonts w:ascii="Arial" w:hAnsi="Arial"/>
      <w:b/>
      <w:color w:val="008000"/>
    </w:rPr>
  </w:style>
  <w:style w:customStyle="1" w:styleId="CommentTok" w:type="character">
    <w:name w:val="CommentTok"/>
    <w:basedOn w:val="VerbatimChar"/>
    <w:rPr>
      <w:rFonts w:ascii="Arial" w:hAnsi="Arial"/>
      <w:i/>
      <w:color w:val="60a0b0"/>
    </w:rPr>
  </w:style>
  <w:style w:customStyle="1" w:styleId="DocumentationTok" w:type="character">
    <w:name w:val="DocumentationTok"/>
    <w:basedOn w:val="VerbatimChar"/>
    <w:rPr>
      <w:rFonts w:ascii="Arial" w:hAnsi="Arial"/>
      <w:i/>
      <w:color w:val="ba2121"/>
    </w:rPr>
  </w:style>
  <w:style w:customStyle="1" w:styleId="AnnotationTok" w:type="character">
    <w:name w:val="AnnotationTok"/>
    <w:basedOn w:val="VerbatimChar"/>
    <w:rPr>
      <w:rFonts w:ascii="Arial" w:hAnsi="Arial"/>
      <w:b/>
      <w:i/>
      <w:color w:val="60a0b0"/>
    </w:rPr>
  </w:style>
  <w:style w:customStyle="1" w:styleId="CommentVarTok" w:type="character">
    <w:name w:val="CommentVarTok"/>
    <w:basedOn w:val="VerbatimChar"/>
    <w:rPr>
      <w:rFonts w:ascii="Arial" w:hAnsi="Arial"/>
      <w:b/>
      <w:i/>
      <w:color w:val="60a0b0"/>
    </w:rPr>
  </w:style>
  <w:style w:customStyle="1" w:styleId="OtherTok" w:type="character">
    <w:name w:val="OtherTok"/>
    <w:basedOn w:val="VerbatimChar"/>
    <w:rPr>
      <w:rFonts w:ascii="Arial" w:hAnsi="Arial"/>
      <w:color w:val="007020"/>
    </w:rPr>
  </w:style>
  <w:style w:customStyle="1" w:styleId="FunctionTok" w:type="character">
    <w:name w:val="FunctionTok"/>
    <w:basedOn w:val="VerbatimChar"/>
    <w:rPr>
      <w:rFonts w:ascii="Arial" w:hAnsi="Arial"/>
      <w:color w:val="06287e"/>
    </w:rPr>
  </w:style>
  <w:style w:customStyle="1" w:styleId="VariableTok" w:type="character">
    <w:name w:val="VariableTok"/>
    <w:basedOn w:val="VerbatimChar"/>
    <w:rPr>
      <w:rFonts w:ascii="Arial" w:hAnsi="Arial"/>
      <w:color w:val="19177c"/>
    </w:rPr>
  </w:style>
  <w:style w:customStyle="1" w:styleId="ControlFlowTok" w:type="character">
    <w:name w:val="ControlFlowTok"/>
    <w:basedOn w:val="VerbatimChar"/>
    <w:rPr>
      <w:rFonts w:ascii="Arial" w:hAnsi="Arial"/>
      <w:b/>
      <w:color w:val="007020"/>
    </w:rPr>
  </w:style>
  <w:style w:customStyle="1" w:styleId="OperatorTok" w:type="character">
    <w:name w:val="OperatorTok"/>
    <w:basedOn w:val="VerbatimChar"/>
    <w:rPr>
      <w:rFonts w:ascii="Arial" w:hAnsi="Arial"/>
      <w:color w:val="666666"/>
    </w:rPr>
  </w:style>
  <w:style w:customStyle="1" w:styleId="BuiltInTok" w:type="character">
    <w:name w:val="BuiltInTok"/>
    <w:basedOn w:val="VerbatimChar"/>
    <w:rPr>
      <w:rFonts w:ascii="Arial" w:hAnsi="Arial"/>
      <w:color w:val="008000"/>
    </w:rPr>
  </w:style>
  <w:style w:customStyle="1" w:styleId="ExtensionTok" w:type="character">
    <w:name w:val="ExtensionTok"/>
    <w:basedOn w:val="VerbatimChar"/>
    <w:rPr>
      <w:rFonts w:ascii="Arial" w:hAnsi="Arial"/>
    </w:rPr>
  </w:style>
  <w:style w:customStyle="1" w:styleId="PreprocessorTok" w:type="character">
    <w:name w:val="PreprocessorTok"/>
    <w:basedOn w:val="VerbatimChar"/>
    <w:rPr>
      <w:rFonts w:ascii="Arial" w:hAnsi="Arial"/>
      <w:color w:val="bc7a00"/>
    </w:rPr>
  </w:style>
  <w:style w:customStyle="1" w:styleId="AttributeTok" w:type="character">
    <w:name w:val="AttributeTok"/>
    <w:basedOn w:val="VerbatimChar"/>
    <w:rPr>
      <w:rFonts w:ascii="Arial" w:hAnsi="Arial"/>
      <w:color w:val="7d9029"/>
    </w:rPr>
  </w:style>
  <w:style w:customStyle="1" w:styleId="RegionMarkerTok" w:type="character">
    <w:name w:val="RegionMarkerTok"/>
    <w:basedOn w:val="VerbatimChar"/>
    <w:rPr>
      <w:rFonts w:ascii="Arial" w:hAnsi="Arial"/>
    </w:rPr>
  </w:style>
  <w:style w:customStyle="1" w:styleId="InformationTok" w:type="character">
    <w:name w:val="InformationTok"/>
    <w:basedOn w:val="VerbatimChar"/>
    <w:rPr>
      <w:rFonts w:ascii="Arial" w:hAnsi="Arial"/>
      <w:b/>
      <w:i/>
      <w:color w:val="60a0b0"/>
    </w:rPr>
  </w:style>
  <w:style w:customStyle="1" w:styleId="WarningTok" w:type="character">
    <w:name w:val="WarningTok"/>
    <w:basedOn w:val="VerbatimChar"/>
    <w:rPr>
      <w:rFonts w:ascii="Arial" w:hAnsi="Arial"/>
      <w:b/>
      <w:i/>
      <w:color w:val="60a0b0"/>
    </w:rPr>
  </w:style>
  <w:style w:customStyle="1" w:styleId="AlertTok" w:type="character">
    <w:name w:val="AlertTok"/>
    <w:basedOn w:val="VerbatimChar"/>
    <w:rPr>
      <w:rFonts w:ascii="Arial" w:hAnsi="Arial"/>
      <w:b/>
      <w:color w:val="ff0000"/>
    </w:rPr>
  </w:style>
  <w:style w:customStyle="1" w:styleId="ErrorTok" w:type="character">
    <w:name w:val="ErrorTok"/>
    <w:basedOn w:val="VerbatimChar"/>
    <w:rPr>
      <w:rFonts w:ascii="Arial" w:hAnsi="Arial"/>
      <w:b/>
      <w:color w:val="ff0000"/>
    </w:rPr>
  </w:style>
  <w:style w:customStyle="1" w:styleId="NormalTok" w:type="character">
    <w:name w:val="NormalTok"/>
    <w:basedOn w:val="VerbatimChar"/>
    <w:rPr>
      <w:rFonts w:ascii="Arial" w:hAnsi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ingrid.tanji.systems" TargetMode="External" /><Relationship Type="http://schemas.openxmlformats.org/officeDocument/2006/relationships/hyperlink" Id="rId22" Target="https://merriman.xyz" TargetMode="External" /><Relationship Type="http://schemas.openxmlformats.org/officeDocument/2006/relationships/hyperlink" Id="rId28" Target="https://merriman.xyz/yunshang/" TargetMode="External" /><Relationship Type="http://schemas.openxmlformats.org/officeDocument/2006/relationships/hyperlink" Id="rId20" Target="mailto:merriman.bt@gmail.com" TargetMode="External" /><Relationship Type="http://schemas.openxmlformats.org/officeDocument/2006/relationships/hyperlink" Id="rId21" Target="tel:+1914888693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ingrid.tanji.systems" TargetMode="External" /><Relationship Type="http://schemas.openxmlformats.org/officeDocument/2006/relationships/hyperlink" Id="rId22" Target="https://merriman.xyz" TargetMode="External" /><Relationship Type="http://schemas.openxmlformats.org/officeDocument/2006/relationships/hyperlink" Id="rId28" Target="https://merriman.xyz/yunshang/" TargetMode="External" /><Relationship Type="http://schemas.openxmlformats.org/officeDocument/2006/relationships/hyperlink" Id="rId20" Target="mailto:merriman.bt@gmail.com" TargetMode="External" /><Relationship Type="http://schemas.openxmlformats.org/officeDocument/2006/relationships/hyperlink" Id="rId21" Target="tel:+1914888693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2026-10-29T07:25:16Z</dcterms:created>
  <dcterms:modified xsi:type="dcterms:W3CDTF">2026-10-29T07:25:16Z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