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2641" w14:textId="312E624B" w:rsidR="00F654F0" w:rsidRPr="00F654F0" w:rsidRDefault="00F654F0" w:rsidP="00F654F0">
      <w:pPr>
        <w:jc w:val="both"/>
        <w:rPr>
          <w:rFonts w:ascii="Times New Roman" w:hAnsi="Times New Roman"/>
          <w:sz w:val="24"/>
          <w:szCs w:val="24"/>
        </w:rPr>
      </w:pPr>
      <w:r w:rsidRPr="00F654F0">
        <w:rPr>
          <w:rFonts w:ascii="Times New Roman" w:hAnsi="Times New Roman"/>
          <w:sz w:val="24"/>
          <w:szCs w:val="24"/>
        </w:rPr>
        <w:t>Therefore, the idea of improving the learning environment for students is proposed to address these issues and create a conducive learning environment that meets the learning needs of students.</w:t>
      </w:r>
    </w:p>
    <w:p w14:paraId="01F65C51" w14:textId="77777777" w:rsidR="00F654F0" w:rsidRPr="00F654F0" w:rsidRDefault="00F654F0" w:rsidP="00F654F0">
      <w:pPr>
        <w:jc w:val="both"/>
        <w:rPr>
          <w:rFonts w:ascii="Times New Roman" w:hAnsi="Times New Roman"/>
          <w:sz w:val="24"/>
          <w:szCs w:val="24"/>
        </w:rPr>
      </w:pPr>
      <w:r w:rsidRPr="00F654F0">
        <w:rPr>
          <w:rFonts w:ascii="Times New Roman" w:hAnsi="Times New Roman"/>
          <w:sz w:val="24"/>
          <w:szCs w:val="24"/>
        </w:rPr>
        <w:t>To implement this idea, activities such as creating a diverse learning environment, providing high-quality learning materials, encouraging independent learning, and building an online learning community will be implemented.</w:t>
      </w:r>
    </w:p>
    <w:p w14:paraId="5DD211E6" w14:textId="6FA08B7F" w:rsidR="00F654F0" w:rsidRPr="00F654F0" w:rsidRDefault="00F654F0" w:rsidP="00F654F0">
      <w:pPr>
        <w:jc w:val="both"/>
        <w:rPr>
          <w:rFonts w:ascii="Times New Roman" w:hAnsi="Times New Roman"/>
          <w:sz w:val="24"/>
          <w:szCs w:val="24"/>
        </w:rPr>
      </w:pPr>
      <w:r w:rsidRPr="00F654F0">
        <w:rPr>
          <w:rFonts w:ascii="Times New Roman" w:hAnsi="Times New Roman"/>
          <w:sz w:val="24"/>
          <w:szCs w:val="24"/>
        </w:rPr>
        <w:t>In creating diverse learning environments, different teaching methods will be applied to suit different types of students, including students with special learning needs. High-quality learning materials will also be fully provided to students, helping them understand the lesson more quickly and easily.</w:t>
      </w:r>
    </w:p>
    <w:p w14:paraId="73751BD7" w14:textId="7D148D2E" w:rsidR="00F654F0" w:rsidRPr="00F654F0" w:rsidRDefault="00F654F0" w:rsidP="00F654F0">
      <w:pPr>
        <w:jc w:val="both"/>
        <w:rPr>
          <w:rFonts w:ascii="Times New Roman" w:hAnsi="Times New Roman"/>
          <w:sz w:val="24"/>
          <w:szCs w:val="24"/>
        </w:rPr>
      </w:pPr>
      <w:r w:rsidRPr="00F654F0">
        <w:rPr>
          <w:rFonts w:ascii="Times New Roman" w:hAnsi="Times New Roman"/>
          <w:sz w:val="24"/>
          <w:szCs w:val="24"/>
        </w:rPr>
        <w:t>To encourage independent learning, online learning tools will be provided, allowing students to study flexibly and independently. Furthermore, students will also be encouraged to participate in activities and projects to develop their skills and knowledge.</w:t>
      </w:r>
    </w:p>
    <w:p w14:paraId="6156D329" w14:textId="6EB9F95E" w:rsidR="00EF3B08" w:rsidRPr="00F654F0" w:rsidRDefault="00F654F0" w:rsidP="00F654F0">
      <w:pPr>
        <w:jc w:val="both"/>
        <w:rPr>
          <w:rFonts w:ascii="Times New Roman" w:hAnsi="Times New Roman"/>
          <w:sz w:val="24"/>
          <w:szCs w:val="24"/>
        </w:rPr>
      </w:pPr>
      <w:r w:rsidRPr="00F654F0">
        <w:rPr>
          <w:rFonts w:ascii="Times New Roman" w:hAnsi="Times New Roman"/>
          <w:sz w:val="24"/>
          <w:szCs w:val="24"/>
        </w:rPr>
        <w:t>Finally, building an online learning community will help students connect with each other and solve problems during their studies. Activities such as knowledge exchange, sharing of learning materials and online discussions will be organized to create a positive and supportive learning community for students.</w:t>
      </w:r>
    </w:p>
    <w:sectPr w:rsidR="00EF3B08" w:rsidRPr="00F654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08"/>
    <w:rsid w:val="0082360E"/>
    <w:rsid w:val="00EF3B08"/>
    <w:rsid w:val="00F6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3497"/>
  <w15:chartTrackingRefBased/>
  <w15:docId w15:val="{2E7C110B-FE18-4863-947D-64C3F006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60E"/>
    <w:rPr>
      <w:rFonts w:eastAsiaTheme="minorEastAsia"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 Tu</dc:creator>
  <cp:keywords/>
  <dc:description/>
  <cp:lastModifiedBy>Vu N Tu</cp:lastModifiedBy>
  <cp:revision>3</cp:revision>
  <dcterms:created xsi:type="dcterms:W3CDTF">2023-04-16T04:35:00Z</dcterms:created>
  <dcterms:modified xsi:type="dcterms:W3CDTF">2023-04-16T05:18:00Z</dcterms:modified>
</cp:coreProperties>
</file>