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4358" w14:textId="55030C84" w:rsidR="00314E64" w:rsidRDefault="00602F37" w:rsidP="008B6ECA">
      <w:pPr>
        <w:spacing w:after="0" w:line="240" w:lineRule="auto"/>
        <w:jc w:val="center"/>
        <w:rPr>
          <w:rFonts w:ascii="Arial" w:hAnsi="Arial" w:cs="Arial"/>
          <w:b/>
          <w:bCs/>
          <w:sz w:val="24"/>
          <w:szCs w:val="24"/>
        </w:rPr>
      </w:pPr>
      <w:r w:rsidRPr="00602F37">
        <w:rPr>
          <w:rFonts w:ascii="Arial" w:hAnsi="Arial" w:cs="Arial"/>
          <w:b/>
          <w:bCs/>
          <w:sz w:val="24"/>
          <w:szCs w:val="24"/>
        </w:rPr>
        <w:t xml:space="preserve">MODBUS RTU SETUP FOR </w:t>
      </w:r>
      <w:r w:rsidR="003054EE">
        <w:rPr>
          <w:rFonts w:ascii="Arial" w:hAnsi="Arial" w:cs="Arial"/>
          <w:b/>
          <w:bCs/>
          <w:sz w:val="24"/>
          <w:szCs w:val="24"/>
        </w:rPr>
        <w:t>HITACHI SJ700</w:t>
      </w:r>
      <w:r w:rsidR="0002707D">
        <w:rPr>
          <w:rFonts w:ascii="Arial" w:hAnsi="Arial" w:cs="Arial"/>
          <w:b/>
          <w:bCs/>
          <w:sz w:val="24"/>
          <w:szCs w:val="24"/>
        </w:rPr>
        <w:t>/SJ700N</w:t>
      </w:r>
      <w:r w:rsidR="003054EE">
        <w:rPr>
          <w:rFonts w:ascii="Arial" w:hAnsi="Arial" w:cs="Arial"/>
          <w:b/>
          <w:bCs/>
          <w:sz w:val="24"/>
          <w:szCs w:val="24"/>
        </w:rPr>
        <w:t xml:space="preserve"> </w:t>
      </w:r>
      <w:r w:rsidRPr="00602F37">
        <w:rPr>
          <w:rFonts w:ascii="Arial" w:hAnsi="Arial" w:cs="Arial"/>
          <w:b/>
          <w:bCs/>
          <w:sz w:val="24"/>
          <w:szCs w:val="24"/>
        </w:rPr>
        <w:t>DRIVES</w:t>
      </w:r>
    </w:p>
    <w:p w14:paraId="3929BAE2" w14:textId="77777777" w:rsidR="00457D9B" w:rsidRDefault="00457D9B" w:rsidP="00457D9B">
      <w:pPr>
        <w:spacing w:after="0" w:line="240" w:lineRule="auto"/>
        <w:rPr>
          <w:rFonts w:ascii="Arial" w:hAnsi="Arial" w:cs="Arial"/>
          <w:b/>
          <w:bCs/>
          <w:sz w:val="24"/>
          <w:szCs w:val="24"/>
        </w:rPr>
      </w:pPr>
    </w:p>
    <w:p w14:paraId="255A8399" w14:textId="0A960AD1" w:rsidR="00457D9B" w:rsidRPr="00457D9B" w:rsidRDefault="00457D9B" w:rsidP="00457D9B">
      <w:pPr>
        <w:spacing w:after="0" w:line="240" w:lineRule="auto"/>
        <w:rPr>
          <w:rFonts w:ascii="Arial" w:hAnsi="Arial" w:cs="Arial"/>
          <w:b/>
          <w:bCs/>
          <w:sz w:val="24"/>
          <w:szCs w:val="24"/>
        </w:rPr>
      </w:pPr>
      <w:r w:rsidRPr="00457D9B">
        <w:rPr>
          <w:rFonts w:ascii="Arial" w:hAnsi="Arial" w:cs="Arial"/>
          <w:b/>
          <w:bCs/>
          <w:sz w:val="24"/>
          <w:szCs w:val="24"/>
        </w:rPr>
        <w:t>Parameters from Manual (Section 4-115)</w:t>
      </w:r>
    </w:p>
    <w:p w14:paraId="1C774CBE" w14:textId="7B13B419"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C071: Communication speed selection</w:t>
      </w:r>
      <w:r w:rsidR="003054EE">
        <w:rPr>
          <w:rFonts w:ascii="Arial" w:hAnsi="Arial" w:cs="Arial"/>
          <w:sz w:val="24"/>
          <w:szCs w:val="24"/>
        </w:rPr>
        <w:t xml:space="preserve"> </w:t>
      </w:r>
      <w:r w:rsidR="003054EE" w:rsidRPr="003054EE">
        <w:rPr>
          <w:rFonts w:ascii="Arial" w:hAnsi="Arial" w:cs="Arial"/>
          <w:b/>
          <w:bCs/>
          <w:sz w:val="24"/>
          <w:szCs w:val="24"/>
        </w:rPr>
        <w:t>(</w:t>
      </w:r>
      <w:proofErr w:type="spellStart"/>
      <w:r w:rsidR="003054EE">
        <w:rPr>
          <w:rFonts w:ascii="Arial" w:hAnsi="Arial" w:cs="Arial"/>
          <w:b/>
          <w:bCs/>
          <w:sz w:val="24"/>
          <w:szCs w:val="24"/>
        </w:rPr>
        <w:t>Baudrate</w:t>
      </w:r>
      <w:proofErr w:type="spellEnd"/>
      <w:r w:rsidR="003054EE">
        <w:rPr>
          <w:rFonts w:ascii="Arial" w:hAnsi="Arial" w:cs="Arial"/>
          <w:b/>
          <w:bCs/>
          <w:sz w:val="24"/>
          <w:szCs w:val="24"/>
        </w:rPr>
        <w:t>)</w:t>
      </w:r>
    </w:p>
    <w:p w14:paraId="27C7C56E"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35EDCD7A"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Required Value: 3 (2400 bps), 4 (4800 bps), </w:t>
      </w:r>
      <w:r w:rsidRPr="00457D9B">
        <w:rPr>
          <w:rFonts w:ascii="Arial" w:hAnsi="Arial" w:cs="Arial"/>
          <w:b/>
          <w:bCs/>
          <w:sz w:val="24"/>
          <w:szCs w:val="24"/>
        </w:rPr>
        <w:t xml:space="preserve">5 (9600 bps), </w:t>
      </w:r>
      <w:r w:rsidRPr="00457D9B">
        <w:rPr>
          <w:rFonts w:ascii="Arial" w:hAnsi="Arial" w:cs="Arial"/>
          <w:sz w:val="24"/>
          <w:szCs w:val="24"/>
        </w:rPr>
        <w:t>or 6 (19200 bps). (e.g., 5 for 9600 bps).</w:t>
      </w:r>
    </w:p>
    <w:p w14:paraId="7EF083DA" w14:textId="05DD50B5"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C072: Node allocation</w:t>
      </w:r>
      <w:r w:rsidR="003054EE">
        <w:rPr>
          <w:rFonts w:ascii="Arial" w:hAnsi="Arial" w:cs="Arial"/>
          <w:sz w:val="24"/>
          <w:szCs w:val="24"/>
        </w:rPr>
        <w:t xml:space="preserve"> </w:t>
      </w:r>
      <w:r w:rsidR="003054EE" w:rsidRPr="003054EE">
        <w:rPr>
          <w:rFonts w:ascii="Arial" w:hAnsi="Arial" w:cs="Arial"/>
          <w:b/>
          <w:bCs/>
          <w:sz w:val="24"/>
          <w:szCs w:val="24"/>
        </w:rPr>
        <w:t>(DEVICE ID)</w:t>
      </w:r>
    </w:p>
    <w:p w14:paraId="6BFF4DC9"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3C580125" w14:textId="77777777" w:rsidR="00457D9B" w:rsidRPr="00457D9B" w:rsidRDefault="00457D9B" w:rsidP="00457D9B">
      <w:pPr>
        <w:numPr>
          <w:ilvl w:val="1"/>
          <w:numId w:val="2"/>
        </w:numPr>
        <w:spacing w:after="0" w:line="240" w:lineRule="auto"/>
        <w:rPr>
          <w:rFonts w:ascii="Arial" w:hAnsi="Arial" w:cs="Arial"/>
          <w:b/>
          <w:bCs/>
          <w:sz w:val="24"/>
          <w:szCs w:val="24"/>
        </w:rPr>
      </w:pPr>
      <w:r w:rsidRPr="00457D9B">
        <w:rPr>
          <w:rFonts w:ascii="Arial" w:hAnsi="Arial" w:cs="Arial"/>
          <w:b/>
          <w:bCs/>
          <w:sz w:val="24"/>
          <w:szCs w:val="24"/>
        </w:rPr>
        <w:t>Required Value: Set to the desired slave address (1 to 32). (e.g., 1. for address 1).</w:t>
      </w:r>
    </w:p>
    <w:p w14:paraId="1730BC4A" w14:textId="77777777"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C073: Communication data length selection</w:t>
      </w:r>
    </w:p>
    <w:p w14:paraId="43B4202D"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70432826"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b/>
          <w:bCs/>
          <w:sz w:val="24"/>
          <w:szCs w:val="24"/>
        </w:rPr>
        <w:t>Required Value: 8 (8 bits). </w:t>
      </w:r>
      <w:r w:rsidRPr="00457D9B">
        <w:rPr>
          <w:rFonts w:ascii="Arial" w:hAnsi="Arial" w:cs="Arial"/>
          <w:b/>
          <w:bCs/>
          <w:i/>
          <w:iCs/>
          <w:sz w:val="24"/>
          <w:szCs w:val="24"/>
        </w:rPr>
        <w:t>Modbus RTU requires 8 data bits</w:t>
      </w:r>
      <w:r w:rsidRPr="00457D9B">
        <w:rPr>
          <w:rFonts w:ascii="Arial" w:hAnsi="Arial" w:cs="Arial"/>
          <w:i/>
          <w:iCs/>
          <w:sz w:val="24"/>
          <w:szCs w:val="24"/>
        </w:rPr>
        <w:t>.</w:t>
      </w:r>
    </w:p>
    <w:p w14:paraId="5B6836C9" w14:textId="77777777"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C074: Communication parity selection</w:t>
      </w:r>
    </w:p>
    <w:p w14:paraId="480A95F6"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5927C925"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Required Value: </w:t>
      </w:r>
      <w:r w:rsidRPr="00457D9B">
        <w:rPr>
          <w:rFonts w:ascii="Arial" w:hAnsi="Arial" w:cs="Arial"/>
          <w:b/>
          <w:bCs/>
          <w:sz w:val="24"/>
          <w:szCs w:val="24"/>
        </w:rPr>
        <w:t>00 (No parity),</w:t>
      </w:r>
      <w:r w:rsidRPr="00457D9B">
        <w:rPr>
          <w:rFonts w:ascii="Arial" w:hAnsi="Arial" w:cs="Arial"/>
          <w:sz w:val="24"/>
          <w:szCs w:val="24"/>
        </w:rPr>
        <w:t> 01 (Even parity), or 02 (Odd parity). (e.g., 00 for 8N1).</w:t>
      </w:r>
    </w:p>
    <w:p w14:paraId="665C74EB" w14:textId="77777777"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C075: Communication stop bit selection</w:t>
      </w:r>
    </w:p>
    <w:p w14:paraId="03FE4B78"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4DA1E3E1"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Required Value: </w:t>
      </w:r>
      <w:r w:rsidRPr="00457D9B">
        <w:rPr>
          <w:rFonts w:ascii="Arial" w:hAnsi="Arial" w:cs="Arial"/>
          <w:b/>
          <w:bCs/>
          <w:sz w:val="24"/>
          <w:szCs w:val="24"/>
        </w:rPr>
        <w:t>1 (1 stop bit)</w:t>
      </w:r>
      <w:r w:rsidRPr="00457D9B">
        <w:rPr>
          <w:rFonts w:ascii="Arial" w:hAnsi="Arial" w:cs="Arial"/>
          <w:sz w:val="24"/>
          <w:szCs w:val="24"/>
        </w:rPr>
        <w:t xml:space="preserve"> or 2 (2 stop bits). (e.g., 1 for 8N1).</w:t>
      </w:r>
    </w:p>
    <w:p w14:paraId="56B00BCC" w14:textId="77777777"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C079: Communication mode selection</w:t>
      </w:r>
    </w:p>
    <w:p w14:paraId="3AC181E1"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2CA05661"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b/>
          <w:bCs/>
          <w:sz w:val="24"/>
          <w:szCs w:val="24"/>
        </w:rPr>
        <w:t>Required Value: 01 (Modbus-RTU mode).</w:t>
      </w:r>
      <w:r w:rsidRPr="00457D9B">
        <w:rPr>
          <w:rFonts w:ascii="Arial" w:hAnsi="Arial" w:cs="Arial"/>
          <w:sz w:val="24"/>
          <w:szCs w:val="24"/>
        </w:rPr>
        <w:t> </w:t>
      </w:r>
      <w:r w:rsidRPr="00457D9B">
        <w:rPr>
          <w:rFonts w:ascii="Arial" w:hAnsi="Arial" w:cs="Arial"/>
          <w:i/>
          <w:iCs/>
          <w:sz w:val="24"/>
          <w:szCs w:val="24"/>
        </w:rPr>
        <w:t>This is critical.</w:t>
      </w:r>
    </w:p>
    <w:p w14:paraId="1E1E7F36" w14:textId="77777777" w:rsidR="00457D9B" w:rsidRPr="00457D9B" w:rsidRDefault="00457D9B" w:rsidP="00457D9B">
      <w:pPr>
        <w:numPr>
          <w:ilvl w:val="0"/>
          <w:numId w:val="2"/>
        </w:numPr>
        <w:spacing w:after="0" w:line="240" w:lineRule="auto"/>
        <w:rPr>
          <w:rFonts w:ascii="Arial" w:hAnsi="Arial" w:cs="Arial"/>
          <w:sz w:val="24"/>
          <w:szCs w:val="24"/>
          <w:highlight w:val="yellow"/>
        </w:rPr>
      </w:pPr>
      <w:r w:rsidRPr="00457D9B">
        <w:rPr>
          <w:rFonts w:ascii="Arial" w:hAnsi="Arial" w:cs="Arial"/>
          <w:sz w:val="24"/>
          <w:szCs w:val="24"/>
          <w:highlight w:val="yellow"/>
        </w:rPr>
        <w:t>A002: Run command source setting</w:t>
      </w:r>
    </w:p>
    <w:p w14:paraId="13030865" w14:textId="77777777" w:rsidR="00457D9B" w:rsidRPr="00457D9B" w:rsidRDefault="00457D9B" w:rsidP="00457D9B">
      <w:pPr>
        <w:numPr>
          <w:ilvl w:val="1"/>
          <w:numId w:val="2"/>
        </w:numPr>
        <w:spacing w:after="0" w:line="240" w:lineRule="auto"/>
        <w:rPr>
          <w:rFonts w:ascii="Arial" w:hAnsi="Arial" w:cs="Arial"/>
          <w:sz w:val="24"/>
          <w:szCs w:val="24"/>
          <w:highlight w:val="yellow"/>
        </w:rPr>
      </w:pPr>
      <w:r w:rsidRPr="00457D9B">
        <w:rPr>
          <w:rFonts w:ascii="Arial" w:hAnsi="Arial" w:cs="Arial"/>
          <w:sz w:val="24"/>
          <w:szCs w:val="24"/>
          <w:highlight w:val="yellow"/>
        </w:rPr>
        <w:t>Default: Not stated.</w:t>
      </w:r>
    </w:p>
    <w:p w14:paraId="7665D2FF" w14:textId="77777777" w:rsidR="00457D9B" w:rsidRPr="00457D9B" w:rsidRDefault="00457D9B" w:rsidP="00457D9B">
      <w:pPr>
        <w:numPr>
          <w:ilvl w:val="1"/>
          <w:numId w:val="2"/>
        </w:numPr>
        <w:spacing w:after="0" w:line="240" w:lineRule="auto"/>
        <w:rPr>
          <w:rFonts w:ascii="Arial" w:hAnsi="Arial" w:cs="Arial"/>
          <w:sz w:val="24"/>
          <w:szCs w:val="24"/>
          <w:highlight w:val="yellow"/>
        </w:rPr>
      </w:pPr>
      <w:r w:rsidRPr="00457D9B">
        <w:rPr>
          <w:rFonts w:ascii="Arial" w:hAnsi="Arial" w:cs="Arial"/>
          <w:sz w:val="24"/>
          <w:szCs w:val="24"/>
          <w:highlight w:val="yellow"/>
        </w:rPr>
        <w:t>Required Value: Must be set to 03 to enable control via Modbus communication coils (0001h, 0002h).</w:t>
      </w:r>
    </w:p>
    <w:p w14:paraId="3B5C6557" w14:textId="77777777" w:rsidR="00457D9B" w:rsidRPr="00457D9B" w:rsidRDefault="00457D9B" w:rsidP="00457D9B">
      <w:pPr>
        <w:numPr>
          <w:ilvl w:val="0"/>
          <w:numId w:val="2"/>
        </w:numPr>
        <w:spacing w:after="0" w:line="240" w:lineRule="auto"/>
        <w:rPr>
          <w:rFonts w:ascii="Arial" w:hAnsi="Arial" w:cs="Arial"/>
          <w:sz w:val="24"/>
          <w:szCs w:val="24"/>
          <w:highlight w:val="yellow"/>
        </w:rPr>
      </w:pPr>
      <w:r w:rsidRPr="00457D9B">
        <w:rPr>
          <w:rFonts w:ascii="Arial" w:hAnsi="Arial" w:cs="Arial"/>
          <w:sz w:val="24"/>
          <w:szCs w:val="24"/>
          <w:highlight w:val="yellow"/>
        </w:rPr>
        <w:t>A001: Frequency source setting</w:t>
      </w:r>
    </w:p>
    <w:p w14:paraId="62A8993D" w14:textId="77777777" w:rsidR="00457D9B" w:rsidRPr="00457D9B" w:rsidRDefault="00457D9B" w:rsidP="00457D9B">
      <w:pPr>
        <w:numPr>
          <w:ilvl w:val="1"/>
          <w:numId w:val="2"/>
        </w:numPr>
        <w:spacing w:after="0" w:line="240" w:lineRule="auto"/>
        <w:rPr>
          <w:rFonts w:ascii="Arial" w:hAnsi="Arial" w:cs="Arial"/>
          <w:sz w:val="24"/>
          <w:szCs w:val="24"/>
          <w:highlight w:val="yellow"/>
        </w:rPr>
      </w:pPr>
      <w:r w:rsidRPr="00457D9B">
        <w:rPr>
          <w:rFonts w:ascii="Arial" w:hAnsi="Arial" w:cs="Arial"/>
          <w:sz w:val="24"/>
          <w:szCs w:val="24"/>
          <w:highlight w:val="yellow"/>
        </w:rPr>
        <w:t>Default: Not stated.</w:t>
      </w:r>
    </w:p>
    <w:p w14:paraId="1ABA6EE0" w14:textId="76A034EE" w:rsidR="003054EE" w:rsidRPr="003054EE" w:rsidRDefault="00457D9B" w:rsidP="003054EE">
      <w:pPr>
        <w:numPr>
          <w:ilvl w:val="1"/>
          <w:numId w:val="2"/>
        </w:numPr>
        <w:spacing w:after="0" w:line="240" w:lineRule="auto"/>
        <w:rPr>
          <w:rFonts w:ascii="Arial" w:hAnsi="Arial" w:cs="Arial"/>
          <w:sz w:val="24"/>
          <w:szCs w:val="24"/>
          <w:highlight w:val="yellow"/>
        </w:rPr>
      </w:pPr>
      <w:r w:rsidRPr="00457D9B">
        <w:rPr>
          <w:rFonts w:ascii="Arial" w:hAnsi="Arial" w:cs="Arial"/>
          <w:sz w:val="24"/>
          <w:szCs w:val="24"/>
          <w:highlight w:val="yellow"/>
        </w:rPr>
        <w:t>Required Value: Must be set to 03 to enable frequency reference via Modbus register F001 (1101h/1102h).</w:t>
      </w:r>
    </w:p>
    <w:p w14:paraId="2A6E6B0F" w14:textId="7B1B91A8" w:rsidR="003054EE" w:rsidRDefault="003054EE" w:rsidP="003054EE">
      <w:pPr>
        <w:spacing w:after="0" w:line="240" w:lineRule="auto"/>
        <w:ind w:left="1440"/>
        <w:rPr>
          <w:rFonts w:ascii="Arial" w:hAnsi="Arial" w:cs="Arial"/>
          <w:b/>
          <w:bCs/>
          <w:sz w:val="24"/>
          <w:szCs w:val="24"/>
        </w:rPr>
      </w:pPr>
      <w:r w:rsidRPr="003054EE">
        <w:rPr>
          <w:rFonts w:ascii="Arial" w:hAnsi="Arial" w:cs="Arial"/>
          <w:b/>
          <w:bCs/>
          <w:sz w:val="24"/>
          <w:szCs w:val="24"/>
        </w:rPr>
        <w:t>HIGHLIGHTED CONFIGS ARE FOR VFD CONTROLS</w:t>
      </w:r>
    </w:p>
    <w:p w14:paraId="6BAFDC54" w14:textId="77777777" w:rsidR="003054EE" w:rsidRPr="00457D9B" w:rsidRDefault="003054EE" w:rsidP="003054EE">
      <w:pPr>
        <w:spacing w:after="0" w:line="240" w:lineRule="auto"/>
        <w:ind w:left="1440"/>
        <w:rPr>
          <w:rFonts w:ascii="Arial" w:hAnsi="Arial" w:cs="Arial"/>
          <w:b/>
          <w:bCs/>
          <w:sz w:val="24"/>
          <w:szCs w:val="24"/>
        </w:rPr>
      </w:pPr>
    </w:p>
    <w:p w14:paraId="1F281542" w14:textId="77777777" w:rsidR="00457D9B" w:rsidRPr="00457D9B" w:rsidRDefault="00457D9B" w:rsidP="00457D9B">
      <w:pPr>
        <w:spacing w:after="0" w:line="240" w:lineRule="auto"/>
        <w:rPr>
          <w:rFonts w:ascii="Arial" w:hAnsi="Arial" w:cs="Arial"/>
          <w:sz w:val="24"/>
          <w:szCs w:val="24"/>
        </w:rPr>
      </w:pPr>
      <w:r w:rsidRPr="00457D9B">
        <w:rPr>
          <w:rFonts w:ascii="Arial" w:hAnsi="Arial" w:cs="Arial"/>
          <w:b/>
          <w:bCs/>
          <w:sz w:val="24"/>
          <w:szCs w:val="24"/>
        </w:rPr>
        <w:t>Menu Path (Using Digital Operator):</w:t>
      </w:r>
      <w:r w:rsidRPr="00457D9B">
        <w:rPr>
          <w:rFonts w:ascii="Arial" w:hAnsi="Arial" w:cs="Arial"/>
          <w:sz w:val="24"/>
          <w:szCs w:val="24"/>
        </w:rPr>
        <w:br/>
        <w:t>The manual does not provide an exact key sequence. The standard method is to navigate the parameter groups (A, b, C, etc.) using the MODE/SET key. Navigate to group C parameters and set C071, C072, C073, C074, C075, and C079 as above. Then navigate to group A parameters and set A002 and A001 to 03.</w:t>
      </w:r>
    </w:p>
    <w:p w14:paraId="5FC43E72" w14:textId="77777777" w:rsidR="00457D9B" w:rsidRPr="00457D9B" w:rsidRDefault="00457D9B" w:rsidP="00457D9B">
      <w:pPr>
        <w:spacing w:after="0" w:line="240" w:lineRule="auto"/>
        <w:rPr>
          <w:rFonts w:ascii="Arial" w:hAnsi="Arial" w:cs="Arial"/>
          <w:sz w:val="24"/>
          <w:szCs w:val="24"/>
        </w:rPr>
      </w:pPr>
      <w:r w:rsidRPr="00457D9B">
        <w:rPr>
          <w:rFonts w:ascii="Arial" w:hAnsi="Arial" w:cs="Arial"/>
          <w:sz w:val="24"/>
          <w:szCs w:val="24"/>
        </w:rPr>
        <w:t>Verification:</w:t>
      </w:r>
    </w:p>
    <w:p w14:paraId="069C8178" w14:textId="77777777" w:rsidR="00457D9B" w:rsidRPr="00457D9B" w:rsidRDefault="00457D9B" w:rsidP="00457D9B">
      <w:pPr>
        <w:numPr>
          <w:ilvl w:val="0"/>
          <w:numId w:val="3"/>
        </w:numPr>
        <w:spacing w:after="0" w:line="240" w:lineRule="auto"/>
        <w:rPr>
          <w:rFonts w:ascii="Arial" w:hAnsi="Arial" w:cs="Arial"/>
          <w:sz w:val="24"/>
          <w:szCs w:val="24"/>
        </w:rPr>
      </w:pPr>
      <w:r w:rsidRPr="00457D9B">
        <w:rPr>
          <w:rFonts w:ascii="Arial" w:hAnsi="Arial" w:cs="Arial"/>
          <w:sz w:val="24"/>
          <w:szCs w:val="24"/>
        </w:rPr>
        <w:t>Master Settings: Address=1, Baud=9600, Data=8, Parity=None, Stop=1.</w:t>
      </w:r>
    </w:p>
    <w:p w14:paraId="3D1F9B35" w14:textId="77777777" w:rsidR="00457D9B" w:rsidRPr="00457D9B" w:rsidRDefault="00457D9B" w:rsidP="00457D9B">
      <w:pPr>
        <w:numPr>
          <w:ilvl w:val="0"/>
          <w:numId w:val="3"/>
        </w:numPr>
        <w:spacing w:after="0" w:line="240" w:lineRule="auto"/>
        <w:rPr>
          <w:rFonts w:ascii="Arial" w:hAnsi="Arial" w:cs="Arial"/>
          <w:sz w:val="24"/>
          <w:szCs w:val="24"/>
        </w:rPr>
      </w:pPr>
      <w:r w:rsidRPr="00457D9B">
        <w:rPr>
          <w:rFonts w:ascii="Arial" w:hAnsi="Arial" w:cs="Arial"/>
          <w:sz w:val="24"/>
          <w:szCs w:val="24"/>
        </w:rPr>
        <w:t>Test Command: Read the Output Frequency holding registers (41001-41002 / 0x1001-0x1002). A successful response confirms communication is configured correctly.</w:t>
      </w:r>
    </w:p>
    <w:p w14:paraId="00920617" w14:textId="77777777" w:rsidR="00457D9B" w:rsidRPr="00457D9B" w:rsidRDefault="00457D9B" w:rsidP="00457D9B">
      <w:pPr>
        <w:spacing w:after="0" w:line="240" w:lineRule="auto"/>
        <w:rPr>
          <w:rFonts w:ascii="Arial" w:hAnsi="Arial" w:cs="Arial"/>
          <w:sz w:val="24"/>
          <w:szCs w:val="24"/>
        </w:rPr>
      </w:pPr>
    </w:p>
    <w:p w14:paraId="607C9351" w14:textId="77777777" w:rsidR="00457D9B" w:rsidRDefault="00457D9B" w:rsidP="00457D9B">
      <w:pPr>
        <w:spacing w:after="0" w:line="240" w:lineRule="auto"/>
        <w:rPr>
          <w:rFonts w:ascii="Arial" w:hAnsi="Arial" w:cs="Arial"/>
          <w:sz w:val="24"/>
          <w:szCs w:val="24"/>
        </w:rPr>
      </w:pPr>
    </w:p>
    <w:p w14:paraId="3FAA84CD" w14:textId="10F34A78" w:rsidR="00457D9B" w:rsidRPr="00457D9B" w:rsidRDefault="00457D9B" w:rsidP="003054EE">
      <w:pPr>
        <w:spacing w:after="0" w:line="240" w:lineRule="auto"/>
        <w:jc w:val="center"/>
        <w:rPr>
          <w:rFonts w:ascii="Arial" w:hAnsi="Arial" w:cs="Arial"/>
          <w:b/>
          <w:bCs/>
          <w:sz w:val="24"/>
          <w:szCs w:val="24"/>
        </w:rPr>
      </w:pPr>
      <w:r w:rsidRPr="00457D9B">
        <w:rPr>
          <w:rFonts w:ascii="Arial" w:hAnsi="Arial" w:cs="Arial"/>
          <w:b/>
          <w:bCs/>
          <w:sz w:val="24"/>
          <w:szCs w:val="24"/>
        </w:rPr>
        <w:lastRenderedPageBreak/>
        <w:t>RS-485 Wiring &amp; Termination</w:t>
      </w:r>
    </w:p>
    <w:p w14:paraId="0BB589FD" w14:textId="77777777" w:rsidR="00457D9B" w:rsidRPr="00457D9B" w:rsidRDefault="00457D9B" w:rsidP="00457D9B">
      <w:pPr>
        <w:spacing w:after="0" w:line="240" w:lineRule="auto"/>
        <w:rPr>
          <w:rFonts w:ascii="Arial" w:hAnsi="Arial" w:cs="Arial"/>
          <w:b/>
          <w:bCs/>
          <w:sz w:val="24"/>
          <w:szCs w:val="24"/>
        </w:rPr>
      </w:pPr>
      <w:r w:rsidRPr="00457D9B">
        <w:rPr>
          <w:rFonts w:ascii="Arial" w:hAnsi="Arial" w:cs="Arial"/>
          <w:b/>
          <w:bCs/>
          <w:sz w:val="24"/>
          <w:szCs w:val="24"/>
        </w:rPr>
        <w:t>Terminal Information (From Manual Section 4-114)</w:t>
      </w:r>
    </w:p>
    <w:p w14:paraId="4E7B5666" w14:textId="77777777" w:rsidR="00457D9B" w:rsidRPr="00457D9B" w:rsidRDefault="00457D9B" w:rsidP="00457D9B">
      <w:pPr>
        <w:spacing w:after="0" w:line="240" w:lineRule="auto"/>
        <w:rPr>
          <w:rFonts w:ascii="Arial" w:hAnsi="Arial" w:cs="Arial"/>
          <w:sz w:val="24"/>
          <w:szCs w:val="24"/>
        </w:rPr>
      </w:pPr>
    </w:p>
    <w:p w14:paraId="6CAE5654" w14:textId="77777777" w:rsidR="00457D9B" w:rsidRPr="00457D9B" w:rsidRDefault="00457D9B" w:rsidP="00457D9B">
      <w:pPr>
        <w:numPr>
          <w:ilvl w:val="0"/>
          <w:numId w:val="4"/>
        </w:numPr>
        <w:spacing w:after="0" w:line="240" w:lineRule="auto"/>
        <w:rPr>
          <w:rFonts w:ascii="Arial" w:hAnsi="Arial" w:cs="Arial"/>
          <w:sz w:val="24"/>
          <w:szCs w:val="24"/>
        </w:rPr>
      </w:pPr>
      <w:r w:rsidRPr="00457D9B">
        <w:rPr>
          <w:rFonts w:ascii="Arial" w:hAnsi="Arial" w:cs="Arial"/>
          <w:sz w:val="24"/>
          <w:szCs w:val="24"/>
        </w:rPr>
        <w:t>Terminal Block: TM2 on the control circuit terminal block board.</w:t>
      </w:r>
    </w:p>
    <w:p w14:paraId="7732B518" w14:textId="77777777" w:rsidR="00457D9B" w:rsidRPr="00457D9B" w:rsidRDefault="00457D9B" w:rsidP="00457D9B">
      <w:pPr>
        <w:numPr>
          <w:ilvl w:val="0"/>
          <w:numId w:val="4"/>
        </w:numPr>
        <w:spacing w:after="0" w:line="240" w:lineRule="auto"/>
        <w:rPr>
          <w:rFonts w:ascii="Arial" w:hAnsi="Arial" w:cs="Arial"/>
          <w:sz w:val="24"/>
          <w:szCs w:val="24"/>
        </w:rPr>
      </w:pPr>
      <w:r w:rsidRPr="00457D9B">
        <w:rPr>
          <w:rFonts w:ascii="Arial" w:hAnsi="Arial" w:cs="Arial"/>
          <w:sz w:val="24"/>
          <w:szCs w:val="24"/>
        </w:rPr>
        <w:t>Terminals:</w:t>
      </w:r>
    </w:p>
    <w:p w14:paraId="6F5A5F2A" w14:textId="77777777" w:rsidR="00457D9B" w:rsidRPr="00457D9B" w:rsidRDefault="00457D9B" w:rsidP="00457D9B">
      <w:pPr>
        <w:numPr>
          <w:ilvl w:val="1"/>
          <w:numId w:val="4"/>
        </w:numPr>
        <w:spacing w:after="0" w:line="240" w:lineRule="auto"/>
        <w:rPr>
          <w:rFonts w:ascii="Arial" w:hAnsi="Arial" w:cs="Arial"/>
          <w:sz w:val="24"/>
          <w:szCs w:val="24"/>
        </w:rPr>
      </w:pPr>
      <w:r w:rsidRPr="00457D9B">
        <w:rPr>
          <w:rFonts w:ascii="Arial" w:hAnsi="Arial" w:cs="Arial"/>
          <w:sz w:val="24"/>
          <w:szCs w:val="24"/>
        </w:rPr>
        <w:t>SP: Positive signal terminal for transmission (RS-485 B/+)</w:t>
      </w:r>
    </w:p>
    <w:p w14:paraId="7901BB6D" w14:textId="77777777" w:rsidR="00457D9B" w:rsidRPr="00457D9B" w:rsidRDefault="00457D9B" w:rsidP="00457D9B">
      <w:pPr>
        <w:numPr>
          <w:ilvl w:val="1"/>
          <w:numId w:val="4"/>
        </w:numPr>
        <w:spacing w:after="0" w:line="240" w:lineRule="auto"/>
        <w:rPr>
          <w:rFonts w:ascii="Arial" w:hAnsi="Arial" w:cs="Arial"/>
          <w:sz w:val="24"/>
          <w:szCs w:val="24"/>
        </w:rPr>
      </w:pPr>
      <w:r w:rsidRPr="00457D9B">
        <w:rPr>
          <w:rFonts w:ascii="Arial" w:hAnsi="Arial" w:cs="Arial"/>
          <w:sz w:val="24"/>
          <w:szCs w:val="24"/>
        </w:rPr>
        <w:t>SN: Negative signal terminal for transmission (RS-485 A/-)</w:t>
      </w:r>
    </w:p>
    <w:p w14:paraId="52803776" w14:textId="77777777" w:rsidR="00457D9B" w:rsidRPr="00457D9B" w:rsidRDefault="00457D9B" w:rsidP="00457D9B">
      <w:pPr>
        <w:numPr>
          <w:ilvl w:val="1"/>
          <w:numId w:val="4"/>
        </w:numPr>
        <w:spacing w:after="0" w:line="240" w:lineRule="auto"/>
        <w:rPr>
          <w:rFonts w:ascii="Arial" w:hAnsi="Arial" w:cs="Arial"/>
          <w:sz w:val="24"/>
          <w:szCs w:val="24"/>
        </w:rPr>
      </w:pPr>
      <w:r w:rsidRPr="00457D9B">
        <w:rPr>
          <w:rFonts w:ascii="Arial" w:hAnsi="Arial" w:cs="Arial"/>
          <w:sz w:val="24"/>
          <w:szCs w:val="24"/>
        </w:rPr>
        <w:t>RP: Terminal to enable the terminating resistor (Jumper to SN)</w:t>
      </w:r>
    </w:p>
    <w:p w14:paraId="1BDC953E" w14:textId="77777777" w:rsidR="00457D9B" w:rsidRPr="00457D9B" w:rsidRDefault="00457D9B" w:rsidP="00457D9B">
      <w:pPr>
        <w:numPr>
          <w:ilvl w:val="1"/>
          <w:numId w:val="4"/>
        </w:numPr>
        <w:spacing w:after="0" w:line="240" w:lineRule="auto"/>
        <w:rPr>
          <w:rFonts w:ascii="Arial" w:hAnsi="Arial" w:cs="Arial"/>
          <w:sz w:val="24"/>
          <w:szCs w:val="24"/>
        </w:rPr>
      </w:pPr>
      <w:r w:rsidRPr="00457D9B">
        <w:rPr>
          <w:rFonts w:ascii="Arial" w:hAnsi="Arial" w:cs="Arial"/>
          <w:sz w:val="24"/>
          <w:szCs w:val="24"/>
        </w:rPr>
        <w:t>SN: Terminal to enable the terminating resistor (Jumper to RP)</w:t>
      </w:r>
    </w:p>
    <w:p w14:paraId="78562A29" w14:textId="77777777" w:rsidR="00457D9B" w:rsidRPr="00457D9B" w:rsidRDefault="00457D9B" w:rsidP="00457D9B">
      <w:pPr>
        <w:spacing w:after="0" w:line="240" w:lineRule="auto"/>
        <w:rPr>
          <w:rFonts w:ascii="Arial" w:hAnsi="Arial" w:cs="Arial"/>
          <w:sz w:val="24"/>
          <w:szCs w:val="24"/>
        </w:rPr>
      </w:pPr>
      <w:r w:rsidRPr="00457D9B">
        <w:rPr>
          <w:rFonts w:ascii="Arial" w:hAnsi="Arial" w:cs="Arial"/>
          <w:sz w:val="24"/>
          <w:szCs w:val="24"/>
        </w:rPr>
        <w:t>Wiring Instructions:</w:t>
      </w:r>
    </w:p>
    <w:p w14:paraId="1C9C6168" w14:textId="77777777" w:rsidR="00457D9B" w:rsidRPr="00457D9B" w:rsidRDefault="00457D9B" w:rsidP="00457D9B">
      <w:pPr>
        <w:numPr>
          <w:ilvl w:val="0"/>
          <w:numId w:val="5"/>
        </w:numPr>
        <w:spacing w:after="0" w:line="240" w:lineRule="auto"/>
        <w:rPr>
          <w:rFonts w:ascii="Arial" w:hAnsi="Arial" w:cs="Arial"/>
          <w:sz w:val="24"/>
          <w:szCs w:val="24"/>
        </w:rPr>
      </w:pPr>
      <w:r w:rsidRPr="00457D9B">
        <w:rPr>
          <w:rFonts w:ascii="Arial" w:hAnsi="Arial" w:cs="Arial"/>
          <w:sz w:val="24"/>
          <w:szCs w:val="24"/>
        </w:rPr>
        <w:t>Cable: Recommended wire: Solid-core 0.14mm²-1.5mm². Use shielded, twisted-pair cable.</w:t>
      </w:r>
    </w:p>
    <w:p w14:paraId="365185A9" w14:textId="77777777" w:rsidR="00457D9B" w:rsidRPr="00457D9B" w:rsidRDefault="00457D9B" w:rsidP="00457D9B">
      <w:pPr>
        <w:numPr>
          <w:ilvl w:val="0"/>
          <w:numId w:val="5"/>
        </w:numPr>
        <w:spacing w:after="0" w:line="240" w:lineRule="auto"/>
        <w:rPr>
          <w:rFonts w:ascii="Arial" w:hAnsi="Arial" w:cs="Arial"/>
          <w:sz w:val="24"/>
          <w:szCs w:val="24"/>
        </w:rPr>
      </w:pPr>
      <w:r w:rsidRPr="00457D9B">
        <w:rPr>
          <w:rFonts w:ascii="Arial" w:hAnsi="Arial" w:cs="Arial"/>
          <w:sz w:val="24"/>
          <w:szCs w:val="24"/>
        </w:rPr>
        <w:t>Connection: Connect all inverters in parallel to the master. Connect Master B/+ to all inverter SP terminals. Connect Master A/- to all inverter SN terminals.</w:t>
      </w:r>
    </w:p>
    <w:p w14:paraId="708164AE" w14:textId="77777777" w:rsidR="00457D9B" w:rsidRPr="00457D9B" w:rsidRDefault="00457D9B" w:rsidP="00457D9B">
      <w:pPr>
        <w:numPr>
          <w:ilvl w:val="0"/>
          <w:numId w:val="5"/>
        </w:numPr>
        <w:spacing w:after="0" w:line="240" w:lineRule="auto"/>
        <w:rPr>
          <w:rFonts w:ascii="Arial" w:hAnsi="Arial" w:cs="Arial"/>
          <w:sz w:val="24"/>
          <w:szCs w:val="24"/>
        </w:rPr>
      </w:pPr>
      <w:r w:rsidRPr="00457D9B">
        <w:rPr>
          <w:rFonts w:ascii="Arial" w:hAnsi="Arial" w:cs="Arial"/>
          <w:sz w:val="24"/>
          <w:szCs w:val="24"/>
        </w:rPr>
        <w:t>Termination: The inverter has a built-in 120Ω termination resistor. To enable it, install a jumper between the RP and SN terminals on the TM2 block. This must be done only on the inverter(s) at the physical ends of the RS-485 network. If only one inverter is connected, it must be terminated.</w:t>
      </w:r>
    </w:p>
    <w:p w14:paraId="2F006192" w14:textId="77777777" w:rsidR="00457D9B" w:rsidRPr="00457D9B" w:rsidRDefault="00457D9B" w:rsidP="00457D9B">
      <w:pPr>
        <w:numPr>
          <w:ilvl w:val="0"/>
          <w:numId w:val="5"/>
        </w:numPr>
        <w:spacing w:after="0" w:line="240" w:lineRule="auto"/>
        <w:rPr>
          <w:rFonts w:ascii="Arial" w:hAnsi="Arial" w:cs="Arial"/>
          <w:sz w:val="24"/>
          <w:szCs w:val="24"/>
        </w:rPr>
      </w:pPr>
      <w:r w:rsidRPr="00457D9B">
        <w:rPr>
          <w:rFonts w:ascii="Arial" w:hAnsi="Arial" w:cs="Arial"/>
          <w:sz w:val="24"/>
          <w:szCs w:val="24"/>
        </w:rPr>
        <w:t>Shielding: The manual specifies wire types but does not explicitly state shield connection practices. Best practice is to connect the cable shield to earth ground at one point only, typically at the master end, to avoid ground loops. Do not ground the shield at both ends.</w:t>
      </w:r>
    </w:p>
    <w:p w14:paraId="3CABE958" w14:textId="77777777" w:rsidR="00457D9B" w:rsidRPr="00457D9B" w:rsidRDefault="00457D9B" w:rsidP="00457D9B">
      <w:pPr>
        <w:spacing w:after="0" w:line="240" w:lineRule="auto"/>
        <w:rPr>
          <w:rFonts w:ascii="Arial" w:hAnsi="Arial" w:cs="Arial"/>
          <w:sz w:val="24"/>
          <w:szCs w:val="24"/>
        </w:rPr>
      </w:pPr>
      <w:r w:rsidRPr="00457D9B">
        <w:rPr>
          <w:rFonts w:ascii="Arial" w:hAnsi="Arial" w:cs="Arial"/>
          <w:sz w:val="24"/>
          <w:szCs w:val="24"/>
        </w:rPr>
        <w:t>Wiring Diagrams:</w:t>
      </w:r>
    </w:p>
    <w:p w14:paraId="593C3D60" w14:textId="4DDE16DC" w:rsidR="00457D9B" w:rsidRPr="00457D9B" w:rsidRDefault="00457D9B" w:rsidP="00A84C77">
      <w:pPr>
        <w:numPr>
          <w:ilvl w:val="0"/>
          <w:numId w:val="6"/>
        </w:numPr>
        <w:spacing w:after="0" w:line="240" w:lineRule="auto"/>
        <w:rPr>
          <w:rFonts w:ascii="Arial" w:hAnsi="Arial" w:cs="Arial"/>
          <w:sz w:val="24"/>
          <w:szCs w:val="24"/>
        </w:rPr>
      </w:pPr>
      <w:r w:rsidRPr="00457D9B">
        <w:rPr>
          <w:rFonts w:ascii="Arial" w:hAnsi="Arial" w:cs="Arial"/>
          <w:sz w:val="24"/>
          <w:szCs w:val="24"/>
        </w:rPr>
        <w:t>Single Node: Master B/+ -&gt; Inverter SP; Master A/- -&gt; Inverter SN; Jumper RP to SN on the inverter.</w:t>
      </w:r>
    </w:p>
    <w:p w14:paraId="591364B1" w14:textId="47A98848" w:rsidR="00457D9B" w:rsidRPr="00457D9B" w:rsidRDefault="00457D9B" w:rsidP="00A84C77">
      <w:pPr>
        <w:numPr>
          <w:ilvl w:val="0"/>
          <w:numId w:val="6"/>
        </w:numPr>
        <w:spacing w:after="0" w:line="240" w:lineRule="auto"/>
        <w:rPr>
          <w:rFonts w:ascii="Arial" w:hAnsi="Arial" w:cs="Arial"/>
          <w:sz w:val="24"/>
          <w:szCs w:val="24"/>
        </w:rPr>
      </w:pPr>
      <w:r w:rsidRPr="00457D9B">
        <w:rPr>
          <w:rFonts w:ascii="Arial" w:hAnsi="Arial" w:cs="Arial"/>
          <w:sz w:val="24"/>
          <w:szCs w:val="24"/>
        </w:rPr>
        <w:t>Multi-Node (2 shown): Master B/+ -&gt; Inverter1 SP -&gt; Inverter2 SP; Master A/- -&gt; Inverter1 SN -&gt; Inverter2 SN; Jumper RP to SN only on Inverter2 (the end node).</w:t>
      </w:r>
    </w:p>
    <w:p w14:paraId="3978678D" w14:textId="5959B4D7" w:rsidR="00A62321" w:rsidRDefault="00457D9B" w:rsidP="00A62321">
      <w:pPr>
        <w:numPr>
          <w:ilvl w:val="0"/>
          <w:numId w:val="6"/>
        </w:numPr>
        <w:spacing w:after="0" w:line="240" w:lineRule="auto"/>
        <w:rPr>
          <w:rFonts w:ascii="Arial" w:hAnsi="Arial" w:cs="Arial"/>
          <w:sz w:val="24"/>
          <w:szCs w:val="24"/>
        </w:rPr>
      </w:pPr>
      <w:r w:rsidRPr="00457D9B">
        <w:rPr>
          <w:rFonts w:ascii="Arial" w:hAnsi="Arial" w:cs="Arial"/>
          <w:sz w:val="24"/>
          <w:szCs w:val="24"/>
        </w:rPr>
        <w:t>Fail-Safe Biasing: The manual does not mention fail-safe biasing resistors. They are not typically needed for short runs or in electrically quiet environments. For long cables or noisy environments, a 1kΩ pull-up resistor to +5V on B/+ and a 1kΩ pull-down resistor to GND on A/- at the master can be added to ensure a known idle state.</w:t>
      </w:r>
    </w:p>
    <w:p w14:paraId="4C2A353C" w14:textId="77777777" w:rsidR="00A84C77" w:rsidRDefault="00A84C77" w:rsidP="00A62321">
      <w:pPr>
        <w:spacing w:after="0" w:line="240" w:lineRule="auto"/>
        <w:ind w:left="720"/>
        <w:jc w:val="center"/>
        <w:rPr>
          <w:rFonts w:ascii="Arial" w:hAnsi="Arial" w:cs="Arial"/>
          <w:b/>
          <w:bCs/>
          <w:sz w:val="24"/>
          <w:szCs w:val="24"/>
        </w:rPr>
      </w:pPr>
    </w:p>
    <w:p w14:paraId="31E9AF63" w14:textId="77777777" w:rsidR="00A84C77" w:rsidRDefault="00A84C77" w:rsidP="00A62321">
      <w:pPr>
        <w:spacing w:after="0" w:line="240" w:lineRule="auto"/>
        <w:ind w:left="720"/>
        <w:jc w:val="center"/>
        <w:rPr>
          <w:rFonts w:ascii="Arial" w:hAnsi="Arial" w:cs="Arial"/>
          <w:b/>
          <w:bCs/>
          <w:sz w:val="24"/>
          <w:szCs w:val="24"/>
        </w:rPr>
      </w:pPr>
    </w:p>
    <w:p w14:paraId="567D3A8B" w14:textId="77777777" w:rsidR="00A84C77" w:rsidRDefault="00A84C77" w:rsidP="00A62321">
      <w:pPr>
        <w:spacing w:after="0" w:line="240" w:lineRule="auto"/>
        <w:ind w:left="720"/>
        <w:jc w:val="center"/>
        <w:rPr>
          <w:rFonts w:ascii="Arial" w:hAnsi="Arial" w:cs="Arial"/>
          <w:b/>
          <w:bCs/>
          <w:sz w:val="24"/>
          <w:szCs w:val="24"/>
        </w:rPr>
      </w:pPr>
    </w:p>
    <w:p w14:paraId="1A1A6039" w14:textId="77777777" w:rsidR="00A84C77" w:rsidRDefault="00A84C77" w:rsidP="00A62321">
      <w:pPr>
        <w:spacing w:after="0" w:line="240" w:lineRule="auto"/>
        <w:ind w:left="720"/>
        <w:jc w:val="center"/>
        <w:rPr>
          <w:rFonts w:ascii="Arial" w:hAnsi="Arial" w:cs="Arial"/>
          <w:b/>
          <w:bCs/>
          <w:sz w:val="24"/>
          <w:szCs w:val="24"/>
        </w:rPr>
      </w:pPr>
    </w:p>
    <w:p w14:paraId="352F4DB9" w14:textId="77777777" w:rsidR="00A84C77" w:rsidRDefault="00A84C77" w:rsidP="00A62321">
      <w:pPr>
        <w:spacing w:after="0" w:line="240" w:lineRule="auto"/>
        <w:ind w:left="720"/>
        <w:jc w:val="center"/>
        <w:rPr>
          <w:rFonts w:ascii="Arial" w:hAnsi="Arial" w:cs="Arial"/>
          <w:b/>
          <w:bCs/>
          <w:sz w:val="24"/>
          <w:szCs w:val="24"/>
        </w:rPr>
      </w:pPr>
    </w:p>
    <w:p w14:paraId="1F4A0928" w14:textId="77777777" w:rsidR="00A84C77" w:rsidRDefault="00A84C77" w:rsidP="00A62321">
      <w:pPr>
        <w:spacing w:after="0" w:line="240" w:lineRule="auto"/>
        <w:ind w:left="720"/>
        <w:jc w:val="center"/>
        <w:rPr>
          <w:rFonts w:ascii="Arial" w:hAnsi="Arial" w:cs="Arial"/>
          <w:b/>
          <w:bCs/>
          <w:sz w:val="24"/>
          <w:szCs w:val="24"/>
        </w:rPr>
      </w:pPr>
    </w:p>
    <w:p w14:paraId="2A378050" w14:textId="77777777" w:rsidR="00A84C77" w:rsidRDefault="00A84C77" w:rsidP="00A62321">
      <w:pPr>
        <w:spacing w:after="0" w:line="240" w:lineRule="auto"/>
        <w:ind w:left="720"/>
        <w:jc w:val="center"/>
        <w:rPr>
          <w:rFonts w:ascii="Arial" w:hAnsi="Arial" w:cs="Arial"/>
          <w:b/>
          <w:bCs/>
          <w:sz w:val="24"/>
          <w:szCs w:val="24"/>
        </w:rPr>
      </w:pPr>
    </w:p>
    <w:p w14:paraId="3D2765FA" w14:textId="77777777" w:rsidR="00A84C77" w:rsidRDefault="00A84C77" w:rsidP="00A62321">
      <w:pPr>
        <w:spacing w:after="0" w:line="240" w:lineRule="auto"/>
        <w:ind w:left="720"/>
        <w:jc w:val="center"/>
        <w:rPr>
          <w:rFonts w:ascii="Arial" w:hAnsi="Arial" w:cs="Arial"/>
          <w:b/>
          <w:bCs/>
          <w:sz w:val="24"/>
          <w:szCs w:val="24"/>
        </w:rPr>
      </w:pPr>
    </w:p>
    <w:p w14:paraId="67C9CDB4" w14:textId="77777777" w:rsidR="00A84C77" w:rsidRDefault="00A84C77" w:rsidP="00A62321">
      <w:pPr>
        <w:spacing w:after="0" w:line="240" w:lineRule="auto"/>
        <w:ind w:left="720"/>
        <w:jc w:val="center"/>
        <w:rPr>
          <w:rFonts w:ascii="Arial" w:hAnsi="Arial" w:cs="Arial"/>
          <w:b/>
          <w:bCs/>
          <w:sz w:val="24"/>
          <w:szCs w:val="24"/>
        </w:rPr>
      </w:pPr>
    </w:p>
    <w:p w14:paraId="527019A7" w14:textId="77777777" w:rsidR="00A84C77" w:rsidRDefault="00A84C77" w:rsidP="00A62321">
      <w:pPr>
        <w:spacing w:after="0" w:line="240" w:lineRule="auto"/>
        <w:ind w:left="720"/>
        <w:jc w:val="center"/>
        <w:rPr>
          <w:rFonts w:ascii="Arial" w:hAnsi="Arial" w:cs="Arial"/>
          <w:b/>
          <w:bCs/>
          <w:sz w:val="24"/>
          <w:szCs w:val="24"/>
        </w:rPr>
      </w:pPr>
    </w:p>
    <w:p w14:paraId="3A0014E2" w14:textId="77777777" w:rsidR="00A84C77" w:rsidRDefault="00A84C77" w:rsidP="00A62321">
      <w:pPr>
        <w:spacing w:after="0" w:line="240" w:lineRule="auto"/>
        <w:ind w:left="720"/>
        <w:jc w:val="center"/>
        <w:rPr>
          <w:rFonts w:ascii="Arial" w:hAnsi="Arial" w:cs="Arial"/>
          <w:b/>
          <w:bCs/>
          <w:sz w:val="24"/>
          <w:szCs w:val="24"/>
        </w:rPr>
      </w:pPr>
    </w:p>
    <w:p w14:paraId="6DF0AC30" w14:textId="77777777" w:rsidR="00A84C77" w:rsidRDefault="00A84C77" w:rsidP="00A62321">
      <w:pPr>
        <w:spacing w:after="0" w:line="240" w:lineRule="auto"/>
        <w:ind w:left="720"/>
        <w:jc w:val="center"/>
        <w:rPr>
          <w:rFonts w:ascii="Arial" w:hAnsi="Arial" w:cs="Arial"/>
          <w:b/>
          <w:bCs/>
          <w:sz w:val="24"/>
          <w:szCs w:val="24"/>
        </w:rPr>
      </w:pPr>
    </w:p>
    <w:p w14:paraId="4358997C" w14:textId="77777777" w:rsidR="00A84C77" w:rsidRDefault="00A84C77" w:rsidP="00A62321">
      <w:pPr>
        <w:spacing w:after="0" w:line="240" w:lineRule="auto"/>
        <w:ind w:left="720"/>
        <w:jc w:val="center"/>
        <w:rPr>
          <w:rFonts w:ascii="Arial" w:hAnsi="Arial" w:cs="Arial"/>
          <w:b/>
          <w:bCs/>
          <w:sz w:val="24"/>
          <w:szCs w:val="24"/>
        </w:rPr>
      </w:pPr>
    </w:p>
    <w:p w14:paraId="4D9EEE29" w14:textId="77777777" w:rsidR="00A84C77" w:rsidRDefault="00A84C77" w:rsidP="00A62321">
      <w:pPr>
        <w:spacing w:after="0" w:line="240" w:lineRule="auto"/>
        <w:ind w:left="720"/>
        <w:jc w:val="center"/>
        <w:rPr>
          <w:rFonts w:ascii="Arial" w:hAnsi="Arial" w:cs="Arial"/>
          <w:b/>
          <w:bCs/>
          <w:sz w:val="24"/>
          <w:szCs w:val="24"/>
        </w:rPr>
      </w:pPr>
    </w:p>
    <w:p w14:paraId="617B872D" w14:textId="4E87DFBB" w:rsidR="00A62321" w:rsidRDefault="00A62321" w:rsidP="00A62321">
      <w:pPr>
        <w:spacing w:after="0" w:line="240" w:lineRule="auto"/>
        <w:ind w:left="720"/>
        <w:jc w:val="center"/>
        <w:rPr>
          <w:rFonts w:ascii="Arial" w:hAnsi="Arial" w:cs="Arial"/>
          <w:b/>
          <w:bCs/>
          <w:sz w:val="24"/>
          <w:szCs w:val="24"/>
        </w:rPr>
      </w:pPr>
      <w:r w:rsidRPr="00A62321">
        <w:rPr>
          <w:rFonts w:ascii="Arial" w:hAnsi="Arial" w:cs="Arial"/>
          <w:b/>
          <w:bCs/>
          <w:sz w:val="24"/>
          <w:szCs w:val="24"/>
        </w:rPr>
        <w:lastRenderedPageBreak/>
        <w:t>ACTUAL PORTS</w:t>
      </w:r>
    </w:p>
    <w:p w14:paraId="2974EF35" w14:textId="06099555" w:rsidR="00A62321" w:rsidRDefault="00A62321" w:rsidP="001B2595">
      <w:pPr>
        <w:spacing w:after="0" w:line="240" w:lineRule="auto"/>
        <w:rPr>
          <w:rFonts w:ascii="Arial" w:hAnsi="Arial" w:cs="Arial"/>
          <w:b/>
          <w:bCs/>
          <w:sz w:val="24"/>
          <w:szCs w:val="24"/>
        </w:rPr>
      </w:pPr>
    </w:p>
    <w:p w14:paraId="38B27F86" w14:textId="6523973B" w:rsidR="00A62321" w:rsidRDefault="00A62321" w:rsidP="00A62321">
      <w:pPr>
        <w:spacing w:after="0" w:line="240" w:lineRule="auto"/>
        <w:ind w:left="720"/>
        <w:rPr>
          <w:rFonts w:ascii="Arial" w:hAnsi="Arial" w:cs="Arial"/>
          <w:b/>
          <w:bCs/>
          <w:sz w:val="24"/>
          <w:szCs w:val="24"/>
        </w:rPr>
      </w:pPr>
      <w:r>
        <w:rPr>
          <w:rFonts w:ascii="Arial" w:hAnsi="Arial" w:cs="Arial"/>
          <w:b/>
          <w:bCs/>
          <w:sz w:val="24"/>
          <w:szCs w:val="24"/>
        </w:rPr>
        <w:t>HITACHI SJ-700</w:t>
      </w:r>
    </w:p>
    <w:p w14:paraId="1E3ABE4F" w14:textId="551AA8A3" w:rsidR="00A62321" w:rsidRDefault="00A62321" w:rsidP="00A62321">
      <w:pPr>
        <w:spacing w:after="0" w:line="240" w:lineRule="auto"/>
        <w:ind w:left="720"/>
        <w:rPr>
          <w:rFonts w:ascii="Arial" w:hAnsi="Arial" w:cs="Arial"/>
          <w:b/>
          <w:bCs/>
          <w:sz w:val="24"/>
          <w:szCs w:val="24"/>
        </w:rPr>
      </w:pPr>
      <w:r>
        <w:rPr>
          <w:rFonts w:ascii="Arial" w:hAnsi="Arial" w:cs="Arial"/>
          <w:b/>
          <w:bCs/>
          <w:sz w:val="24"/>
          <w:szCs w:val="24"/>
        </w:rPr>
        <w:t>PORTS:</w:t>
      </w:r>
      <w:r w:rsidRPr="00A62321">
        <w:rPr>
          <w:rFonts w:ascii="Arial" w:hAnsi="Arial" w:cs="Arial"/>
        </w:rPr>
        <w:t xml:space="preserve"> </w:t>
      </w:r>
      <w:r>
        <w:rPr>
          <w:rFonts w:ascii="Arial" w:hAnsi="Arial" w:cs="Arial"/>
        </w:rPr>
        <w:t>[</w:t>
      </w:r>
      <w:proofErr w:type="gramStart"/>
      <w:r>
        <w:rPr>
          <w:rFonts w:ascii="Arial" w:hAnsi="Arial" w:cs="Arial"/>
        </w:rPr>
        <w:t>SP,SN</w:t>
      </w:r>
      <w:proofErr w:type="gramEnd"/>
      <w:r>
        <w:rPr>
          <w:rFonts w:ascii="Arial" w:hAnsi="Arial" w:cs="Arial"/>
        </w:rPr>
        <w:t>,RP]</w:t>
      </w:r>
    </w:p>
    <w:p w14:paraId="2B4CF8A1" w14:textId="68E7D1C5" w:rsidR="00A62321" w:rsidRPr="00A62321" w:rsidRDefault="00A62321" w:rsidP="00A62321">
      <w:pPr>
        <w:spacing w:after="0" w:line="240" w:lineRule="auto"/>
        <w:ind w:left="720"/>
        <w:rPr>
          <w:rFonts w:ascii="Arial" w:hAnsi="Arial" w:cs="Arial"/>
          <w:b/>
          <w:bCs/>
          <w:sz w:val="24"/>
          <w:szCs w:val="24"/>
        </w:rPr>
      </w:pPr>
      <w:r>
        <w:rPr>
          <w:rFonts w:ascii="Arial" w:hAnsi="Arial" w:cs="Arial"/>
          <w:b/>
          <w:bCs/>
          <w:noProof/>
          <w:sz w:val="24"/>
          <w:szCs w:val="24"/>
        </w:rPr>
        <w:drawing>
          <wp:inline distT="0" distB="0" distL="0" distR="0" wp14:anchorId="562EF552" wp14:editId="0910E9D9">
            <wp:extent cx="3359150" cy="2792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9150" cy="2792095"/>
                    </a:xfrm>
                    <a:prstGeom prst="rect">
                      <a:avLst/>
                    </a:prstGeom>
                    <a:noFill/>
                  </pic:spPr>
                </pic:pic>
              </a:graphicData>
            </a:graphic>
          </wp:inline>
        </w:drawing>
      </w:r>
    </w:p>
    <w:sectPr w:rsidR="00A62321" w:rsidRPr="00A6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02D77"/>
    <w:multiLevelType w:val="multilevel"/>
    <w:tmpl w:val="F9EC8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91DD3"/>
    <w:multiLevelType w:val="multilevel"/>
    <w:tmpl w:val="D224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139C1"/>
    <w:multiLevelType w:val="multilevel"/>
    <w:tmpl w:val="C95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75CF2"/>
    <w:multiLevelType w:val="multilevel"/>
    <w:tmpl w:val="EF36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302D0"/>
    <w:multiLevelType w:val="multilevel"/>
    <w:tmpl w:val="2196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853FA"/>
    <w:multiLevelType w:val="multilevel"/>
    <w:tmpl w:val="C130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64"/>
    <w:rsid w:val="0002707D"/>
    <w:rsid w:val="001B2595"/>
    <w:rsid w:val="003054EE"/>
    <w:rsid w:val="00314E64"/>
    <w:rsid w:val="00457D9B"/>
    <w:rsid w:val="004C1402"/>
    <w:rsid w:val="00602F37"/>
    <w:rsid w:val="00737E97"/>
    <w:rsid w:val="008265BE"/>
    <w:rsid w:val="008B6ECA"/>
    <w:rsid w:val="00A62321"/>
    <w:rsid w:val="00A84C77"/>
    <w:rsid w:val="00EF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95A1"/>
  <w15:chartTrackingRefBased/>
  <w15:docId w15:val="{87A291CD-368B-441C-A83C-E8C936DA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602F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2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55714">
      <w:bodyDiv w:val="1"/>
      <w:marLeft w:val="0"/>
      <w:marRight w:val="0"/>
      <w:marTop w:val="0"/>
      <w:marBottom w:val="0"/>
      <w:divBdr>
        <w:top w:val="none" w:sz="0" w:space="0" w:color="auto"/>
        <w:left w:val="none" w:sz="0" w:space="0" w:color="auto"/>
        <w:bottom w:val="none" w:sz="0" w:space="0" w:color="auto"/>
        <w:right w:val="none" w:sz="0" w:space="0" w:color="auto"/>
      </w:divBdr>
    </w:div>
    <w:div w:id="1630163772">
      <w:bodyDiv w:val="1"/>
      <w:marLeft w:val="0"/>
      <w:marRight w:val="0"/>
      <w:marTop w:val="0"/>
      <w:marBottom w:val="0"/>
      <w:divBdr>
        <w:top w:val="none" w:sz="0" w:space="0" w:color="auto"/>
        <w:left w:val="none" w:sz="0" w:space="0" w:color="auto"/>
        <w:bottom w:val="none" w:sz="0" w:space="0" w:color="auto"/>
        <w:right w:val="none" w:sz="0" w:space="0" w:color="auto"/>
      </w:divBdr>
    </w:div>
    <w:div w:id="2098209014">
      <w:bodyDiv w:val="1"/>
      <w:marLeft w:val="0"/>
      <w:marRight w:val="0"/>
      <w:marTop w:val="0"/>
      <w:marBottom w:val="0"/>
      <w:divBdr>
        <w:top w:val="none" w:sz="0" w:space="0" w:color="auto"/>
        <w:left w:val="none" w:sz="0" w:space="0" w:color="auto"/>
        <w:bottom w:val="none" w:sz="0" w:space="0" w:color="auto"/>
        <w:right w:val="none" w:sz="0" w:space="0" w:color="auto"/>
      </w:divBdr>
    </w:div>
    <w:div w:id="210665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Ponce</dc:creator>
  <cp:keywords/>
  <dc:description/>
  <cp:lastModifiedBy>Jairo Ponce</cp:lastModifiedBy>
  <cp:revision>12</cp:revision>
  <dcterms:created xsi:type="dcterms:W3CDTF">2025-09-08T12:34:00Z</dcterms:created>
  <dcterms:modified xsi:type="dcterms:W3CDTF">2025-09-13T12:37:00Z</dcterms:modified>
</cp:coreProperties>
</file>