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8CA" w:rsidRDefault="008714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tr-TR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tr-TR"/>
        </w:rPr>
        <w:t>Report</w:t>
      </w:r>
    </w:p>
    <w:p w:rsidR="009418CA" w:rsidRDefault="008714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tr-TR"/>
        </w:rPr>
        <w:tab/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tr-TR"/>
        </w:rPr>
        <w:t>In main class i used an instance of “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val="tr-TR"/>
        </w:rPr>
        <w:t>Management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tr-TR"/>
        </w:rPr>
        <w:t>” class and “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val="tr-TR"/>
        </w:rPr>
        <w:t>run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tr-TR"/>
        </w:rPr>
        <w:t xml:space="preserve">” function of it. Management.run calls other function in Management class like initialize,  calculates search times and finds searched words for “search.txt”(from 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tr-TR"/>
        </w:rPr>
        <w:t>our hash table), and returns the most relevant text after user enters the 3 words.</w:t>
      </w:r>
    </w:p>
    <w:p w:rsidR="009418CA" w:rsidRDefault="00871446">
      <w:pPr>
        <w:spacing w:before="100" w:beforeAutospacing="1" w:after="100" w:afterAutospacing="1" w:line="240" w:lineRule="auto"/>
        <w:rPr>
          <w:rFonts w:ascii="Times New Roman" w:eastAsia="Times New Roman" w:hAnsi="Times New Roman"/>
          <w:bCs/>
          <w:iCs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tr-TR"/>
        </w:rPr>
        <w:tab/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val="tr-TR"/>
        </w:rPr>
        <w:t>Initialize function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tr-TR"/>
        </w:rPr>
        <w:t>: Have 2 parameters(</w:t>
      </w:r>
      <w:r>
        <w:rPr>
          <w:rFonts w:ascii="Times New Roman" w:eastAsia="Times New Roman" w:hAnsi="Times New Roman"/>
          <w:bCs/>
          <w:iCs/>
          <w:sz w:val="24"/>
          <w:szCs w:val="24"/>
          <w:lang w:val="tr-TR"/>
        </w:rPr>
        <w:t>hashfunction, collision handling</w:t>
      </w:r>
      <w:r>
        <w:rPr>
          <w:rFonts w:ascii="Times New Roman" w:eastAsia="Times New Roman" w:hAnsi="Times New Roman" w:cs="Times New Roman"/>
          <w:bCs/>
          <w:iCs/>
          <w:sz w:val="24"/>
          <w:szCs w:val="24"/>
          <w:lang w:val="tr-TR"/>
        </w:rPr>
        <w:t xml:space="preserve">). This function reads words from sport texts then use instance of </w:t>
      </w:r>
      <w:r>
        <w:rPr>
          <w:rFonts w:ascii="Times New Roman" w:eastAsia="Times New Roman" w:hAnsi="Times New Roman"/>
          <w:b/>
          <w:iCs/>
          <w:sz w:val="24"/>
          <w:szCs w:val="24"/>
          <w:lang w:val="tr-TR"/>
        </w:rPr>
        <w:t xml:space="preserve">HashedDictionary </w:t>
      </w:r>
      <w:r>
        <w:rPr>
          <w:rFonts w:ascii="Times New Roman" w:eastAsia="Times New Roman" w:hAnsi="Times New Roman"/>
          <w:bCs/>
          <w:iCs/>
          <w:sz w:val="24"/>
          <w:szCs w:val="24"/>
          <w:lang w:val="tr-TR"/>
        </w:rPr>
        <w:t>class and “</w:t>
      </w:r>
      <w:r>
        <w:rPr>
          <w:rFonts w:ascii="Times New Roman" w:eastAsia="Times New Roman" w:hAnsi="Times New Roman"/>
          <w:b/>
          <w:iCs/>
          <w:sz w:val="24"/>
          <w:szCs w:val="24"/>
          <w:lang w:val="tr-TR"/>
        </w:rPr>
        <w:t xml:space="preserve">add” </w:t>
      </w:r>
      <w:r>
        <w:rPr>
          <w:rFonts w:ascii="Times New Roman" w:eastAsia="Times New Roman" w:hAnsi="Times New Roman"/>
          <w:bCs/>
          <w:iCs/>
          <w:sz w:val="24"/>
          <w:szCs w:val="24"/>
          <w:lang w:val="tr-TR"/>
        </w:rPr>
        <w:t>f</w:t>
      </w:r>
      <w:r>
        <w:rPr>
          <w:rFonts w:ascii="Times New Roman" w:eastAsia="Times New Roman" w:hAnsi="Times New Roman"/>
          <w:bCs/>
          <w:iCs/>
          <w:sz w:val="24"/>
          <w:szCs w:val="24"/>
          <w:lang w:val="tr-TR"/>
        </w:rPr>
        <w:t>unction of it.</w:t>
      </w:r>
    </w:p>
    <w:p w:rsidR="009418CA" w:rsidRDefault="00871446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Cs/>
          <w:iCs/>
          <w:sz w:val="24"/>
          <w:szCs w:val="24"/>
          <w:lang w:val="tr-TR"/>
        </w:rPr>
      </w:pPr>
      <w:r>
        <w:rPr>
          <w:rFonts w:ascii="Times New Roman" w:eastAsia="Times New Roman" w:hAnsi="Times New Roman"/>
          <w:b/>
          <w:iCs/>
          <w:sz w:val="24"/>
          <w:szCs w:val="24"/>
          <w:lang w:val="tr-TR"/>
        </w:rPr>
        <w:t xml:space="preserve">Add function: </w:t>
      </w:r>
      <w:r>
        <w:rPr>
          <w:rFonts w:ascii="Times New Roman" w:eastAsia="Times New Roman" w:hAnsi="Times New Roman"/>
          <w:bCs/>
          <w:iCs/>
          <w:sz w:val="24"/>
          <w:szCs w:val="24"/>
          <w:lang w:val="tr-TR"/>
        </w:rPr>
        <w:t>Using hashfunction and collision handling parameters (from initialize) and inserts words to hash table via using those parameters apart from each other.</w:t>
      </w:r>
    </w:p>
    <w:p w:rsidR="009418CA" w:rsidRDefault="009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:rsidR="009418CA" w:rsidRDefault="009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418CA" w:rsidRDefault="009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418CA" w:rsidRDefault="009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418CA" w:rsidRDefault="009418C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tbl>
      <w:tblPr>
        <w:tblStyle w:val="TabloKlavuzu"/>
        <w:tblpPr w:leftFromText="180" w:rightFromText="180" w:vertAnchor="page" w:horzAnchor="page" w:tblpX="1411" w:tblpY="5988"/>
        <w:tblOverlap w:val="never"/>
        <w:tblW w:w="9209" w:type="dxa"/>
        <w:tblLook w:val="04A0" w:firstRow="1" w:lastRow="0" w:firstColumn="1" w:lastColumn="0" w:noHBand="0" w:noVBand="1"/>
      </w:tblPr>
      <w:tblGrid>
        <w:gridCol w:w="1036"/>
        <w:gridCol w:w="1274"/>
        <w:gridCol w:w="1177"/>
        <w:gridCol w:w="1296"/>
        <w:gridCol w:w="1211"/>
        <w:gridCol w:w="1017"/>
        <w:gridCol w:w="1021"/>
        <w:gridCol w:w="1177"/>
      </w:tblGrid>
      <w:tr w:rsidR="009418CA">
        <w:tc>
          <w:tcPr>
            <w:tcW w:w="1036" w:type="dxa"/>
          </w:tcPr>
          <w:p w:rsidR="009418CA" w:rsidRDefault="0087144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Load Factor</w:t>
            </w:r>
          </w:p>
        </w:tc>
        <w:tc>
          <w:tcPr>
            <w:tcW w:w="1274" w:type="dxa"/>
          </w:tcPr>
          <w:p w:rsidR="009418CA" w:rsidRDefault="0087144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Hash Function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Collision Handling</w:t>
            </w:r>
          </w:p>
        </w:tc>
        <w:tc>
          <w:tcPr>
            <w:tcW w:w="1296" w:type="dxa"/>
          </w:tcPr>
          <w:p w:rsidR="009418CA" w:rsidRDefault="0087144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Collision Count</w:t>
            </w:r>
          </w:p>
        </w:tc>
        <w:tc>
          <w:tcPr>
            <w:tcW w:w="121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Indexing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Time</w:t>
            </w:r>
          </w:p>
        </w:tc>
        <w:tc>
          <w:tcPr>
            <w:tcW w:w="101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Avg. Search Time</w:t>
            </w:r>
          </w:p>
        </w:tc>
        <w:tc>
          <w:tcPr>
            <w:tcW w:w="102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Min. Search Time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Search Time</w:t>
            </w:r>
          </w:p>
        </w:tc>
      </w:tr>
      <w:tr w:rsidR="009418CA">
        <w:tc>
          <w:tcPr>
            <w:tcW w:w="1036" w:type="dxa"/>
            <w:vMerge w:val="restart"/>
            <w:vAlign w:val="center"/>
          </w:tcPr>
          <w:p w:rsidR="009418CA" w:rsidRDefault="008714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α=50%</w:t>
            </w:r>
          </w:p>
        </w:tc>
        <w:tc>
          <w:tcPr>
            <w:tcW w:w="1274" w:type="dxa"/>
            <w:vMerge w:val="restart"/>
            <w:vAlign w:val="center"/>
          </w:tcPr>
          <w:p w:rsidR="009418CA" w:rsidRDefault="008714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96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11.135.283</w:t>
            </w:r>
          </w:p>
        </w:tc>
        <w:tc>
          <w:tcPr>
            <w:tcW w:w="121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330 ms</w:t>
            </w:r>
          </w:p>
        </w:tc>
        <w:tc>
          <w:tcPr>
            <w:tcW w:w="101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59.342 ns</w:t>
            </w:r>
          </w:p>
        </w:tc>
        <w:tc>
          <w:tcPr>
            <w:tcW w:w="102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200 ns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1.207.700 ns</w:t>
            </w:r>
          </w:p>
        </w:tc>
      </w:tr>
      <w:tr w:rsidR="009418CA">
        <w:tc>
          <w:tcPr>
            <w:tcW w:w="1036" w:type="dxa"/>
            <w:vMerge/>
            <w:vAlign w:val="center"/>
          </w:tcPr>
          <w:p w:rsidR="009418CA" w:rsidRDefault="009418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9418CA" w:rsidRDefault="009418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96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1.430.031</w:t>
            </w:r>
          </w:p>
        </w:tc>
        <w:tc>
          <w:tcPr>
            <w:tcW w:w="121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249 ms</w:t>
            </w:r>
          </w:p>
        </w:tc>
        <w:tc>
          <w:tcPr>
            <w:tcW w:w="101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48.708 ns</w:t>
            </w:r>
          </w:p>
        </w:tc>
        <w:tc>
          <w:tcPr>
            <w:tcW w:w="102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300 ns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1.265.600 ns</w:t>
            </w:r>
          </w:p>
        </w:tc>
      </w:tr>
      <w:tr w:rsidR="009418CA">
        <w:tc>
          <w:tcPr>
            <w:tcW w:w="1036" w:type="dxa"/>
            <w:vMerge/>
            <w:vAlign w:val="center"/>
          </w:tcPr>
          <w:p w:rsidR="009418CA" w:rsidRDefault="009418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9418CA" w:rsidRDefault="008714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96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344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815</w:t>
            </w:r>
          </w:p>
        </w:tc>
        <w:tc>
          <w:tcPr>
            <w:tcW w:w="121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258 ms</w:t>
            </w:r>
          </w:p>
        </w:tc>
        <w:tc>
          <w:tcPr>
            <w:tcW w:w="101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79.031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 xml:space="preserve"> ns</w:t>
            </w:r>
          </w:p>
        </w:tc>
        <w:tc>
          <w:tcPr>
            <w:tcW w:w="102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500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 xml:space="preserve"> ns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988.300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 xml:space="preserve"> ns</w:t>
            </w:r>
          </w:p>
        </w:tc>
      </w:tr>
      <w:tr w:rsidR="009418CA">
        <w:tc>
          <w:tcPr>
            <w:tcW w:w="1036" w:type="dxa"/>
            <w:vMerge/>
            <w:vAlign w:val="center"/>
          </w:tcPr>
          <w:p w:rsidR="009418CA" w:rsidRDefault="009418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9418CA" w:rsidRDefault="009418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96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979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760</w:t>
            </w:r>
          </w:p>
        </w:tc>
        <w:tc>
          <w:tcPr>
            <w:tcW w:w="121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200 ms</w:t>
            </w:r>
          </w:p>
        </w:tc>
        <w:tc>
          <w:tcPr>
            <w:tcW w:w="101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161.330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 xml:space="preserve"> ns</w:t>
            </w:r>
          </w:p>
        </w:tc>
        <w:tc>
          <w:tcPr>
            <w:tcW w:w="102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300 ns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 xml:space="preserve">1.946.700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ns</w:t>
            </w:r>
          </w:p>
        </w:tc>
      </w:tr>
      <w:tr w:rsidR="009418CA">
        <w:trPr>
          <w:trHeight w:val="373"/>
        </w:trPr>
        <w:tc>
          <w:tcPr>
            <w:tcW w:w="1036" w:type="dxa"/>
            <w:vMerge w:val="restart"/>
            <w:vAlign w:val="center"/>
          </w:tcPr>
          <w:p w:rsidR="009418CA" w:rsidRDefault="008714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α=80%</w:t>
            </w:r>
          </w:p>
        </w:tc>
        <w:tc>
          <w:tcPr>
            <w:tcW w:w="1274" w:type="dxa"/>
            <w:vMerge w:val="restart"/>
            <w:vAlign w:val="center"/>
          </w:tcPr>
          <w:p w:rsidR="009418CA" w:rsidRDefault="008714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SSF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96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364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672</w:t>
            </w:r>
          </w:p>
        </w:tc>
        <w:tc>
          <w:tcPr>
            <w:tcW w:w="121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350 ms</w:t>
            </w:r>
          </w:p>
        </w:tc>
        <w:tc>
          <w:tcPr>
            <w:tcW w:w="101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 xml:space="preserve">148.843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ns</w:t>
            </w:r>
          </w:p>
        </w:tc>
        <w:tc>
          <w:tcPr>
            <w:tcW w:w="102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500 ns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 xml:space="preserve">1.299.200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ns</w:t>
            </w:r>
          </w:p>
        </w:tc>
      </w:tr>
      <w:tr w:rsidR="009418CA">
        <w:tc>
          <w:tcPr>
            <w:tcW w:w="1036" w:type="dxa"/>
            <w:vMerge/>
            <w:vAlign w:val="center"/>
          </w:tcPr>
          <w:p w:rsidR="009418CA" w:rsidRDefault="009418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vMerge/>
            <w:vAlign w:val="center"/>
          </w:tcPr>
          <w:p w:rsidR="009418CA" w:rsidRDefault="009418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96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873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474</w:t>
            </w:r>
          </w:p>
        </w:tc>
        <w:tc>
          <w:tcPr>
            <w:tcW w:w="121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230 ms</w:t>
            </w:r>
          </w:p>
        </w:tc>
        <w:tc>
          <w:tcPr>
            <w:tcW w:w="101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 xml:space="preserve">106.799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ns</w:t>
            </w:r>
          </w:p>
        </w:tc>
        <w:tc>
          <w:tcPr>
            <w:tcW w:w="102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600 ns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2.011.600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 xml:space="preserve"> ns</w:t>
            </w:r>
          </w:p>
        </w:tc>
      </w:tr>
      <w:tr w:rsidR="009418CA">
        <w:tc>
          <w:tcPr>
            <w:tcW w:w="1036" w:type="dxa"/>
            <w:vMerge/>
            <w:vAlign w:val="center"/>
          </w:tcPr>
          <w:p w:rsidR="009418CA" w:rsidRDefault="009418C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vMerge w:val="restart"/>
            <w:vAlign w:val="center"/>
          </w:tcPr>
          <w:p w:rsidR="009418CA" w:rsidRDefault="0087144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PAF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  <w:tc>
          <w:tcPr>
            <w:tcW w:w="1296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761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538</w:t>
            </w:r>
          </w:p>
        </w:tc>
        <w:tc>
          <w:tcPr>
            <w:tcW w:w="121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240 ms</w:t>
            </w:r>
          </w:p>
        </w:tc>
        <w:tc>
          <w:tcPr>
            <w:tcW w:w="101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125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806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 xml:space="preserve"> ns</w:t>
            </w:r>
          </w:p>
        </w:tc>
        <w:tc>
          <w:tcPr>
            <w:tcW w:w="102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500 ns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175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100 ns</w:t>
            </w:r>
          </w:p>
        </w:tc>
      </w:tr>
      <w:tr w:rsidR="009418CA">
        <w:tc>
          <w:tcPr>
            <w:tcW w:w="1036" w:type="dxa"/>
            <w:vMerge/>
          </w:tcPr>
          <w:p w:rsidR="009418CA" w:rsidRDefault="009418C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4" w:type="dxa"/>
            <w:vMerge/>
          </w:tcPr>
          <w:p w:rsidR="009418CA" w:rsidRDefault="009418CA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</w:t>
            </w:r>
          </w:p>
        </w:tc>
        <w:tc>
          <w:tcPr>
            <w:tcW w:w="1296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909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339</w:t>
            </w:r>
          </w:p>
        </w:tc>
        <w:tc>
          <w:tcPr>
            <w:tcW w:w="121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210 ms</w:t>
            </w:r>
          </w:p>
        </w:tc>
        <w:tc>
          <w:tcPr>
            <w:tcW w:w="101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127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687 ns</w:t>
            </w:r>
          </w:p>
        </w:tc>
        <w:tc>
          <w:tcPr>
            <w:tcW w:w="1021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400 ns</w:t>
            </w:r>
          </w:p>
        </w:tc>
        <w:tc>
          <w:tcPr>
            <w:tcW w:w="1177" w:type="dxa"/>
          </w:tcPr>
          <w:p w:rsidR="009418CA" w:rsidRDefault="00871446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648</w:t>
            </w:r>
            <w:r>
              <w:rPr>
                <w:rFonts w:ascii="Times New Roman" w:eastAsia="Times New Roman" w:hAnsi="Times New Roman"/>
                <w:sz w:val="24"/>
                <w:szCs w:val="24"/>
                <w:lang w:val="tr-TR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ns</w:t>
            </w:r>
          </w:p>
        </w:tc>
      </w:tr>
    </w:tbl>
    <w:p w:rsidR="009418CA" w:rsidRDefault="0087144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Table 1.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Performance matrix</w:t>
      </w:r>
    </w:p>
    <w:p w:rsidR="009418CA" w:rsidRDefault="009418CA"/>
    <w:sectPr w:rsidR="009418C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446" w:rsidRDefault="00871446">
      <w:pPr>
        <w:spacing w:line="240" w:lineRule="auto"/>
      </w:pPr>
      <w:r>
        <w:separator/>
      </w:r>
    </w:p>
  </w:endnote>
  <w:endnote w:type="continuationSeparator" w:id="0">
    <w:p w:rsidR="00871446" w:rsidRDefault="00871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446" w:rsidRDefault="00871446">
      <w:pPr>
        <w:spacing w:after="0"/>
      </w:pPr>
      <w:r>
        <w:separator/>
      </w:r>
    </w:p>
  </w:footnote>
  <w:footnote w:type="continuationSeparator" w:id="0">
    <w:p w:rsidR="00871446" w:rsidRDefault="008714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54447"/>
    <w:rsid w:val="00871446"/>
    <w:rsid w:val="009418CA"/>
    <w:rsid w:val="2A446AAD"/>
    <w:rsid w:val="566D44E0"/>
    <w:rsid w:val="7884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0D3D4B7-A468-4E7E-91B1-AAA90311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Mert A</dc:creator>
  <cp:lastModifiedBy>mert altun</cp:lastModifiedBy>
  <cp:revision>3</cp:revision>
  <dcterms:created xsi:type="dcterms:W3CDTF">2022-12-08T19:03:00Z</dcterms:created>
  <dcterms:modified xsi:type="dcterms:W3CDTF">2024-04-18T21:19:00Z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746F47EE7D564477A9E0478255578DEE</vt:lpwstr>
  </property>
</Properties>
</file>