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5F"/>
          <w:sz w:val="48"/>
        </w:rPr>
        <w:t>FAIDM Group Project</w:t>
      </w:r>
    </w:p>
    <w:p>
      <w:pPr>
        <w:jc w:val="center"/>
      </w:pPr>
      <w:r>
        <w:rPr>
          <w:rFonts w:ascii="Arial" w:hAnsi="Arial"/>
          <w:color w:val="2E86AB"/>
          <w:sz w:val="28"/>
        </w:rPr>
        <w:t>Project Roadmap &amp; Documentation</w:t>
      </w:r>
    </w:p>
    <w:p>
      <w:pPr>
        <w:jc w:val="center"/>
      </w:pPr>
      <w:r>
        <w:rPr>
          <w:rFonts w:ascii="Arial" w:hAnsi="Arial"/>
          <w:i/>
          <w:sz w:val="22"/>
        </w:rPr>
        <w:t>WM9QG-15 Fundamentals of AI and Data Mining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E3A5F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0"/>
            <w:shd w:fill="1E3A5F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Module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WM9QG-15 Fundamentals of AI and Data Mining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Dataset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Open University Learning Analytics Dataset (OULAD)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Methodology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CRISP-DM (Cross-Industry Standard Process for Data Mining)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Presentation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15 minutes + 5 min Q&amp;A (W/C 26th January 2026)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Weighting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30% of module grade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5F"/>
          <w:sz w:val="32"/>
        </w:rPr>
        <w:t>1. Project Tasks Overview</w:t>
      </w:r>
    </w:p>
    <w:p>
      <w:r>
        <w:t>You have been contracted as AI and Data Mining consultants to develop an end-to-end data-driven solution. The project requires delivering two models:</w:t>
      </w:r>
    </w:p>
    <w:p>
      <w:pPr>
        <w:pStyle w:val="Heading2"/>
      </w:pPr>
      <w:r>
        <w:rPr>
          <w:rFonts w:ascii="Arial" w:hAnsi="Arial"/>
          <w:color w:val="2E86AB"/>
          <w:sz w:val="26"/>
        </w:rPr>
        <w:t>Task 1: Predictive Model (Supervised ML)</w:t>
      </w:r>
    </w:p>
    <w:p>
      <w:r>
        <w:rPr>
          <w:b/>
        </w:rPr>
        <w:t xml:space="preserve">Objective: </w:t>
      </w:r>
      <w:r>
        <w:t>Predict students' final module outcomes based on demographics, VLE engagement, and assessment performance.</w:t>
      </w:r>
    </w:p>
    <w:p>
      <w:pPr>
        <w:pStyle w:val="ListBullet"/>
      </w:pPr>
      <w:r>
        <w:t>• Target: Binary classification (Pass/Distinction vs Fail/Withdrawn)</w:t>
      </w:r>
    </w:p>
    <w:p>
      <w:pPr>
        <w:pStyle w:val="ListBullet"/>
      </w:pPr>
      <w:r>
        <w:t>• Purpose: Enable early intervention for at-risk students</w:t>
      </w:r>
    </w:p>
    <w:p>
      <w:pPr>
        <w:pStyle w:val="ListBullet"/>
      </w:pPr>
      <w:r>
        <w:t>• Business Value: Allow tutors to offer personalised support</w:t>
      </w:r>
    </w:p>
    <w:p>
      <w:pPr>
        <w:pStyle w:val="Heading2"/>
      </w:pPr>
      <w:r>
        <w:rPr>
          <w:rFonts w:ascii="Arial" w:hAnsi="Arial"/>
          <w:color w:val="2E86AB"/>
          <w:sz w:val="26"/>
        </w:rPr>
        <w:t>Task 2: Clustering Model (Unsupervised ML)</w:t>
      </w:r>
    </w:p>
    <w:p>
      <w:r>
        <w:rPr>
          <w:b/>
        </w:rPr>
        <w:t xml:space="preserve">Objective: </w:t>
      </w:r>
      <w:r>
        <w:t>Segment students into meaningful groups based on engagement patterns.</w:t>
      </w:r>
    </w:p>
    <w:p>
      <w:pPr>
        <w:pStyle w:val="ListBullet"/>
      </w:pPr>
      <w:r>
        <w:t>• Method: K-Means clustering on behavioural features</w:t>
      </w:r>
    </w:p>
    <w:p>
      <w:pPr>
        <w:pStyle w:val="ListBullet"/>
      </w:pPr>
      <w:r>
        <w:t>• Purpose: Identify distinct student personas</w:t>
      </w:r>
    </w:p>
    <w:p>
      <w:pPr>
        <w:pStyle w:val="ListBullet"/>
      </w:pPr>
      <w:r>
        <w:t>• Business Value: Inform teaching strategies and resource allocation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3A5F"/>
          <w:sz w:val="32"/>
        </w:rPr>
        <w:t>2. Dataset Overview</w:t>
      </w:r>
    </w:p>
    <w:p>
      <w:r>
        <w:t>The OULAD dataset contains data from 22 courses with 32,593 student registrations and extensive VLE interaction logs.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86A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608"/>
            <w:shd w:fill="2E86A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2E86A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Key Fields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studentInfo.csv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Student demographics and final outcomes (TARGET)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id_student, final_result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studentVle.csv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VLE click-stream data (engagement metrics)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sum_click, date, id_site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studentAssessment.csv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Individual assessment submissions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score, date_submitted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assessments.csv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Assessment metadata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assessment_type, weight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vle.csv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VLE resource metadata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activity_type, id_site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courses.csv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Module/presentation information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module_presentation_length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studentRegistration.csv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Enrollment dates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date_registration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5F"/>
          <w:sz w:val="32"/>
        </w:rPr>
        <w:t>3. CRISP-DM Progress Status</w:t>
      </w:r>
    </w:p>
    <w:p>
      <w:r>
        <w:t>The notebook follows the CRISP-DM methodology. Current status: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728"/>
            <w:shd w:fill="2E86A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52"/>
            <w:shd w:fill="2E86A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Business Understanding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✓ Complete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Problem defined, success criteria established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2. Data Understanding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✓ Complete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EDA performed, missing values identified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3. Data Preparation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✓ Complete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All 7 tables merged, 40+ features engineered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4. Modelling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✓ Complete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3 classifiers + K-Means + hyperparameter tuning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5. Evaluation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✓ Complete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Metrics, confusion matrix, feature importance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6. Deployment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◐ Partial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Considerations documented (not implemented)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E3A5F"/>
          <w:sz w:val="32"/>
        </w:rPr>
        <w:t>4. Current Notebook Contents</w:t>
      </w:r>
    </w:p>
    <w:p>
      <w:pPr>
        <w:pStyle w:val="Heading2"/>
      </w:pPr>
      <w:r>
        <w:rPr>
          <w:rFonts w:ascii="Arial" w:hAnsi="Arial"/>
          <w:color w:val="2E86AB"/>
          <w:sz w:val="26"/>
        </w:rPr>
        <w:t>4.1 Data Loading &amp; Merging</w:t>
      </w:r>
    </w:p>
    <w:p>
      <w:pPr>
        <w:pStyle w:val="ListBullet"/>
      </w:pPr>
      <w:r>
        <w:t>• Loads all 7 CSV files including studentVle.csv</w:t>
      </w:r>
    </w:p>
    <w:p>
      <w:pPr>
        <w:pStyle w:val="ListBullet"/>
      </w:pPr>
      <w:r>
        <w:t>• Creates unique student_module_key for joining tables</w:t>
      </w:r>
    </w:p>
    <w:p>
      <w:pPr>
        <w:pStyle w:val="ListBullet"/>
      </w:pPr>
      <w:r>
        <w:t>• Merges into single unified dataset (32,593 rows)</w:t>
      </w:r>
    </w:p>
    <w:p>
      <w:pPr>
        <w:pStyle w:val="Heading2"/>
      </w:pPr>
      <w:r>
        <w:rPr>
          <w:rFonts w:ascii="Arial" w:hAnsi="Arial"/>
          <w:color w:val="2E86AB"/>
          <w:sz w:val="26"/>
        </w:rPr>
        <w:t>4.2 Feature Engineering</w:t>
      </w:r>
    </w:p>
    <w:p>
      <w:r>
        <w:t>The notebook creates 40+ features across these categories:</w:t>
      </w:r>
    </w:p>
    <w:p>
      <w:pPr>
        <w:pStyle w:val="Heading3"/>
      </w:pPr>
      <w:r>
        <w:rPr>
          <w:rFonts w:ascii="Arial" w:hAnsi="Arial"/>
          <w:color w:val="1E3A5F"/>
          <w:sz w:val="22"/>
        </w:rPr>
        <w:t>Demographic Features (Encoded)</w:t>
      </w:r>
    </w:p>
    <w:p>
      <w:pPr>
        <w:pStyle w:val="ListBullet"/>
      </w:pPr>
      <w:r>
        <w:t>• gender_encoded, region_encoded, disability_encoded</w:t>
      </w:r>
    </w:p>
    <w:p>
      <w:pPr>
        <w:pStyle w:val="ListBullet"/>
      </w:pPr>
      <w:r>
        <w:t>• education_level (ordinal: 0-4), age_level (ordinal: 0-2)</w:t>
      </w:r>
    </w:p>
    <w:p>
      <w:pPr>
        <w:pStyle w:val="Heading3"/>
      </w:pPr>
      <w:r>
        <w:rPr>
          <w:rFonts w:ascii="Arial" w:hAnsi="Arial"/>
          <w:color w:val="1E3A5F"/>
          <w:sz w:val="22"/>
        </w:rPr>
        <w:t>Registration Features</w:t>
      </w:r>
    </w:p>
    <w:p>
      <w:pPr>
        <w:pStyle w:val="ListBullet"/>
      </w:pPr>
      <w:r>
        <w:t>• registered_early: Boolean (registered before day 0)</w:t>
      </w:r>
    </w:p>
    <w:p>
      <w:pPr>
        <w:pStyle w:val="ListBullet"/>
      </w:pPr>
      <w:r>
        <w:t>• days_before_start: Days registered before course start</w:t>
      </w:r>
    </w:p>
    <w:p>
      <w:pPr>
        <w:pStyle w:val="Heading3"/>
      </w:pPr>
      <w:r>
        <w:rPr>
          <w:rFonts w:ascii="Arial" w:hAnsi="Arial"/>
          <w:color w:val="1E3A5F"/>
          <w:sz w:val="22"/>
        </w:rPr>
        <w:t>Assessment Features</w:t>
      </w:r>
    </w:p>
    <w:p>
      <w:pPr>
        <w:pStyle w:val="ListBullet"/>
      </w:pPr>
      <w:r>
        <w:t>• avg_score, score_std, min_score, max_score</w:t>
      </w:r>
    </w:p>
    <w:p>
      <w:pPr>
        <w:pStyle w:val="ListBullet"/>
      </w:pPr>
      <w:r>
        <w:t>• num_assessments_submitted</w:t>
      </w:r>
    </w:p>
    <w:p>
      <w:pPr>
        <w:pStyle w:val="ListBullet"/>
      </w:pPr>
      <w:r>
        <w:t>• avg_days_early, worst_days_early (submission timeliness)</w:t>
      </w:r>
    </w:p>
    <w:p>
      <w:pPr>
        <w:pStyle w:val="ListBullet"/>
      </w:pPr>
      <w:r>
        <w:t>• tma_avg_score, cma_avg_score, exam_avg_score (by type)</w:t>
      </w:r>
    </w:p>
    <w:p>
      <w:pPr>
        <w:pStyle w:val="Heading3"/>
      </w:pPr>
      <w:r>
        <w:rPr>
          <w:rFonts w:ascii="Arial" w:hAnsi="Arial"/>
          <w:color w:val="1E3A5F"/>
          <w:sz w:val="22"/>
        </w:rPr>
        <w:t>VLE Engagement Features</w:t>
      </w:r>
    </w:p>
    <w:p>
      <w:pPr>
        <w:pStyle w:val="ListBullet"/>
      </w:pPr>
      <w:r>
        <w:t>• total_clicks, avg_daily_clicks, max_daily_clicks</w:t>
      </w:r>
    </w:p>
    <w:p>
      <w:pPr>
        <w:pStyle w:val="ListBullet"/>
      </w:pPr>
      <w:r>
        <w:t>• active_days, unique_resources, engagement_span</w:t>
      </w:r>
    </w:p>
    <w:p>
      <w:pPr>
        <w:pStyle w:val="ListBullet"/>
      </w:pPr>
      <w:r>
        <w:t>• clicks_per_active_day</w:t>
      </w:r>
    </w:p>
    <w:p>
      <w:pPr>
        <w:pStyle w:val="Heading3"/>
      </w:pPr>
      <w:r>
        <w:rPr>
          <w:rFonts w:ascii="Arial" w:hAnsi="Arial"/>
          <w:color w:val="1E3A5F"/>
          <w:sz w:val="22"/>
        </w:rPr>
        <w:t>Activity-Type Click Features</w:t>
      </w:r>
    </w:p>
    <w:p>
      <w:pPr>
        <w:pStyle w:val="ListBullet"/>
      </w:pPr>
      <w:r>
        <w:t>• clicks_oucontent, clicks_resource, clicks_url, clicks_quiz</w:t>
      </w:r>
    </w:p>
    <w:p>
      <w:pPr>
        <w:pStyle w:val="ListBullet"/>
      </w:pPr>
      <w:r>
        <w:t>• clicks_forumng, clicks_homepage, clicks_subpage, etc.</w:t>
      </w:r>
    </w:p>
    <w:p>
      <w:pPr>
        <w:pStyle w:val="Heading3"/>
      </w:pPr>
      <w:r>
        <w:rPr>
          <w:rFonts w:ascii="Arial" w:hAnsi="Arial"/>
          <w:color w:val="1E3A5F"/>
          <w:sz w:val="22"/>
        </w:rPr>
        <w:t>Early Indicators (Critical for Intervention)</w:t>
      </w:r>
    </w:p>
    <w:p>
      <w:pPr>
        <w:pStyle w:val="ListBullet"/>
      </w:pPr>
      <w:r>
        <w:t>• early_clicks: Total clicks in first 2 weeks (days 0-14)</w:t>
      </w:r>
    </w:p>
    <w:p>
      <w:pPr>
        <w:pStyle w:val="ListBullet"/>
      </w:pPr>
      <w:r>
        <w:t>• early_active_days: Active days in first 2 weeks</w:t>
      </w:r>
    </w:p>
    <w:p>
      <w:pPr>
        <w:pStyle w:val="ListBullet"/>
      </w:pPr>
      <w:r>
        <w:t>• early_resources: Unique resources in first 2 weeks</w:t>
      </w:r>
    </w:p>
    <w:p>
      <w:pPr>
        <w:pStyle w:val="ListBullet"/>
      </w:pPr>
      <w:r>
        <w:t>• pre_course_clicks: Clicks before day 0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2E86AB"/>
          <w:sz w:val="26"/>
        </w:rPr>
        <w:t>4.3 Predictive Modelling</w:t>
      </w:r>
    </w:p>
    <w:p>
      <w:r>
        <w:t>Three baseline models trained and compared: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E8F4F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456"/>
            <w:shd w:fill="E8F4F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Strengths</w:t>
            </w:r>
          </w:p>
        </w:tc>
        <w:tc>
          <w:tcPr>
            <w:tcW w:type="dxa" w:w="3312"/>
            <w:shd w:fill="E8F4F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Logistic Regression</w:t>
            </w:r>
          </w:p>
        </w:tc>
        <w:tc>
          <w:tcPr>
            <w:tcW w:type="dxa" w:w="3456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Interpretable, fast, good baseline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When explainability is priority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Random Forest</w:t>
            </w:r>
          </w:p>
        </w:tc>
        <w:tc>
          <w:tcPr>
            <w:tcW w:type="dxa" w:w="3456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Handles non-linearity, feature importance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Best overall (recommended)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Gradient Boosting</w:t>
            </w:r>
          </w:p>
        </w:tc>
        <w:tc>
          <w:tcPr>
            <w:tcW w:type="dxa" w:w="3456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High accuracy, sequential learning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When max accuracy needed</w:t>
            </w:r>
          </w:p>
        </w:tc>
      </w:tr>
    </w:tbl>
    <w:p/>
    <w:p>
      <w:r>
        <w:rPr>
          <w:b/>
        </w:rPr>
        <w:t>Additional modelling steps:</w:t>
      </w:r>
    </w:p>
    <w:p>
      <w:pPr>
        <w:pStyle w:val="ListBullet"/>
      </w:pPr>
      <w:r>
        <w:t>• Train-test split (80/20) with stratification</w:t>
      </w:r>
    </w:p>
    <w:p>
      <w:pPr>
        <w:pStyle w:val="ListBullet"/>
      </w:pPr>
      <w:r>
        <w:t>• StandardScaler for feature normalisation</w:t>
      </w:r>
    </w:p>
    <w:p>
      <w:pPr>
        <w:pStyle w:val="ListBullet"/>
      </w:pPr>
      <w:r>
        <w:t>• GridSearchCV for Random Forest hyperparameter tuning</w:t>
      </w:r>
    </w:p>
    <w:p>
      <w:pPr>
        <w:pStyle w:val="ListBullet"/>
      </w:pPr>
      <w:r>
        <w:t>• Evaluation: Accuracy, Precision, Recall, F1, AUC-ROC</w:t>
      </w:r>
    </w:p>
    <w:p>
      <w:pPr>
        <w:pStyle w:val="Heading2"/>
      </w:pPr>
      <w:r>
        <w:rPr>
          <w:rFonts w:ascii="Arial" w:hAnsi="Arial"/>
          <w:color w:val="2E86AB"/>
          <w:sz w:val="26"/>
        </w:rPr>
        <w:t>4.4 Clustering Analysis</w:t>
      </w:r>
    </w:p>
    <w:p>
      <w:pPr>
        <w:pStyle w:val="ListBullet"/>
      </w:pPr>
      <w:r>
        <w:t>• K-Means clustering on engagement-focused features</w:t>
      </w:r>
    </w:p>
    <w:p>
      <w:pPr>
        <w:pStyle w:val="ListBullet"/>
      </w:pPr>
      <w:r>
        <w:t>• Optimal k selection using Elbow, Silhouette, Davies-Bouldin</w:t>
      </w:r>
    </w:p>
    <w:p>
      <w:pPr>
        <w:pStyle w:val="ListBullet"/>
      </w:pPr>
      <w:r>
        <w:t>• Cluster profiling by feature means</w:t>
      </w:r>
    </w:p>
    <w:p>
      <w:pPr>
        <w:pStyle w:val="ListBullet"/>
      </w:pPr>
      <w:r>
        <w:t>• Cluster-outcome analysis (success rate per cluster)</w:t>
      </w:r>
    </w:p>
    <w:p>
      <w:pPr>
        <w:pStyle w:val="ListBullet"/>
      </w:pPr>
      <w:r>
        <w:t>• PCA visualisation of clusters</w:t>
      </w:r>
    </w:p>
    <w:p>
      <w:pPr>
        <w:pStyle w:val="Heading2"/>
      </w:pPr>
      <w:r>
        <w:rPr>
          <w:rFonts w:ascii="Arial" w:hAnsi="Arial"/>
          <w:color w:val="2E86AB"/>
          <w:sz w:val="26"/>
        </w:rPr>
        <w:t>4.5 Visualisations Included</w:t>
      </w:r>
    </w:p>
    <w:p>
      <w:pPr>
        <w:pStyle w:val="ListBullet"/>
      </w:pPr>
      <w:r>
        <w:t>• Target variable distribution (bar + pie charts)</w:t>
      </w:r>
    </w:p>
    <w:p>
      <w:pPr>
        <w:pStyle w:val="ListBullet"/>
      </w:pPr>
      <w:r>
        <w:t>• Demographics distributions (6 charts)</w:t>
      </w:r>
    </w:p>
    <w:p>
      <w:pPr>
        <w:pStyle w:val="ListBullet"/>
      </w:pPr>
      <w:r>
        <w:t>• Final result by demographics (stacked bars)</w:t>
      </w:r>
    </w:p>
    <w:p>
      <w:pPr>
        <w:pStyle w:val="ListBullet"/>
      </w:pPr>
      <w:r>
        <w:t>• Model comparison bar chart</w:t>
      </w:r>
    </w:p>
    <w:p>
      <w:pPr>
        <w:pStyle w:val="ListBullet"/>
      </w:pPr>
      <w:r>
        <w:t>• Confusion matrix heatmap</w:t>
      </w:r>
    </w:p>
    <w:p>
      <w:pPr>
        <w:pStyle w:val="ListBullet"/>
      </w:pPr>
      <w:r>
        <w:t>• Feature importance (top 20)</w:t>
      </w:r>
    </w:p>
    <w:p>
      <w:pPr>
        <w:pStyle w:val="ListBullet"/>
      </w:pPr>
      <w:r>
        <w:t>• ROC curves for all models</w:t>
      </w:r>
    </w:p>
    <w:p>
      <w:pPr>
        <w:pStyle w:val="ListBullet"/>
      </w:pPr>
      <w:r>
        <w:t>• Elbow, Silhouette, Davies-Bouldin plots</w:t>
      </w:r>
    </w:p>
    <w:p>
      <w:pPr>
        <w:pStyle w:val="ListBullet"/>
      </w:pPr>
      <w:r>
        <w:t>• Cluster outcome analysis</w:t>
      </w:r>
    </w:p>
    <w:p>
      <w:pPr>
        <w:pStyle w:val="ListBullet"/>
      </w:pPr>
      <w:r>
        <w:t>• PCA scatter plot with centroids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3A5F"/>
          <w:sz w:val="32"/>
        </w:rPr>
        <w:t>5. What's Missing / Next Steps</w:t>
      </w:r>
    </w:p>
    <w:p>
      <w:pPr>
        <w:pStyle w:val="Heading2"/>
      </w:pPr>
      <w:r>
        <w:rPr>
          <w:rFonts w:ascii="Arial" w:hAnsi="Arial"/>
          <w:color w:val="2E86AB"/>
          <w:sz w:val="26"/>
        </w:rPr>
        <w:t>5.1 Before Tuesday Meeting</w:t>
      </w:r>
    </w:p>
    <w:p>
      <w:pPr>
        <w:pStyle w:val="ListBullet"/>
      </w:pPr>
      <w:r>
        <w:t>☐ Run the notebook with your local data</w:t>
      </w:r>
    </w:p>
    <w:p>
      <w:pPr>
        <w:pStyle w:val="ListBullet"/>
      </w:pPr>
      <w:r>
        <w:t>☐ Note actual metrics (accuracy, AUC, silhouette score)</w:t>
      </w:r>
    </w:p>
    <w:p>
      <w:pPr>
        <w:pStyle w:val="ListBullet"/>
      </w:pPr>
      <w:r>
        <w:t>☐ Interpret cluster profiles – name each cluster</w:t>
      </w:r>
    </w:p>
    <w:p>
      <w:pPr>
        <w:pStyle w:val="ListBullet"/>
      </w:pPr>
      <w:r>
        <w:t>☐ Identify which cluster is highest risk</w:t>
      </w:r>
    </w:p>
    <w:p>
      <w:pPr>
        <w:pStyle w:val="ListBullet"/>
      </w:pPr>
      <w:r>
        <w:t>☐ Prepare questions/discussion points for group</w:t>
      </w:r>
    </w:p>
    <w:p>
      <w:pPr>
        <w:pStyle w:val="Heading2"/>
      </w:pPr>
      <w:r>
        <w:rPr>
          <w:rFonts w:ascii="Arial" w:hAnsi="Arial"/>
          <w:color w:val="2E86AB"/>
          <w:sz w:val="26"/>
        </w:rPr>
        <w:t>5.2 For Final Presentation</w:t>
      </w:r>
    </w:p>
    <w:p>
      <w:pPr>
        <w:pStyle w:val="ListBullet"/>
      </w:pPr>
      <w:r>
        <w:t>☐ Cross-validation (K-Fold) for robust estimates</w:t>
      </w:r>
    </w:p>
    <w:p>
      <w:pPr>
        <w:pStyle w:val="ListBullet"/>
      </w:pPr>
      <w:r>
        <w:t>☐ Try additional models (XGBoost, Neural Network)</w:t>
      </w:r>
    </w:p>
    <w:p>
      <w:pPr>
        <w:pStyle w:val="ListBullet"/>
      </w:pPr>
      <w:r>
        <w:t>☐ Feature selection/reduction if needed</w:t>
      </w:r>
    </w:p>
    <w:p>
      <w:pPr>
        <w:pStyle w:val="ListBullet"/>
      </w:pPr>
      <w:r>
        <w:t>☐ Early prediction analysis (using only first N weeks)</w:t>
      </w:r>
    </w:p>
    <w:p>
      <w:pPr>
        <w:pStyle w:val="ListBullet"/>
      </w:pPr>
      <w:r>
        <w:t>☐ Class imbalance handling (SMOTE or weighted)</w:t>
      </w:r>
    </w:p>
    <w:p>
      <w:pPr>
        <w:pStyle w:val="ListBullet"/>
      </w:pPr>
      <w:r>
        <w:t>☐ Create PowerPoint slides (CRISP-DM structure)</w:t>
      </w:r>
    </w:p>
    <w:p>
      <w:pPr>
        <w:pStyle w:val="ListBullet"/>
      </w:pPr>
      <w:r>
        <w:t>☐ Prepare technical recommendations section</w:t>
      </w:r>
    </w:p>
    <w:p>
      <w:pPr>
        <w:pStyle w:val="ListBullet"/>
      </w:pPr>
      <w:r>
        <w:t>☐ Discuss alternative methods/models</w:t>
      </w:r>
    </w:p>
    <w:p>
      <w:pPr>
        <w:pStyle w:val="ListBullet"/>
      </w:pPr>
      <w:r>
        <w:t>☐ Fill out peer-assessment form</w:t>
      </w:r>
    </w:p>
    <w:p>
      <w:pPr>
        <w:pStyle w:val="Heading2"/>
      </w:pPr>
      <w:r>
        <w:rPr>
          <w:rFonts w:ascii="Arial" w:hAnsi="Arial"/>
          <w:color w:val="2E86AB"/>
          <w:sz w:val="26"/>
        </w:rPr>
        <w:t>5.3 Optional Enhancements</w:t>
      </w:r>
    </w:p>
    <w:p>
      <w:pPr>
        <w:pStyle w:val="ListBullet"/>
      </w:pPr>
      <w:r>
        <w:t>• Correlation analysis (Pearson) for feature relationships</w:t>
      </w:r>
    </w:p>
    <w:p>
      <w:pPr>
        <w:pStyle w:val="ListBullet"/>
      </w:pPr>
      <w:r>
        <w:t>• Temporal analysis: prediction accuracy by week</w:t>
      </w:r>
    </w:p>
    <w:p>
      <w:pPr>
        <w:pStyle w:val="ListBullet"/>
      </w:pPr>
      <w:r>
        <w:t>• Module-specific models (train on individual modules)</w:t>
      </w:r>
    </w:p>
    <w:p>
      <w:pPr>
        <w:pStyle w:val="ListBullet"/>
      </w:pPr>
      <w:r>
        <w:t>• Ensemble of clustering + classification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3A5F"/>
          <w:sz w:val="32"/>
        </w:rPr>
        <w:t>6. Suggested Presentation Structure</w:t>
      </w:r>
    </w:p>
    <w:p>
      <w:r>
        <w:t>15-minute presentation following CRISP-DM: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2E86A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2880"/>
            <w:shd w:fill="2E86A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5328"/>
            <w:shd w:fill="2E86A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 min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Introduction</w:t>
            </w:r>
          </w:p>
        </w:tc>
        <w:tc>
          <w:tcPr>
            <w:tcW w:type="dxa" w:w="53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Team, problem statement, objectives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 min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Business Understanding</w:t>
            </w:r>
          </w:p>
        </w:tc>
        <w:tc>
          <w:tcPr>
            <w:tcW w:type="dxa" w:w="53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Problem context, success criteria, business questions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 min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Data Understanding</w:t>
            </w:r>
          </w:p>
        </w:tc>
        <w:tc>
          <w:tcPr>
            <w:tcW w:type="dxa" w:w="53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Dataset overview, key statistics, data quality issues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 min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Data Preparation</w:t>
            </w:r>
          </w:p>
        </w:tc>
        <w:tc>
          <w:tcPr>
            <w:tcW w:type="dxa" w:w="53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Feature engineering approach, key features created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4 min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Modelling</w:t>
            </w:r>
          </w:p>
        </w:tc>
        <w:tc>
          <w:tcPr>
            <w:tcW w:type="dxa" w:w="53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Models tried, parameters, clustering approach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 min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Evaluation</w:t>
            </w:r>
          </w:p>
        </w:tc>
        <w:tc>
          <w:tcPr>
            <w:tcW w:type="dxa" w:w="53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Results, metrics, feature importance, cluster profiles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 min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Deployment</w:t>
            </w:r>
          </w:p>
        </w:tc>
        <w:tc>
          <w:tcPr>
            <w:tcW w:type="dxa" w:w="53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Recommendations, architecture, monitoring plan</w:t>
            </w:r>
          </w:p>
        </w:tc>
      </w:tr>
      <w:tr>
        <w:tc>
          <w:tcPr>
            <w:tcW w:type="dxa" w:w="115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 min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Conclusion</w:t>
            </w:r>
          </w:p>
        </w:tc>
        <w:tc>
          <w:tcPr>
            <w:tcW w:type="dxa" w:w="53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Key findings, limitations, future work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5F"/>
          <w:sz w:val="32"/>
        </w:rPr>
        <w:t>7. Questions for Amir</w:t>
      </w:r>
    </w:p>
    <w:p>
      <w:r>
        <w:t>From your meeting notes, clarify these with your tutor:</w:t>
      </w:r>
    </w:p>
    <w:p>
      <w:pPr>
        <w:pStyle w:val="ListNumber"/>
      </w:pPr>
      <w:r>
        <w:t>1. Can we use statistical methods beyond module content (e.g., Pearson correlation)?</w:t>
      </w:r>
    </w:p>
    <w:p>
      <w:pPr>
        <w:pStyle w:val="ListNumber"/>
      </w:pPr>
      <w:r>
        <w:t>2. Does everyone in the group need to present slides?</w:t>
      </w:r>
    </w:p>
    <w:p/>
    <w:p>
      <w:pPr>
        <w:pStyle w:val="Heading1"/>
      </w:pPr>
      <w:r>
        <w:rPr>
          <w:rFonts w:ascii="Arial" w:hAnsi="Arial"/>
          <w:color w:val="1E3A5F"/>
          <w:sz w:val="32"/>
        </w:rPr>
        <w:t>8. How to Run the Notebook</w:t>
      </w:r>
    </w:p>
    <w:p>
      <w:pPr>
        <w:pStyle w:val="ListNumber"/>
      </w:pPr>
      <w:r>
        <w:t>1. Place all 7 CSV files in a single folder</w:t>
      </w:r>
    </w:p>
    <w:p>
      <w:pPr>
        <w:pStyle w:val="ListNumber"/>
      </w:pPr>
      <w:r>
        <w:t>2. Open FAIDM_Project_Work.ipynb in Jupyter Notebook/Lab</w:t>
      </w:r>
    </w:p>
    <w:p>
      <w:pPr>
        <w:pStyle w:val="ListNumber"/>
      </w:pPr>
      <w:r>
        <w:t>3. Update DATA_PATH variable if files are not in the same directory</w:t>
      </w:r>
    </w:p>
    <w:p>
      <w:pPr>
        <w:pStyle w:val="ListNumber"/>
      </w:pPr>
      <w:r>
        <w:t>4. Run all cells: Kernel → Restart &amp; Run All</w:t>
      </w:r>
    </w:p>
    <w:p>
      <w:pPr>
        <w:pStyle w:val="ListNumber"/>
      </w:pPr>
      <w:r>
        <w:t>5. Runtime: approximately 5-10 minutes depending on machine</w:t>
      </w:r>
    </w:p>
    <w:p/>
    <w:p>
      <w:r>
        <w:rPr>
          <w:b/>
        </w:rPr>
        <w:t xml:space="preserve">Required Python packages: </w:t>
      </w:r>
      <w:r>
        <w:t>pandas, numpy, matplotlib, seaborn, scikit-learn</w:t>
      </w:r>
    </w:p>
    <w:p/>
    <w:p/>
    <w:p>
      <w:pPr>
        <w:jc w:val="center"/>
      </w:pPr>
      <w:r>
        <w:rPr>
          <w:i/>
          <w:color w:val="666666"/>
        </w:rPr>
        <w:t>Good luck with your project! Remember: Presentation W/C 26th 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