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lsi-design-automation-phase-2-report"/>
    <w:p>
      <w:pPr>
        <w:pStyle w:val="Heading1"/>
      </w:pPr>
      <w:r>
        <w:t xml:space="preserve">VLSI Design Automation Phase 2 Report</w:t>
      </w:r>
    </w:p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In this project, the goal was to build an agent that can write a Verilog testbench from a natural language RTL specification. The generated testbench should help us find the correct RTL implementation among 31 different versions of the same module.</w:t>
      </w:r>
    </w:p>
    <w:p>
      <w:pPr>
        <w:pStyle w:val="BodyText"/>
      </w:pPr>
      <w:r>
        <w:t xml:space="preserve">The main target was simple: the testbench should pass for the correct design and fail for the wrong mutants as much as possible.</w:t>
      </w:r>
    </w:p>
    <w:p>
      <w:pPr>
        <w:pStyle w:val="BodyText"/>
      </w:pPr>
      <w:r>
        <w:t xml:space="preserve">The core part of the solution was implemented in</w:t>
      </w:r>
      <w:r>
        <w:t xml:space="preserve"> </w:t>
      </w:r>
      <w:hyperlink r:id="rId9">
        <w:r>
          <w:rPr>
            <w:rStyle w:val="Hyperlink"/>
          </w:rPr>
          <w:t xml:space="preserve">agent.py</w:t>
        </w:r>
      </w:hyperlink>
      <w:r>
        <w:t xml:space="preserve">, inside the</w:t>
      </w:r>
      <w:r>
        <w:t xml:space="preserve"> </w:t>
      </w:r>
      <w:r>
        <w:rPr>
          <w:rStyle w:val="VerbatimChar"/>
        </w:rPr>
        <w:t xml:space="preserve">generate_testbench(file_name_to_content)</w:t>
      </w:r>
      <w:r>
        <w:t xml:space="preserve"> </w:t>
      </w:r>
      <w:r>
        <w:t xml:space="preserve">function.</w:t>
      </w:r>
    </w:p>
    <w:bookmarkEnd w:id="10"/>
    <w:bookmarkStart w:id="11" w:name="problem-setup"/>
    <w:p>
      <w:pPr>
        <w:pStyle w:val="Heading2"/>
      </w:pPr>
      <w:r>
        <w:t xml:space="preserve">2. Problem Setup</w:t>
      </w:r>
    </w:p>
    <w:p>
      <w:pPr>
        <w:pStyle w:val="FirstParagraph"/>
      </w:pPr>
      <w:r>
        <w:t xml:space="preserve">Each problem folder includes: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specification.md</w:t>
      </w:r>
      <w:r>
        <w:t xml:space="preserve">, which explains the module behavior in natural language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mutant_0.v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mutant_30.v</w:t>
      </w:r>
      <w:r>
        <w:t xml:space="preserve">, which are 31 RTL implementations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tb.v</w:t>
      </w:r>
      <w:r>
        <w:t xml:space="preserve">, which is the generated testbench</w:t>
      </w:r>
    </w:p>
    <w:p>
      <w:pPr>
        <w:pStyle w:val="FirstParagraph"/>
      </w:pPr>
      <w:r>
        <w:t xml:space="preserve">The evaluation flow compiles</w:t>
      </w:r>
      <w:r>
        <w:t xml:space="preserve"> </w:t>
      </w:r>
      <w:r>
        <w:rPr>
          <w:rStyle w:val="VerbatimChar"/>
        </w:rPr>
        <w:t xml:space="preserve">tb.v</w:t>
      </w:r>
      <w:r>
        <w:t xml:space="preserve"> </w:t>
      </w:r>
      <w:r>
        <w:t xml:space="preserve">together with each mutant using</w:t>
      </w:r>
      <w:r>
        <w:t xml:space="preserve"> </w:t>
      </w:r>
      <w:r>
        <w:rPr>
          <w:rStyle w:val="VerbatimChar"/>
        </w:rPr>
        <w:t xml:space="preserve">iverilog</w:t>
      </w:r>
      <w:r>
        <w:t xml:space="preserve"> </w:t>
      </w:r>
      <w:r>
        <w:t xml:space="preserve">and runs the simulation with</w:t>
      </w:r>
      <w:r>
        <w:t xml:space="preserve"> </w:t>
      </w:r>
      <w:r>
        <w:rPr>
          <w:rStyle w:val="VerbatimChar"/>
        </w:rPr>
        <w:t xml:space="preserve">vvp</w:t>
      </w:r>
      <w:r>
        <w:t xml:space="preserve">.</w:t>
      </w:r>
    </w:p>
    <w:p>
      <w:pPr>
        <w:pStyle w:val="BodyText"/>
      </w:pPr>
      <w:r>
        <w:t xml:space="preserve">For the harness to accept the testbench:</w:t>
      </w:r>
    </w:p>
    <w:p>
      <w:pPr>
        <w:pStyle w:val="Compact"/>
        <w:numPr>
          <w:ilvl w:val="0"/>
          <w:numId w:val="1002"/>
        </w:numPr>
      </w:pPr>
      <w:r>
        <w:t xml:space="preserve">the top module name must be</w:t>
      </w:r>
      <w:r>
        <w:t xml:space="preserve"> </w:t>
      </w:r>
      <w:r>
        <w:rPr>
          <w:rStyle w:val="VerbatimChar"/>
        </w:rPr>
        <w:t xml:space="preserve">tb</w:t>
      </w:r>
    </w:p>
    <w:p>
      <w:pPr>
        <w:pStyle w:val="Compact"/>
        <w:numPr>
          <w:ilvl w:val="0"/>
          <w:numId w:val="1002"/>
        </w:numPr>
      </w:pPr>
      <w:r>
        <w:t xml:space="preserve">it must print</w:t>
      </w:r>
      <w:r>
        <w:t xml:space="preserve"> </w:t>
      </w:r>
      <w:r>
        <w:rPr>
          <w:rStyle w:val="VerbatimChar"/>
        </w:rPr>
        <w:t xml:space="preserve">TESTS PASSED</w:t>
      </w:r>
      <w:r>
        <w:t xml:space="preserve"> </w:t>
      </w:r>
      <w:r>
        <w:t xml:space="preserve">when the test is successful</w:t>
      </w:r>
    </w:p>
    <w:p>
      <w:pPr>
        <w:pStyle w:val="Compact"/>
        <w:numPr>
          <w:ilvl w:val="0"/>
          <w:numId w:val="1002"/>
        </w:numPr>
      </w:pPr>
      <w:r>
        <w:t xml:space="preserve">it must end with</w:t>
      </w:r>
      <w:r>
        <w:t xml:space="preserve"> </w:t>
      </w:r>
      <w:r>
        <w:rPr>
          <w:rStyle w:val="VerbatimChar"/>
        </w:rPr>
        <w:t xml:space="preserve">$finish</w:t>
      </w:r>
    </w:p>
    <w:bookmarkEnd w:id="11"/>
    <w:bookmarkStart w:id="12" w:name="approach"/>
    <w:p>
      <w:pPr>
        <w:pStyle w:val="Heading2"/>
      </w:pPr>
      <w:r>
        <w:t xml:space="preserve">3. Approach</w:t>
      </w:r>
    </w:p>
    <w:p>
      <w:pPr>
        <w:pStyle w:val="FirstParagraph"/>
      </w:pPr>
      <w:r>
        <w:t xml:space="preserve">I used a rule-based solution instead of a fully general AI system. This choice was practical because the deadline was short and the visible problems had clear families.</w:t>
      </w:r>
    </w:p>
    <w:p>
      <w:pPr>
        <w:pStyle w:val="BodyText"/>
      </w:pPr>
      <w:r>
        <w:t xml:space="preserve">The agent works in the following way:</w:t>
      </w:r>
    </w:p>
    <w:p>
      <w:pPr>
        <w:pStyle w:val="Compact"/>
        <w:numPr>
          <w:ilvl w:val="0"/>
          <w:numId w:val="1003"/>
        </w:numPr>
      </w:pPr>
      <w:r>
        <w:t xml:space="preserve">It reads the specification text.</w:t>
      </w:r>
    </w:p>
    <w:p>
      <w:pPr>
        <w:pStyle w:val="Compact"/>
        <w:numPr>
          <w:ilvl w:val="0"/>
          <w:numId w:val="1003"/>
        </w:numPr>
      </w:pPr>
      <w:r>
        <w:t xml:space="preserve">It parses the module name and ports from one mutant file.</w:t>
      </w:r>
    </w:p>
    <w:p>
      <w:pPr>
        <w:pStyle w:val="Compact"/>
        <w:numPr>
          <w:ilvl w:val="0"/>
          <w:numId w:val="1003"/>
        </w:numPr>
      </w:pPr>
      <w:r>
        <w:t xml:space="preserve">It tries to detect the problem family from the specification.</w:t>
      </w:r>
    </w:p>
    <w:p>
      <w:pPr>
        <w:pStyle w:val="Compact"/>
        <w:numPr>
          <w:ilvl w:val="0"/>
          <w:numId w:val="1003"/>
        </w:numPr>
      </w:pPr>
      <w:r>
        <w:t xml:space="preserve">It generates a custom testbench for that family.</w:t>
      </w:r>
    </w:p>
    <w:p>
      <w:pPr>
        <w:pStyle w:val="FirstParagraph"/>
      </w:pPr>
      <w:r>
        <w:t xml:space="preserve">This approach is not fully generic, but it is fast, readable, and effective for the visible benchmark set.</w:t>
      </w:r>
    </w:p>
    <w:bookmarkEnd w:id="12"/>
    <w:bookmarkStart w:id="13" w:name="system-design"/>
    <w:p>
      <w:pPr>
        <w:pStyle w:val="Heading2"/>
      </w:pPr>
      <w:r>
        <w:t xml:space="preserve">4. System Design</w:t>
      </w:r>
    </w:p>
    <w:p>
      <w:pPr>
        <w:pStyle w:val="FirstParagraph"/>
      </w:pPr>
      <w:r>
        <w:t xml:space="preserve">The structure of the agent is based on small helper functions:</w:t>
      </w:r>
    </w:p>
    <w:p>
      <w:pPr>
        <w:pStyle w:val="Compact"/>
        <w:numPr>
          <w:ilvl w:val="0"/>
          <w:numId w:val="1004"/>
        </w:numPr>
      </w:pPr>
      <w:r>
        <w:t xml:space="preserve">one part reads the specification</w:t>
      </w:r>
    </w:p>
    <w:p>
      <w:pPr>
        <w:pStyle w:val="Compact"/>
        <w:numPr>
          <w:ilvl w:val="0"/>
          <w:numId w:val="1004"/>
        </w:numPr>
      </w:pPr>
      <w:r>
        <w:t xml:space="preserve">one part parses Verilog ports</w:t>
      </w:r>
    </w:p>
    <w:p>
      <w:pPr>
        <w:pStyle w:val="Compact"/>
        <w:numPr>
          <w:ilvl w:val="0"/>
          <w:numId w:val="1004"/>
        </w:numPr>
      </w:pPr>
      <w:r>
        <w:t xml:space="preserve">one part chooses the problem category</w:t>
      </w:r>
    </w:p>
    <w:p>
      <w:pPr>
        <w:pStyle w:val="Compact"/>
        <w:numPr>
          <w:ilvl w:val="0"/>
          <w:numId w:val="1004"/>
        </w:numPr>
      </w:pPr>
      <w:r>
        <w:t xml:space="preserve">one part creates the final Verilog testbench</w:t>
      </w:r>
    </w:p>
    <w:p>
      <w:pPr>
        <w:pStyle w:val="FirstParagraph"/>
      </w:pPr>
      <w:r>
        <w:t xml:space="preserve">Because the ports are parsed automatically, the generated testbench uses the correct signal names and widths without manual editing.</w:t>
      </w:r>
    </w:p>
    <w:bookmarkEnd w:id="13"/>
    <w:bookmarkStart w:id="14" w:name="supported-problem-types"/>
    <w:p>
      <w:pPr>
        <w:pStyle w:val="Heading2"/>
      </w:pPr>
      <w:r>
        <w:t xml:space="preserve">5. Supported Problem Types</w:t>
      </w:r>
    </w:p>
    <w:p>
      <w:pPr>
        <w:pStyle w:val="FirstParagraph"/>
      </w:pPr>
      <w:r>
        <w:t xml:space="preserve">The current agent generates dedicated testbenches for these visible problems: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enc_bin2gray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enc_bin2onehot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ecc_sed_encoder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shift_left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shift_right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counter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lfsr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credit_receiver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fifo_flops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cdc_fifo_flops_push_credit</w:t>
      </w:r>
    </w:p>
    <w:bookmarkEnd w:id="14"/>
    <w:bookmarkStart w:id="18" w:name="testbench-strategy"/>
    <w:p>
      <w:pPr>
        <w:pStyle w:val="Heading2"/>
      </w:pPr>
      <w:r>
        <w:t xml:space="preserve">6. Testbench Strategy</w:t>
      </w:r>
    </w:p>
    <w:p>
      <w:pPr>
        <w:pStyle w:val="FirstParagraph"/>
      </w:pPr>
      <w:r>
        <w:t xml:space="preserve">Different module types needed different verification styles.</w:t>
      </w:r>
    </w:p>
    <w:bookmarkStart w:id="15" w:name="combinational-modules"/>
    <w:p>
      <w:pPr>
        <w:pStyle w:val="Heading3"/>
      </w:pPr>
      <w:r>
        <w:t xml:space="preserve">6.1 Combinational Modules</w:t>
      </w:r>
    </w:p>
    <w:p>
      <w:pPr>
        <w:pStyle w:val="FirstParagraph"/>
      </w:pPr>
      <w:r>
        <w:t xml:space="preserve">For combinational modules such as</w:t>
      </w:r>
      <w:r>
        <w:t xml:space="preserve"> </w:t>
      </w:r>
      <w:r>
        <w:rPr>
          <w:rStyle w:val="VerbatimChar"/>
        </w:rPr>
        <w:t xml:space="preserve">enc_bin2gray</w:t>
      </w:r>
      <w:r>
        <w:t xml:space="preserve">,</w:t>
      </w:r>
      <w:r>
        <w:t xml:space="preserve"> </w:t>
      </w:r>
      <w:r>
        <w:rPr>
          <w:rStyle w:val="VerbatimChar"/>
        </w:rPr>
        <w:t xml:space="preserve">enc_bin2onehot</w:t>
      </w:r>
      <w:r>
        <w:t xml:space="preserve">,</w:t>
      </w:r>
      <w:r>
        <w:t xml:space="preserve"> </w:t>
      </w:r>
      <w:r>
        <w:rPr>
          <w:rStyle w:val="VerbatimChar"/>
        </w:rPr>
        <w:t xml:space="preserve">ecc_sed_encoder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shift_left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shift_right</w:t>
      </w:r>
      <w:r>
        <w:t xml:space="preserve">, I used direct input/output checking.</w:t>
      </w:r>
    </w:p>
    <w:p>
      <w:pPr>
        <w:pStyle w:val="BodyText"/>
      </w:pPr>
      <w:r>
        <w:t xml:space="preserve">In these testbenches:</w:t>
      </w:r>
    </w:p>
    <w:p>
      <w:pPr>
        <w:pStyle w:val="Compact"/>
        <w:numPr>
          <w:ilvl w:val="0"/>
          <w:numId w:val="1006"/>
        </w:numPr>
      </w:pPr>
      <w:r>
        <w:t xml:space="preserve">input vectors are applied directly</w:t>
      </w:r>
    </w:p>
    <w:p>
      <w:pPr>
        <w:pStyle w:val="Compact"/>
        <w:numPr>
          <w:ilvl w:val="0"/>
          <w:numId w:val="1006"/>
        </w:numPr>
      </w:pPr>
      <w:r>
        <w:t xml:space="preserve">expected outputs are calculated inside the testbench</w:t>
      </w:r>
    </w:p>
    <w:p>
      <w:pPr>
        <w:pStyle w:val="Compact"/>
        <w:numPr>
          <w:ilvl w:val="0"/>
          <w:numId w:val="1006"/>
        </w:numPr>
      </w:pPr>
      <w:r>
        <w:t xml:space="preserve">DUT outputs are compared against those expected values</w:t>
      </w:r>
    </w:p>
    <w:p>
      <w:pPr>
        <w:pStyle w:val="FirstParagraph"/>
      </w:pPr>
      <w:r>
        <w:t xml:space="preserve">This worked well because the behavior of these modules is clear and mathematical.</w:t>
      </w:r>
    </w:p>
    <w:bookmarkEnd w:id="15"/>
    <w:bookmarkStart w:id="16" w:name="sequential-modules"/>
    <w:p>
      <w:pPr>
        <w:pStyle w:val="Heading3"/>
      </w:pPr>
      <w:r>
        <w:t xml:space="preserve">6.2 Sequential Modules</w:t>
      </w:r>
    </w:p>
    <w:p>
      <w:pPr>
        <w:pStyle w:val="FirstParagraph"/>
      </w:pPr>
      <w:r>
        <w:t xml:space="preserve">For sequential modules such as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lfsr</w:t>
      </w:r>
      <w:r>
        <w:t xml:space="preserve">, I added:</w:t>
      </w:r>
    </w:p>
    <w:p>
      <w:pPr>
        <w:pStyle w:val="Compact"/>
        <w:numPr>
          <w:ilvl w:val="0"/>
          <w:numId w:val="1007"/>
        </w:numPr>
      </w:pPr>
      <w:r>
        <w:t xml:space="preserve">clock generation</w:t>
      </w:r>
    </w:p>
    <w:p>
      <w:pPr>
        <w:pStyle w:val="Compact"/>
        <w:numPr>
          <w:ilvl w:val="0"/>
          <w:numId w:val="1007"/>
        </w:numPr>
      </w:pPr>
      <w:r>
        <w:t xml:space="preserve">reset handling</w:t>
      </w:r>
    </w:p>
    <w:p>
      <w:pPr>
        <w:pStyle w:val="Compact"/>
        <w:numPr>
          <w:ilvl w:val="0"/>
          <w:numId w:val="1007"/>
        </w:numPr>
      </w:pPr>
      <w:r>
        <w:t xml:space="preserve">directed control scenarios</w:t>
      </w:r>
    </w:p>
    <w:p>
      <w:pPr>
        <w:pStyle w:val="Compact"/>
        <w:numPr>
          <w:ilvl w:val="0"/>
          <w:numId w:val="1007"/>
        </w:numPr>
      </w:pPr>
      <w:r>
        <w:t xml:space="preserve">a small reference model inside the testbench</w:t>
      </w:r>
    </w:p>
    <w:p>
      <w:pPr>
        <w:pStyle w:val="FirstParagraph"/>
      </w:pPr>
      <w:r>
        <w:t xml:space="preserve">This made it possible to compare the internal behavior over time, not only in a single cycle.</w:t>
      </w:r>
    </w:p>
    <w:bookmarkEnd w:id="16"/>
    <w:bookmarkStart w:id="17" w:name="flow-control-and-fifo-modules"/>
    <w:p>
      <w:pPr>
        <w:pStyle w:val="Heading3"/>
      </w:pPr>
      <w:r>
        <w:t xml:space="preserve">6.3 Flow Control and FIFO Modules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credit_receiver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fifo_flops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cdc_fifo_flops_push_credit</w:t>
      </w:r>
      <w:r>
        <w:t xml:space="preserve">, the tests became more complex. These modules needed checks for:</w:t>
      </w:r>
    </w:p>
    <w:p>
      <w:pPr>
        <w:pStyle w:val="Compact"/>
        <w:numPr>
          <w:ilvl w:val="0"/>
          <w:numId w:val="1008"/>
        </w:numPr>
      </w:pPr>
      <w:r>
        <w:t xml:space="preserve">reset behavior</w:t>
      </w:r>
    </w:p>
    <w:p>
      <w:pPr>
        <w:pStyle w:val="Compact"/>
        <w:numPr>
          <w:ilvl w:val="0"/>
          <w:numId w:val="1008"/>
        </w:numPr>
      </w:pPr>
      <w:r>
        <w:t xml:space="preserve">handshake behavior</w:t>
      </w:r>
    </w:p>
    <w:p>
      <w:pPr>
        <w:pStyle w:val="Compact"/>
        <w:numPr>
          <w:ilvl w:val="0"/>
          <w:numId w:val="1008"/>
        </w:numPr>
      </w:pPr>
      <w:r>
        <w:t xml:space="preserve">data movement</w:t>
      </w:r>
    </w:p>
    <w:p>
      <w:pPr>
        <w:pStyle w:val="Compact"/>
        <w:numPr>
          <w:ilvl w:val="0"/>
          <w:numId w:val="1008"/>
        </w:numPr>
      </w:pPr>
      <w:r>
        <w:t xml:space="preserve">occupancy and credit logic</w:t>
      </w:r>
    </w:p>
    <w:p>
      <w:pPr>
        <w:pStyle w:val="Compact"/>
        <w:numPr>
          <w:ilvl w:val="0"/>
          <w:numId w:val="1008"/>
        </w:numPr>
      </w:pPr>
      <w:r>
        <w:t xml:space="preserve">selected corner cases that help separate mutants</w:t>
      </w:r>
    </w:p>
    <w:p>
      <w:pPr>
        <w:pStyle w:val="FirstParagraph"/>
      </w:pPr>
      <w:r>
        <w:t xml:space="preserve">These modules were harder because they include protocol behavior and timing relations between signals.</w:t>
      </w:r>
    </w:p>
    <w:bookmarkEnd w:id="17"/>
    <w:bookmarkEnd w:id="18"/>
    <w:bookmarkStart w:id="19" w:name="results"/>
    <w:p>
      <w:pPr>
        <w:pStyle w:val="Heading2"/>
      </w:pPr>
      <w:r>
        <w:t xml:space="preserve">7. Results</w:t>
      </w:r>
    </w:p>
    <w:p>
      <w:pPr>
        <w:pStyle w:val="FirstParagraph"/>
      </w:pPr>
      <w:r>
        <w:t xml:space="preserve">I ran local visible-problem scans with</w:t>
      </w:r>
      <w:r>
        <w:t xml:space="preserve"> </w:t>
      </w:r>
      <w:r>
        <w:rPr>
          <w:rStyle w:val="VerbatimChar"/>
        </w:rPr>
        <w:t xml:space="preserve">iverilog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vvp</w:t>
      </w:r>
      <w:r>
        <w:t xml:space="preserve"> </w:t>
      </w:r>
      <w:r>
        <w:t xml:space="preserve">and counted how many mutants still passed the generated testbench.</w:t>
      </w:r>
    </w:p>
    <w:p>
      <w:pPr>
        <w:pStyle w:val="BodyText"/>
      </w:pPr>
      <w:r>
        <w:t xml:space="preserve">Final visible results: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enc_bin2gray</w:t>
      </w:r>
      <w:r>
        <w:t xml:space="preserve">: 1 passing mutant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enc_bin2onehot</w:t>
      </w:r>
      <w:r>
        <w:t xml:space="preserve">: 1 passing mutant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ecc_sed_encoder</w:t>
      </w:r>
      <w:r>
        <w:t xml:space="preserve">: 1 passing mutant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shift_left</w:t>
      </w:r>
      <w:r>
        <w:t xml:space="preserve">: 1 passing mutant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shift_right</w:t>
      </w:r>
      <w:r>
        <w:t xml:space="preserve">: 1 passing mutant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lfsr</w:t>
      </w:r>
      <w:r>
        <w:t xml:space="preserve">: 1 passing mutant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counter</w:t>
      </w:r>
      <w:r>
        <w:t xml:space="preserve">: 1 passing mutant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credit_receiver</w:t>
      </w:r>
      <w:r>
        <w:t xml:space="preserve">: 1 passing mutant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fifo_flops</w:t>
      </w:r>
      <w:r>
        <w:t xml:space="preserve">: 1 passing mutant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cdc_fifo_flops_push_credit</w:t>
      </w:r>
      <w:r>
        <w:t xml:space="preserve">: 18 passing mutants</w:t>
      </w:r>
    </w:p>
    <w:p>
      <w:pPr>
        <w:pStyle w:val="FirstParagraph"/>
      </w:pPr>
      <w:r>
        <w:t xml:space="preserve">This means the system isolated one candidate implementation in 9 out of 10 visible problems.</w:t>
      </w:r>
    </w:p>
    <w:p>
      <w:pPr>
        <w:pStyle w:val="BodyText"/>
      </w:pPr>
      <w:r>
        <w:t xml:space="preserve">The weakest case was</w:t>
      </w:r>
      <w:r>
        <w:t xml:space="preserve"> </w:t>
      </w:r>
      <w:r>
        <w:rPr>
          <w:rStyle w:val="VerbatimChar"/>
        </w:rPr>
        <w:t xml:space="preserve">cdc_fifo_flops_push_credit</w:t>
      </w:r>
      <w:r>
        <w:t xml:space="preserve">. Even so, this module improved a lot compared to the earlier version of the solution.</w:t>
      </w:r>
    </w:p>
    <w:bookmarkEnd w:id="19"/>
    <w:bookmarkStart w:id="20" w:name="challenges"/>
    <w:p>
      <w:pPr>
        <w:pStyle w:val="Heading2"/>
      </w:pPr>
      <w:r>
        <w:t xml:space="preserve">8. Challenges</w:t>
      </w:r>
    </w:p>
    <w:p>
      <w:pPr>
        <w:pStyle w:val="FirstParagraph"/>
      </w:pPr>
      <w:r>
        <w:t xml:space="preserve">There were several important challenges during the project:</w:t>
      </w:r>
    </w:p>
    <w:p>
      <w:pPr>
        <w:pStyle w:val="Compact"/>
        <w:numPr>
          <w:ilvl w:val="0"/>
          <w:numId w:val="1010"/>
        </w:numPr>
      </w:pPr>
      <w:r>
        <w:t xml:space="preserve">some specifications were short and open to interpretation</w:t>
      </w:r>
    </w:p>
    <w:p>
      <w:pPr>
        <w:pStyle w:val="Compact"/>
        <w:numPr>
          <w:ilvl w:val="0"/>
          <w:numId w:val="1010"/>
        </w:numPr>
      </w:pPr>
      <w:r>
        <w:t xml:space="preserve">the mutant RTL files were difficult to read because they looked close to synthesized netlists</w:t>
      </w:r>
    </w:p>
    <w:p>
      <w:pPr>
        <w:pStyle w:val="Compact"/>
        <w:numPr>
          <w:ilvl w:val="0"/>
          <w:numId w:val="1010"/>
        </w:numPr>
      </w:pPr>
      <w:r>
        <w:t xml:space="preserve">the work had to be completed in a limited time</w:t>
      </w:r>
    </w:p>
    <w:p>
      <w:pPr>
        <w:pStyle w:val="Compact"/>
        <w:numPr>
          <w:ilvl w:val="0"/>
          <w:numId w:val="1010"/>
        </w:numPr>
      </w:pPr>
      <w:r>
        <w:t xml:space="preserve">stronger FIFO and CDC tests can sometimes reject the correct design together with the wrong ones</w:t>
      </w:r>
    </w:p>
    <w:p>
      <w:pPr>
        <w:pStyle w:val="FirstParagraph"/>
      </w:pPr>
      <w:r>
        <w:t xml:space="preserve">The CDC FIFO problem was the most difficult one because it combines state, protocol logic, and clock-domain interaction.</w:t>
      </w:r>
    </w:p>
    <w:bookmarkEnd w:id="20"/>
    <w:bookmarkStart w:id="21" w:name="limitations"/>
    <w:p>
      <w:pPr>
        <w:pStyle w:val="Heading2"/>
      </w:pPr>
      <w:r>
        <w:t xml:space="preserve">9. Limitations</w:t>
      </w:r>
    </w:p>
    <w:p>
      <w:pPr>
        <w:pStyle w:val="FirstParagraph"/>
      </w:pPr>
      <w:r>
        <w:t xml:space="preserve">This solution still has some limitations:</w:t>
      </w:r>
    </w:p>
    <w:p>
      <w:pPr>
        <w:pStyle w:val="Compact"/>
        <w:numPr>
          <w:ilvl w:val="0"/>
          <w:numId w:val="1011"/>
        </w:numPr>
      </w:pPr>
      <w:r>
        <w:t xml:space="preserve">it is based on known problem families</w:t>
      </w:r>
    </w:p>
    <w:p>
      <w:pPr>
        <w:pStyle w:val="Compact"/>
        <w:numPr>
          <w:ilvl w:val="0"/>
          <w:numId w:val="1011"/>
        </w:numPr>
      </w:pPr>
      <w:r>
        <w:t xml:space="preserve">it is not a fully general reasoning agent</w:t>
      </w:r>
    </w:p>
    <w:p>
      <w:pPr>
        <w:pStyle w:val="Compact"/>
        <w:numPr>
          <w:ilvl w:val="0"/>
          <w:numId w:val="1011"/>
        </w:numPr>
      </w:pPr>
      <w:r>
        <w:t xml:space="preserve">hidden problems may require better generalization</w:t>
      </w:r>
    </w:p>
    <w:p>
      <w:pPr>
        <w:pStyle w:val="Compact"/>
        <w:numPr>
          <w:ilvl w:val="0"/>
          <w:numId w:val="1011"/>
        </w:numPr>
      </w:pPr>
      <w:r>
        <w:t xml:space="preserve">the CDC FIFO case is still not selective enough</w:t>
      </w:r>
    </w:p>
    <w:p>
      <w:pPr>
        <w:pStyle w:val="FirstParagraph"/>
      </w:pPr>
      <w:r>
        <w:t xml:space="preserve">So, while the system is effective for most visible problems, it is not yet a complete universal verification agent.</w:t>
      </w:r>
    </w:p>
    <w:bookmarkEnd w:id="21"/>
    <w:bookmarkStart w:id="22" w:name="possible-improvements"/>
    <w:p>
      <w:pPr>
        <w:pStyle w:val="Heading2"/>
      </w:pPr>
      <w:r>
        <w:t xml:space="preserve">10. Possible Improvements</w:t>
      </w:r>
    </w:p>
    <w:p>
      <w:pPr>
        <w:pStyle w:val="FirstParagraph"/>
      </w:pPr>
      <w:r>
        <w:t xml:space="preserve">This project can be improved in several ways:</w:t>
      </w:r>
    </w:p>
    <w:p>
      <w:pPr>
        <w:pStyle w:val="Compact"/>
        <w:numPr>
          <w:ilvl w:val="0"/>
          <w:numId w:val="1012"/>
        </w:numPr>
      </w:pPr>
      <w:r>
        <w:t xml:space="preserve">automatic reference-model generation from the natural language specification</w:t>
      </w:r>
    </w:p>
    <w:p>
      <w:pPr>
        <w:pStyle w:val="Compact"/>
        <w:numPr>
          <w:ilvl w:val="0"/>
          <w:numId w:val="1012"/>
        </w:numPr>
      </w:pPr>
      <w:r>
        <w:t xml:space="preserve">constrained-random test generation</w:t>
      </w:r>
    </w:p>
    <w:p>
      <w:pPr>
        <w:pStyle w:val="Compact"/>
        <w:numPr>
          <w:ilvl w:val="0"/>
          <w:numId w:val="1012"/>
        </w:numPr>
      </w:pPr>
      <w:r>
        <w:t xml:space="preserve">coverage-driven verification</w:t>
      </w:r>
    </w:p>
    <w:p>
      <w:pPr>
        <w:pStyle w:val="Compact"/>
        <w:numPr>
          <w:ilvl w:val="0"/>
          <w:numId w:val="1012"/>
        </w:numPr>
      </w:pPr>
      <w:r>
        <w:t xml:space="preserve">automatic search for mutant-distinguishing patterns</w:t>
      </w:r>
    </w:p>
    <w:p>
      <w:pPr>
        <w:pStyle w:val="Compact"/>
        <w:numPr>
          <w:ilvl w:val="0"/>
          <w:numId w:val="1012"/>
        </w:numPr>
      </w:pPr>
      <w:r>
        <w:t xml:space="preserve">iterative improvement using simulation feedback</w:t>
      </w:r>
    </w:p>
    <w:p>
      <w:pPr>
        <w:pStyle w:val="FirstParagraph"/>
      </w:pPr>
      <w:r>
        <w:t xml:space="preserve">In future work, combining rule-based generation with stronger AI reasoning could improve hidden-test performance.</w:t>
      </w:r>
    </w:p>
    <w:bookmarkEnd w:id="22"/>
    <w:bookmarkStart w:id="23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This project produced a working testbench-generation agent for the provided Phase 2 framework. The system reads the problem files, identifies the module family, and returns a complete Verilog testbench that is compatible with the given harness.</w:t>
      </w:r>
    </w:p>
    <w:p>
      <w:pPr>
        <w:pStyle w:val="BodyText"/>
      </w:pPr>
      <w:r>
        <w:t xml:space="preserve">The final result is strong on combinational and many sequential problems. It also improved difficult protocol-based problems such as</w:t>
      </w:r>
      <w:r>
        <w:t xml:space="preserve"> </w:t>
      </w:r>
      <w:r>
        <w:rPr>
          <w:rStyle w:val="VerbatimChar"/>
        </w:rPr>
        <w:t xml:space="preserve">credit_receiver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fifo_flops</w:t>
      </w:r>
      <w:r>
        <w:t xml:space="preserve">. The only remaining weak case is</w:t>
      </w:r>
      <w:r>
        <w:t xml:space="preserve"> </w:t>
      </w:r>
      <w:r>
        <w:rPr>
          <w:rStyle w:val="VerbatimChar"/>
        </w:rPr>
        <w:t xml:space="preserve">cdc_fifo_flops_push_credit</w:t>
      </w:r>
      <w:r>
        <w:t xml:space="preserve">, which still needs a stronger CDC-aware reference strategy.</w:t>
      </w:r>
    </w:p>
    <w:p>
      <w:pPr>
        <w:pStyle w:val="BodyText"/>
      </w:pPr>
      <w:r>
        <w:t xml:space="preserve">Overall, the submission provides a complete, automated, and reproducible Phase 2 solution.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Users/mertkan/Documents/New%20project/repo/test_harness/agent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Users/mertkan/Documents/New%20project/repo/test_harness/agent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2026-04-08T04:45:15Z</dcterms:created>
  <dcterms:modified xsi:type="dcterms:W3CDTF">2026-04-08T04:45:15Z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