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pBdr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</w:t>
      </w:r>
      <w:r>
        <w:rPr>
          <w:rStyle w:val="SourceText"/>
        </w:rPr>
        <w:t>4</w:t>
      </w:r>
      <w:r>
        <w:rPr>
          <w:rStyle w:val="SourceText"/>
        </w:rPr>
        <w:t xml:space="preserve"> &lt; nums[i], target &lt;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pBdr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pBdr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pBdr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pBdr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pBdr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</w:t>
      </w:r>
      <w:r>
        <w:rPr>
          <w:rStyle w:val="SourceText"/>
        </w:rPr>
        <w:t>16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9</Pages>
  <Words>1113</Words>
  <Characters>4948</Characters>
  <CharactersWithSpaces>5915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2023-06-14T18:29:58Z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