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HAFTALIK FAALİYET RAPORU</w:t>
      </w:r>
    </w:p>
    <w:p>
      <w:r>
        <w:t>Tarih Aralığı: 15 25</w:t>
      </w:r>
    </w:p>
    <w:p>
      <w:r>
        <w:t>Rapor Tarihi: 2025-11-22</w:t>
      </w:r>
    </w:p>
    <w:p>
      <w:pPr>
        <w:pStyle w:val="Heading2"/>
      </w:pPr>
      <w:r>
        <w:t>1. ÇALIŞILAN PROJELER</w:t>
      </w:r>
    </w:p>
    <w:p>
      <w:r>
        <w:t>15</w:t>
      </w:r>
    </w:p>
    <w:p>
      <w:pPr>
        <w:pStyle w:val="Heading2"/>
      </w:pPr>
      <w:r>
        <w:t>2. TAMAMLANAN GÖREVLER</w:t>
      </w:r>
    </w:p>
    <w:p>
      <w:r>
        <w:t>152</w:t>
      </w:r>
    </w:p>
    <w:p>
      <w:pPr>
        <w:pStyle w:val="Heading2"/>
      </w:pPr>
      <w:r>
        <w:t>3. DEVAM EDEN İŞLER</w:t>
      </w:r>
    </w:p>
    <w:p>
      <w:r>
        <w:t>asd</w:t>
      </w:r>
    </w:p>
    <w:p>
      <w:pPr>
        <w:pStyle w:val="Heading2"/>
      </w:pPr>
      <w:r>
        <w:t>4. SORUNLAR</w:t>
      </w:r>
    </w:p>
    <w:p>
      <w:r>
        <w:t>safd</w:t>
      </w:r>
    </w:p>
    <w:p>
      <w:pPr>
        <w:pStyle w:val="Heading2"/>
      </w:pPr>
      <w:r>
        <w:t>5. GELECEK HAFTA PLANLARI</w:t>
      </w:r>
    </w:p>
    <w:p>
      <w:r>
        <w:t>fgsd</w:t>
      </w:r>
    </w:p>
    <w:p>
      <w:pPr>
        <w:pStyle w:val="Heading2"/>
      </w:pPr>
      <w:r>
        <w:t>6. GENEL DEĞERLENDİRME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