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HAFTALIK FAALİYET RAPORU</w:t>
      </w:r>
    </w:p>
    <w:p>
      <w:r>
        <w:t>Tarih Aralığı: 15 25 kasım</w:t>
      </w:r>
    </w:p>
    <w:p>
      <w:r>
        <w:t>Rapor Tarihi: 2025-11-22</w:t>
      </w:r>
    </w:p>
    <w:p>
      <w:pPr>
        <w:pStyle w:val="Heading2"/>
      </w:pPr>
      <w:r>
        <w:t>1. ÇALIŞILAN PROJELER</w:t>
      </w:r>
    </w:p>
    <w:p>
      <w:r>
        <w:t>Bu hafta boyunca öncelikli olarak 'Türev Alma Projesi' üzerinde yoğun mesai harcanmıştır. Proje, belirlenen hedefler doğrultusunda ilerlemesini sürdürmektedir. Ekip, projenin kritik aşamalarını titizlikle yönetmeye devam etmiştir.</w:t>
      </w:r>
    </w:p>
    <w:p>
      <w:pPr>
        <w:pStyle w:val="Heading2"/>
      </w:pPr>
      <w:r>
        <w:t>2. TAMAMLANAN GÖREVLER</w:t>
      </w:r>
    </w:p>
    <w:p>
      <w:r>
        <w:t>Türev Alma Projesi'nin önemli bir bölümü bu hafta başarıyla tamamlanmıştır. Projenin dört ana aşamasından üçü bitirilerek, genel ilerlemede kaydedilen somut gelişmeler raporlanmıştır. Bu başarı, projenin zaman çizelgesine uygun ilerlemesi adına kritik bir adımdır.</w:t>
      </w:r>
    </w:p>
    <w:p>
      <w:pPr>
        <w:pStyle w:val="Heading2"/>
      </w:pPr>
      <w:r>
        <w:t>3. DEVAM EDEN İŞLER</w:t>
      </w:r>
    </w:p>
    <w:p>
      <w:r>
        <w:t>Türev Alma Projesi'nin kalan son aşaması üzerinde çalışmalar aktif olarak devam etmektedir. Ekip, belirlenen hedeflere ulaşmak için yoğun çabasını sürdürmektedir. Kalan görevlerin planlandığı şekilde ilerlemesi için gerekli tüm adımlar atılmaktadır ve bu süreç yakından takip edilmektedir.</w:t>
      </w:r>
    </w:p>
    <w:p>
      <w:pPr>
        <w:pStyle w:val="Heading2"/>
      </w:pPr>
      <w:r>
        <w:t>4. SORUNLAR</w:t>
      </w:r>
    </w:p>
    <w:p>
      <w:r>
        <w:t>Türev Alma Projesi'nin bazı etaplarında karşılaşılan zorluklar, özellikle teknik detaylar açısından belirginleşmiştir. Bu zorluklar, projenin karmaşık yapısından kaynaklanmakta ve dikkatli bir problem çözme yaklaşımı gerektirmektedir. Potansiyel gecikmeleri minimize etmek adına bu sorunların aşılmasına yönelik stratejiler üzerinde çalışılmakta ve alternatif çözümler değerlendirilmektedir.</w:t>
      </w:r>
    </w:p>
    <w:p>
      <w:pPr>
        <w:pStyle w:val="Heading2"/>
      </w:pPr>
      <w:r>
        <w:t>5. GELECEK HAFTA PLANLARI</w:t>
      </w:r>
    </w:p>
    <w:p>
      <w:r>
        <w:t>Gelecek hafta ana odak noktamız, Türev Alma Projesi'nin kalan son çeyreğini tamamlamak olacaktır. Bu doğrultuda, mevcut teknik zorlukların üstesinden gelmek ve projenin son aşamasını başarıyla bitirmek için tüm kaynaklar seferber edilecektir. Projenin nihai teslim tarihine uygun olarak, yüksek standartlarda tamamlanması hedeflenmektedir.</w:t>
      </w:r>
    </w:p>
    <w:p>
      <w:pPr>
        <w:pStyle w:val="Heading2"/>
      </w:pPr>
      <w:r>
        <w:t>6. GENEL DEĞERLENDİRME</w:t>
      </w:r>
    </w:p>
    <w:p>
      <w:r>
        <w:t>Bu hafta, Türev Alma Projesi'nde %75 oranında önemli bir ilerleme kaydedilerek hedeflenen performansa büyük ölçüde ulaşılmıştır. Projenin teknik karmaşıklığı nedeniyle bazı zorluklar yaşanmış olsa da, bu durum genel ilerleyişi aksatmamıştır ve aktif olarak yönetilmektedir. Gelecek hafta, kalan son çeyrekteki zorlukların üstesinden gelinerek projenin tamamlanması ve sorunsuz bir şekilde teslim edilmesi ana odağımız olacaktır. Projenin genel sağlığı olumlu olup, belirlenen hedeflere ulaşma konusunda kararlılık devam etmektedir.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