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16-24 kasım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türev alma kuralları</w:t>
      </w:r>
    </w:p>
    <w:p>
      <w:pPr>
        <w:pStyle w:val="Heading2"/>
      </w:pPr>
      <w:r>
        <w:t>2. TAMAMLANAN GÖREVLER</w:t>
      </w:r>
    </w:p>
    <w:p>
      <w:r>
        <w:t>türev alma kuralları 3/4</w:t>
      </w:r>
    </w:p>
    <w:p>
      <w:pPr>
        <w:pStyle w:val="Heading2"/>
      </w:pPr>
      <w:r>
        <w:t>3. DEVAM EDEN İŞLER</w:t>
      </w:r>
    </w:p>
    <w:p>
      <w:r>
        <w:t>türev alma kurallar</w:t>
      </w:r>
    </w:p>
    <w:p>
      <w:pPr>
        <w:pStyle w:val="Heading2"/>
      </w:pPr>
      <w:r>
        <w:t>4. SORUNLAR</w:t>
      </w:r>
    </w:p>
    <w:p>
      <w:r>
        <w:t>zor olması</w:t>
      </w:r>
    </w:p>
    <w:p>
      <w:pPr>
        <w:pStyle w:val="Heading2"/>
      </w:pPr>
      <w:r>
        <w:t>5. GELECEK HAFTA PLANLARI</w:t>
      </w:r>
    </w:p>
    <w:p>
      <w:r>
        <w:t>2. türev alma</w:t>
      </w:r>
    </w:p>
    <w:p>
      <w:pPr>
        <w:pStyle w:val="Heading2"/>
      </w:pPr>
      <w:r>
        <w:t>6. GENEL DEĞERLENDİRME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