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63ede21ad14b8c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CsppMachineType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ParameterSet</w:t>
            </w:r>
          </w:p>
        </w:tc>
        <w:tc>
          <w:p>
            <w:r>
              <w:t/>
            </w:r>
          </w:p>
        </w:tc>
        <w:tc>
          <w:p>
            <w:r>
              <w:t>BaseObjectType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CommIfSection</w:t>
            </w:r>
          </w:p>
        </w:tc>
        <w:tc>
          <w:p>
            <w:r>
              <w:t/>
            </w:r>
          </w:p>
        </w:tc>
        <w:tc>
          <w:p>
            <w:r>
              <w:t>FunctionalGroupType</w:t>
            </w:r>
          </w:p>
        </w:tc>
        <w:tc>
          <w:p>
            <w:r>
              <w:t>MandatoryPlaceholder</w:t>
            </w:r>
          </w:p>
        </w:tc>
      </w:tr>
    </w:tbl>
    <w:p>
      <w:pPr>
        <w:pStyle w:val="MyHeading2"/>
      </w:pPr>
      <w:r>
        <w:t>CsppAnalogItemType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Duration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7c42de310c4e9b" /></Relationships>
</file>