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5B18" w:rsidRDefault="00AB5B18"/>
    <w:p w:rsidR="00AB5B18" w:rsidRPr="00AB5B18" w:rsidRDefault="00AB5B18" w:rsidP="00AB5B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5B18">
        <w:rPr>
          <w:rFonts w:ascii="Times New Roman" w:eastAsia="Times New Roman" w:hAnsi="Times New Roman" w:cs="Times New Roman"/>
          <w:sz w:val="19"/>
          <w:szCs w:val="19"/>
          <w:lang w:eastAsia="en-IN"/>
        </w:rPr>
        <w:t xml:space="preserve">1. Please review the work of Transaction 2 from page 11 to page 19, and look at the first screenshot on page 19 a. (0.5 </w:t>
      </w:r>
      <w:proofErr w:type="spellStart"/>
      <w:r w:rsidRPr="00AB5B18">
        <w:rPr>
          <w:rFonts w:ascii="Times New Roman" w:eastAsia="Times New Roman" w:hAnsi="Times New Roman" w:cs="Times New Roman"/>
          <w:sz w:val="19"/>
          <w:szCs w:val="19"/>
          <w:lang w:eastAsia="en-IN"/>
        </w:rPr>
        <w:t>pt</w:t>
      </w:r>
      <w:proofErr w:type="spellEnd"/>
      <w:r w:rsidRPr="00AB5B18">
        <w:rPr>
          <w:rFonts w:ascii="Times New Roman" w:eastAsia="Times New Roman" w:hAnsi="Times New Roman" w:cs="Times New Roman"/>
          <w:sz w:val="19"/>
          <w:szCs w:val="19"/>
          <w:lang w:eastAsia="en-IN"/>
        </w:rPr>
        <w:t>) Please provide the G/L account number (not the account number in the sub-ledger), which will be credited to base on the work on page 19.</w:t>
      </w:r>
    </w:p>
    <w:p w:rsidR="00AB5B18" w:rsidRPr="00AB5B18" w:rsidRDefault="00AB5B18" w:rsidP="00AB5B18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  <w:lang w:eastAsia="en-IN"/>
        </w:rPr>
      </w:pPr>
    </w:p>
    <w:p w:rsidR="00AB5B18" w:rsidRPr="00AB5B18" w:rsidRDefault="00AB5B18" w:rsidP="00AB5B18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  <w:lang w:eastAsia="en-IN"/>
        </w:rPr>
      </w:pPr>
      <w:r w:rsidRPr="00AB5B18">
        <w:rPr>
          <w:rFonts w:ascii="Times New Roman" w:eastAsia="Times New Roman" w:hAnsi="Times New Roman" w:cs="Times New Roman"/>
          <w:sz w:val="19"/>
          <w:szCs w:val="19"/>
          <w:lang w:eastAsia="en-IN"/>
        </w:rPr>
        <w:t>a) Please provide the G/L account number (not the account number in the sub-ledger), which will be credited to base</w:t>
      </w:r>
      <w:bookmarkStart w:id="0" w:name="_GoBack"/>
      <w:bookmarkEnd w:id="0"/>
      <w:r w:rsidRPr="00AB5B18">
        <w:rPr>
          <w:rFonts w:ascii="Times New Roman" w:eastAsia="Times New Roman" w:hAnsi="Times New Roman" w:cs="Times New Roman"/>
          <w:sz w:val="19"/>
          <w:szCs w:val="19"/>
          <w:lang w:eastAsia="en-IN"/>
        </w:rPr>
        <w:t xml:space="preserve"> on the work on page 19. </w:t>
      </w:r>
    </w:p>
    <w:p w:rsidR="00AB5B18" w:rsidRPr="00AB5B18" w:rsidRDefault="00AB5B18" w:rsidP="00AB5B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5B18">
        <w:rPr>
          <w:rFonts w:ascii="Times New Roman" w:eastAsia="Times New Roman" w:hAnsi="Times New Roman" w:cs="Times New Roman"/>
          <w:b/>
          <w:bCs/>
          <w:sz w:val="19"/>
          <w:szCs w:val="19"/>
          <w:lang w:eastAsia="en-IN"/>
        </w:rPr>
        <w:t>a) 300000 (Reconciliation Account)</w:t>
      </w:r>
    </w:p>
    <w:p w:rsidR="00AB5B18" w:rsidRPr="00AB5B18" w:rsidRDefault="00AB5B18" w:rsidP="00AB5B18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  <w:lang w:eastAsia="en-IN"/>
        </w:rPr>
      </w:pPr>
    </w:p>
    <w:p w:rsidR="00AB5B18" w:rsidRPr="00AB5B18" w:rsidRDefault="00AB5B18" w:rsidP="00AB5B18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  <w:lang w:eastAsia="en-IN"/>
        </w:rPr>
      </w:pPr>
      <w:r w:rsidRPr="00AB5B18">
        <w:rPr>
          <w:rFonts w:ascii="Times New Roman" w:eastAsia="Times New Roman" w:hAnsi="Times New Roman" w:cs="Times New Roman"/>
          <w:sz w:val="19"/>
          <w:szCs w:val="19"/>
          <w:lang w:eastAsia="en-IN"/>
        </w:rPr>
        <w:t xml:space="preserve">b) (0.7 </w:t>
      </w:r>
      <w:proofErr w:type="spellStart"/>
      <w:r w:rsidRPr="00AB5B18">
        <w:rPr>
          <w:rFonts w:ascii="Times New Roman" w:eastAsia="Times New Roman" w:hAnsi="Times New Roman" w:cs="Times New Roman"/>
          <w:sz w:val="19"/>
          <w:szCs w:val="19"/>
          <w:lang w:eastAsia="en-IN"/>
        </w:rPr>
        <w:t>pt</w:t>
      </w:r>
      <w:proofErr w:type="spellEnd"/>
      <w:r w:rsidRPr="00AB5B18">
        <w:rPr>
          <w:rFonts w:ascii="Times New Roman" w:eastAsia="Times New Roman" w:hAnsi="Times New Roman" w:cs="Times New Roman"/>
          <w:sz w:val="19"/>
          <w:szCs w:val="19"/>
          <w:lang w:eastAsia="en-IN"/>
        </w:rPr>
        <w:t xml:space="preserve">) </w:t>
      </w:r>
      <w:proofErr w:type="gramStart"/>
      <w:r w:rsidRPr="00AB5B18">
        <w:rPr>
          <w:rFonts w:ascii="Times New Roman" w:eastAsia="Times New Roman" w:hAnsi="Times New Roman" w:cs="Times New Roman"/>
          <w:sz w:val="19"/>
          <w:szCs w:val="19"/>
          <w:lang w:eastAsia="en-IN"/>
        </w:rPr>
        <w:t>After</w:t>
      </w:r>
      <w:proofErr w:type="gramEnd"/>
      <w:r w:rsidRPr="00AB5B18">
        <w:rPr>
          <w:rFonts w:ascii="Times New Roman" w:eastAsia="Times New Roman" w:hAnsi="Times New Roman" w:cs="Times New Roman"/>
          <w:sz w:val="19"/>
          <w:szCs w:val="19"/>
          <w:lang w:eastAsia="en-IN"/>
        </w:rPr>
        <w:t xml:space="preserve"> the invoice showed in this screenshot is posted, which cost element and which cost </w:t>
      </w:r>
      <w:proofErr w:type="spellStart"/>
      <w:r w:rsidRPr="00AB5B18">
        <w:rPr>
          <w:rFonts w:ascii="Times New Roman" w:eastAsia="Times New Roman" w:hAnsi="Times New Roman" w:cs="Times New Roman"/>
          <w:sz w:val="19"/>
          <w:szCs w:val="19"/>
          <w:lang w:eastAsia="en-IN"/>
        </w:rPr>
        <w:t>center</w:t>
      </w:r>
      <w:proofErr w:type="spellEnd"/>
      <w:r w:rsidRPr="00AB5B18">
        <w:rPr>
          <w:rFonts w:ascii="Times New Roman" w:eastAsia="Times New Roman" w:hAnsi="Times New Roman" w:cs="Times New Roman"/>
          <w:sz w:val="19"/>
          <w:szCs w:val="19"/>
          <w:lang w:eastAsia="en-IN"/>
        </w:rPr>
        <w:t xml:space="preserve"> will record the cost associated with this transaction? Please provide their numbers. Is the cost element a primary cost element or secondary? Please explain.</w:t>
      </w:r>
    </w:p>
    <w:p w:rsidR="00AB5B18" w:rsidRPr="00AB5B18" w:rsidRDefault="00AB5B18" w:rsidP="00AB5B18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  <w:lang w:eastAsia="en-IN"/>
        </w:rPr>
      </w:pPr>
    </w:p>
    <w:p w:rsidR="00AB5B18" w:rsidRPr="00AB5B18" w:rsidRDefault="00AB5B18" w:rsidP="00AB5B18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  <w:lang w:eastAsia="en-IN"/>
        </w:rPr>
      </w:pPr>
      <w:r w:rsidRPr="00AB5B18">
        <w:rPr>
          <w:rFonts w:ascii="Times New Roman" w:eastAsia="Times New Roman" w:hAnsi="Times New Roman" w:cs="Times New Roman"/>
          <w:b/>
          <w:bCs/>
          <w:sz w:val="19"/>
          <w:szCs w:val="19"/>
          <w:lang w:eastAsia="en-IN"/>
        </w:rPr>
        <w:t>b) </w:t>
      </w:r>
      <w:r w:rsidRPr="00AB5B18">
        <w:rPr>
          <w:rFonts w:ascii="Times New Roman" w:eastAsia="Times New Roman" w:hAnsi="Times New Roman" w:cs="Times New Roman"/>
          <w:sz w:val="19"/>
          <w:szCs w:val="19"/>
          <w:lang w:eastAsia="en-IN"/>
        </w:rPr>
        <w:t> </w:t>
      </w:r>
      <w:r w:rsidRPr="00AB5B18">
        <w:rPr>
          <w:rFonts w:ascii="Times New Roman" w:eastAsia="Times New Roman" w:hAnsi="Times New Roman" w:cs="Times New Roman"/>
          <w:b/>
          <w:bCs/>
          <w:sz w:val="19"/>
          <w:szCs w:val="19"/>
          <w:lang w:eastAsia="en-IN"/>
        </w:rPr>
        <w:t>Cost Element: 780000</w:t>
      </w:r>
    </w:p>
    <w:p w:rsidR="00AB5B18" w:rsidRPr="00AB5B18" w:rsidRDefault="00AB5B18" w:rsidP="00AB5B18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  <w:lang w:eastAsia="en-IN"/>
        </w:rPr>
      </w:pPr>
      <w:r w:rsidRPr="00AB5B18">
        <w:rPr>
          <w:rFonts w:ascii="Times New Roman" w:eastAsia="Times New Roman" w:hAnsi="Times New Roman" w:cs="Times New Roman"/>
          <w:b/>
          <w:bCs/>
          <w:sz w:val="19"/>
          <w:szCs w:val="19"/>
          <w:lang w:eastAsia="en-IN"/>
        </w:rPr>
        <w:t xml:space="preserve">Cost </w:t>
      </w:r>
      <w:proofErr w:type="spellStart"/>
      <w:r w:rsidRPr="00AB5B18">
        <w:rPr>
          <w:rFonts w:ascii="Times New Roman" w:eastAsia="Times New Roman" w:hAnsi="Times New Roman" w:cs="Times New Roman"/>
          <w:b/>
          <w:bCs/>
          <w:sz w:val="19"/>
          <w:szCs w:val="19"/>
          <w:lang w:eastAsia="en-IN"/>
        </w:rPr>
        <w:t>Center</w:t>
      </w:r>
      <w:proofErr w:type="spellEnd"/>
      <w:r w:rsidRPr="00AB5B18">
        <w:rPr>
          <w:rFonts w:ascii="Times New Roman" w:eastAsia="Times New Roman" w:hAnsi="Times New Roman" w:cs="Times New Roman"/>
          <w:b/>
          <w:bCs/>
          <w:sz w:val="19"/>
          <w:szCs w:val="19"/>
          <w:lang w:eastAsia="en-IN"/>
        </w:rPr>
        <w:t>: A060</w:t>
      </w:r>
    </w:p>
    <w:p w:rsidR="00AB5B18" w:rsidRPr="00AB5B18" w:rsidRDefault="00AB5B18" w:rsidP="00AB5B18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  <w:lang w:eastAsia="en-IN"/>
        </w:rPr>
      </w:pPr>
      <w:r w:rsidRPr="00AB5B18">
        <w:rPr>
          <w:rFonts w:ascii="Times New Roman" w:eastAsia="Times New Roman" w:hAnsi="Times New Roman" w:cs="Times New Roman"/>
          <w:b/>
          <w:bCs/>
          <w:sz w:val="19"/>
          <w:szCs w:val="19"/>
          <w:lang w:eastAsia="en-IN"/>
        </w:rPr>
        <w:t xml:space="preserve">Secondary cost elements represent internal allocation and in the given assignment the cost element 780000 is internally assigned to cost </w:t>
      </w:r>
      <w:proofErr w:type="spellStart"/>
      <w:r w:rsidRPr="00AB5B18">
        <w:rPr>
          <w:rFonts w:ascii="Times New Roman" w:eastAsia="Times New Roman" w:hAnsi="Times New Roman" w:cs="Times New Roman"/>
          <w:b/>
          <w:bCs/>
          <w:sz w:val="19"/>
          <w:szCs w:val="19"/>
          <w:lang w:eastAsia="en-IN"/>
        </w:rPr>
        <w:t>center</w:t>
      </w:r>
      <w:proofErr w:type="spellEnd"/>
      <w:r w:rsidRPr="00AB5B18">
        <w:rPr>
          <w:rFonts w:ascii="Times New Roman" w:eastAsia="Times New Roman" w:hAnsi="Times New Roman" w:cs="Times New Roman"/>
          <w:b/>
          <w:bCs/>
          <w:sz w:val="19"/>
          <w:szCs w:val="19"/>
          <w:lang w:eastAsia="en-IN"/>
        </w:rPr>
        <w:t xml:space="preserve"> A060 which means that cost of $500 will be distributed to each administrative cost </w:t>
      </w:r>
      <w:proofErr w:type="spellStart"/>
      <w:r w:rsidRPr="00AB5B18">
        <w:rPr>
          <w:rFonts w:ascii="Times New Roman" w:eastAsia="Times New Roman" w:hAnsi="Times New Roman" w:cs="Times New Roman"/>
          <w:b/>
          <w:bCs/>
          <w:sz w:val="19"/>
          <w:szCs w:val="19"/>
          <w:lang w:eastAsia="en-IN"/>
        </w:rPr>
        <w:t>center</w:t>
      </w:r>
      <w:proofErr w:type="spellEnd"/>
      <w:r w:rsidRPr="00AB5B18">
        <w:rPr>
          <w:rFonts w:ascii="Times New Roman" w:eastAsia="Times New Roman" w:hAnsi="Times New Roman" w:cs="Times New Roman"/>
          <w:b/>
          <w:bCs/>
          <w:sz w:val="19"/>
          <w:szCs w:val="19"/>
          <w:lang w:eastAsia="en-IN"/>
        </w:rPr>
        <w:t xml:space="preserve"> (internally) according to its proportion of office space. Hence, the cost element is secondary. </w:t>
      </w:r>
    </w:p>
    <w:p w:rsidR="00AB5B18" w:rsidRPr="00AB5B18" w:rsidRDefault="00AB5B18" w:rsidP="00AB5B18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  <w:lang w:eastAsia="en-IN"/>
        </w:rPr>
      </w:pPr>
    </w:p>
    <w:p w:rsidR="00AB5B18" w:rsidRPr="00AB5B18" w:rsidRDefault="00AB5B18" w:rsidP="00AB5B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AB5B18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2. (0.3 </w:t>
      </w:r>
      <w:proofErr w:type="spellStart"/>
      <w:r w:rsidRPr="00AB5B18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pt</w:t>
      </w:r>
      <w:proofErr w:type="spellEnd"/>
      <w:r w:rsidRPr="00AB5B18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) In order to distribute the rent expense from cost </w:t>
      </w:r>
      <w:proofErr w:type="spellStart"/>
      <w:r w:rsidRPr="00AB5B18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center</w:t>
      </w:r>
      <w:proofErr w:type="spellEnd"/>
      <w:r w:rsidRPr="00AB5B18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A060 to all of the administrative cost </w:t>
      </w:r>
      <w:proofErr w:type="spellStart"/>
      <w:r w:rsidRPr="00AB5B18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centers</w:t>
      </w:r>
      <w:proofErr w:type="spellEnd"/>
      <w:r w:rsidRPr="00AB5B18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—including A060, we set up the distribution cycle on page 36. Please explain why the input of ##HQ (rather than all the detailed cost </w:t>
      </w:r>
      <w:proofErr w:type="spellStart"/>
      <w:r w:rsidRPr="00AB5B18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center</w:t>
      </w:r>
      <w:proofErr w:type="spellEnd"/>
      <w:r w:rsidRPr="00AB5B18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numbers) is sufficient for this purpose.</w:t>
      </w:r>
    </w:p>
    <w:p w:rsidR="00AB5B18" w:rsidRPr="00AB5B18" w:rsidRDefault="00AB5B18" w:rsidP="00AB5B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AB5B18" w:rsidRPr="00AB5B18" w:rsidRDefault="00AB5B18" w:rsidP="00AB5B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AB5B18">
        <w:rPr>
          <w:rFonts w:ascii="Arial" w:eastAsia="Times New Roman" w:hAnsi="Arial" w:cs="Arial"/>
          <w:b/>
          <w:bCs/>
          <w:color w:val="222222"/>
          <w:sz w:val="19"/>
          <w:szCs w:val="19"/>
          <w:lang w:eastAsia="en-IN"/>
        </w:rPr>
        <w:t xml:space="preserve">2. The input of 01HQ is sufficient to set up distribution cycle. As per the hierarchy, HQ denotes the cost </w:t>
      </w:r>
      <w:proofErr w:type="spellStart"/>
      <w:r w:rsidRPr="00AB5B18">
        <w:rPr>
          <w:rFonts w:ascii="Arial" w:eastAsia="Times New Roman" w:hAnsi="Arial" w:cs="Arial"/>
          <w:b/>
          <w:bCs/>
          <w:color w:val="222222"/>
          <w:sz w:val="19"/>
          <w:szCs w:val="19"/>
          <w:lang w:eastAsia="en-IN"/>
        </w:rPr>
        <w:t>center</w:t>
      </w:r>
      <w:proofErr w:type="spellEnd"/>
      <w:r w:rsidRPr="00AB5B18">
        <w:rPr>
          <w:rFonts w:ascii="Arial" w:eastAsia="Times New Roman" w:hAnsi="Arial" w:cs="Arial"/>
          <w:b/>
          <w:bCs/>
          <w:color w:val="222222"/>
          <w:sz w:val="19"/>
          <w:szCs w:val="19"/>
          <w:lang w:eastAsia="en-IN"/>
        </w:rPr>
        <w:t xml:space="preserve"> group which contains all the cost </w:t>
      </w:r>
      <w:proofErr w:type="spellStart"/>
      <w:r w:rsidRPr="00AB5B18">
        <w:rPr>
          <w:rFonts w:ascii="Arial" w:eastAsia="Times New Roman" w:hAnsi="Arial" w:cs="Arial"/>
          <w:b/>
          <w:bCs/>
          <w:color w:val="222222"/>
          <w:sz w:val="19"/>
          <w:szCs w:val="19"/>
          <w:lang w:eastAsia="en-IN"/>
        </w:rPr>
        <w:t>centers</w:t>
      </w:r>
      <w:proofErr w:type="spellEnd"/>
      <w:r w:rsidRPr="00AB5B18">
        <w:rPr>
          <w:rFonts w:ascii="Arial" w:eastAsia="Times New Roman" w:hAnsi="Arial" w:cs="Arial"/>
          <w:b/>
          <w:bCs/>
          <w:color w:val="222222"/>
          <w:sz w:val="19"/>
          <w:szCs w:val="19"/>
          <w:lang w:eastAsia="en-IN"/>
        </w:rPr>
        <w:t xml:space="preserve"> – A010, A020, A030… A060. So, in order to distribute the rent expense from A060 to all cost </w:t>
      </w:r>
      <w:proofErr w:type="spellStart"/>
      <w:r w:rsidRPr="00AB5B18">
        <w:rPr>
          <w:rFonts w:ascii="Arial" w:eastAsia="Times New Roman" w:hAnsi="Arial" w:cs="Arial"/>
          <w:b/>
          <w:bCs/>
          <w:color w:val="222222"/>
          <w:sz w:val="19"/>
          <w:szCs w:val="19"/>
          <w:lang w:eastAsia="en-IN"/>
        </w:rPr>
        <w:t>centers</w:t>
      </w:r>
      <w:proofErr w:type="spellEnd"/>
      <w:r w:rsidRPr="00AB5B18">
        <w:rPr>
          <w:rFonts w:ascii="Arial" w:eastAsia="Times New Roman" w:hAnsi="Arial" w:cs="Arial"/>
          <w:b/>
          <w:bCs/>
          <w:color w:val="222222"/>
          <w:sz w:val="19"/>
          <w:szCs w:val="19"/>
          <w:lang w:eastAsia="en-IN"/>
        </w:rPr>
        <w:t xml:space="preserve"> including A060, we set up distribution cycle and give 01HQ as input as Receiver cost </w:t>
      </w:r>
      <w:proofErr w:type="spellStart"/>
      <w:r w:rsidRPr="00AB5B18">
        <w:rPr>
          <w:rFonts w:ascii="Arial" w:eastAsia="Times New Roman" w:hAnsi="Arial" w:cs="Arial"/>
          <w:b/>
          <w:bCs/>
          <w:color w:val="222222"/>
          <w:sz w:val="19"/>
          <w:szCs w:val="19"/>
          <w:lang w:eastAsia="en-IN"/>
        </w:rPr>
        <w:t>center</w:t>
      </w:r>
      <w:proofErr w:type="spellEnd"/>
      <w:r w:rsidRPr="00AB5B18">
        <w:rPr>
          <w:rFonts w:ascii="Arial" w:eastAsia="Times New Roman" w:hAnsi="Arial" w:cs="Arial"/>
          <w:b/>
          <w:bCs/>
          <w:color w:val="222222"/>
          <w:sz w:val="19"/>
          <w:szCs w:val="19"/>
          <w:lang w:eastAsia="en-IN"/>
        </w:rPr>
        <w:t xml:space="preserve"> Group. So, the entire group (A010 to A060) under the hierarchy 01HQ will receive the rent expense.</w:t>
      </w:r>
    </w:p>
    <w:p w:rsidR="000D10C6" w:rsidRPr="00AB5B18" w:rsidRDefault="000D10C6" w:rsidP="00AB5B18"/>
    <w:sectPr w:rsidR="000D10C6" w:rsidRPr="00AB5B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B18"/>
    <w:rsid w:val="000D10C6"/>
    <w:rsid w:val="00925BE8"/>
    <w:rsid w:val="00AB5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A8F122-2380-4F63-B1D4-B9A3BA831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83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54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69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7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3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272</Words>
  <Characters>1556</Characters>
  <Application>Microsoft Office Word</Application>
  <DocSecurity>0</DocSecurity>
  <Lines>12</Lines>
  <Paragraphs>3</Paragraphs>
  <ScaleCrop>false</ScaleCrop>
  <Company/>
  <LinksUpToDate>false</LinksUpToDate>
  <CharactersWithSpaces>1825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Meru Bhatnagar</dc:creator>
  <cp:keywords/>
  <dc:description/>
  <cp:lastModifiedBy>Meru Bhatnagar</cp:lastModifiedBy>
  <cp:revision>1</cp:revision>
  <dcterms:created xsi:type="dcterms:W3CDTF">2017-10-24T21:11:00Z</dcterms:created>
  <dcterms:modified xsi:type="dcterms:W3CDTF">2017-10-24T21:12:00Z</dcterms:modified>
</cp:coreProperties>
</file>