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E3035" w14:textId="75352D23" w:rsidR="00127C98" w:rsidRDefault="00127C98" w:rsidP="00127C98">
      <w:pPr>
        <w:spacing w:after="0"/>
        <w:ind w:firstLine="0"/>
        <w:rPr>
          <w:rFonts w:cs="Times New Roman"/>
          <w:b/>
          <w:bCs/>
        </w:rPr>
      </w:pPr>
      <w:r w:rsidRPr="00B96613">
        <w:rPr>
          <w:rFonts w:cs="Times New Roman"/>
          <w:b/>
          <w:noProof/>
          <w:sz w:val="20"/>
          <w:szCs w:val="20"/>
          <w:lang w:eastAsia="es-ES"/>
        </w:rPr>
        <mc:AlternateContent>
          <mc:Choice Requires="wps">
            <w:drawing>
              <wp:anchor distT="0" distB="0" distL="114300" distR="114300" simplePos="0" relativeHeight="251661312" behindDoc="0" locked="0" layoutInCell="1" allowOverlap="1" wp14:anchorId="0602AD7D" wp14:editId="0074279C">
                <wp:simplePos x="0" y="0"/>
                <wp:positionH relativeFrom="margin">
                  <wp:align>center</wp:align>
                </wp:positionH>
                <wp:positionV relativeFrom="margin">
                  <wp:align>center</wp:align>
                </wp:positionV>
                <wp:extent cx="5613400" cy="599694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5996940"/>
                        </a:xfrm>
                        <a:prstGeom prst="rect">
                          <a:avLst/>
                        </a:prstGeom>
                        <a:noFill/>
                        <a:ln>
                          <a:noFill/>
                        </a:ln>
                        <a:extLst>
                          <a:ext uri="{909E8E84-426E-40dd-AFC4-6F175D3DCCD1}">
                            <a14:hiddenFill xmlns:pic="http://schemas.openxmlformats.org/drawingml/2006/pictur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xmlns:w16sdtfl="http://schemas.microsoft.com/office/word/2024/wordml/sdtformatlock" xmlns:w16du="http://schemas.microsoft.com/office/word/2023/wordml/word16du" xmlns:oel="http://schemas.microsoft.com/office/2019/extlst">
                              <a:solidFill>
                                <a:srgbClr val="FFFFFF"/>
                              </a:solidFill>
                            </a14:hiddenFill>
                          </a:ext>
                          <a:ext uri="{91240B29-F687-4f45-9708-019B960494DF}">
                            <a14:hiddenLine xmlns:pic="http://schemas.openxmlformats.org/drawingml/2006/pictur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xmlns:w16sdtfl="http://schemas.microsoft.com/office/word/2024/wordml/sdtformatlock" xmlns:w16du="http://schemas.microsoft.com/office/word/2023/wordml/word16du" xmlns:oel="http://schemas.microsoft.com/office/2019/extlst" w="9525">
                              <a:solidFill>
                                <a:srgbClr val="000000"/>
                              </a:solidFill>
                              <a:miter lim="800000"/>
                              <a:headEnd type="none" w="med" len="med"/>
                              <a:tailEnd type="none" w="med" len="med"/>
                            </a14:hiddenLine>
                          </a:ext>
                        </a:extLst>
                      </wps:spPr>
                      <wps:txbx>
                        <w:txbxContent>
                          <w:p w14:paraId="70843739" w14:textId="77777777" w:rsidR="00127C98" w:rsidRPr="006F6F0F" w:rsidRDefault="00127C98" w:rsidP="00127C98">
                            <w:pPr>
                              <w:jc w:val="center"/>
                              <w:rPr>
                                <w:rFonts w:ascii="Arial" w:hAnsi="Arial" w:cs="Arial"/>
                                <w:color w:val="FFFFFF" w:themeColor="background1"/>
                              </w:rPr>
                            </w:pPr>
                            <w:r w:rsidRPr="006F6F0F">
                              <w:rPr>
                                <w:rFonts w:ascii="Arial" w:hAnsi="Arial" w:cs="Arial"/>
                                <w:color w:val="FFFFFF" w:themeColor="background1"/>
                              </w:rPr>
                              <w:t>UNIVERSIDAD TÉCNICA PARTICULAR DE LOJA</w:t>
                            </w:r>
                          </w:p>
                          <w:p w14:paraId="22228ACF" w14:textId="6B842DA9" w:rsidR="00127C98" w:rsidRPr="006F6F0F" w:rsidRDefault="00127C98" w:rsidP="00127C98">
                            <w:pPr>
                              <w:jc w:val="center"/>
                              <w:rPr>
                                <w:rFonts w:ascii="Arial" w:hAnsi="Arial" w:cs="Arial"/>
                                <w:color w:val="FFFFFF" w:themeColor="background1"/>
                                <w:szCs w:val="24"/>
                              </w:rPr>
                            </w:pPr>
                            <w:r w:rsidRPr="006F6F0F">
                              <w:rPr>
                                <w:rFonts w:ascii="Arial" w:hAnsi="Arial" w:cs="Arial"/>
                                <w:color w:val="FFFFFF" w:themeColor="background1"/>
                                <w:szCs w:val="24"/>
                              </w:rPr>
                              <w:t>La Universidad Católica de Loja</w:t>
                            </w:r>
                          </w:p>
                          <w:p w14:paraId="2233DB80" w14:textId="77777777" w:rsidR="00127C98" w:rsidRPr="006F6F0F" w:rsidRDefault="00127C98" w:rsidP="00127C98">
                            <w:pPr>
                              <w:jc w:val="center"/>
                              <w:rPr>
                                <w:rFonts w:ascii="Arial" w:hAnsi="Arial" w:cs="Arial"/>
                                <w:caps/>
                                <w:color w:val="FFFFFF" w:themeColor="background1"/>
                                <w:szCs w:val="28"/>
                              </w:rPr>
                            </w:pPr>
                            <w:r w:rsidRPr="006F6F0F">
                              <w:rPr>
                                <w:rFonts w:ascii="Arial" w:hAnsi="Arial" w:cs="Arial"/>
                                <w:caps/>
                                <w:color w:val="FFFFFF" w:themeColor="background1"/>
                                <w:szCs w:val="28"/>
                              </w:rPr>
                              <w:t>Carrera de COMPUTACIÓN</w:t>
                            </w:r>
                          </w:p>
                          <w:p w14:paraId="3E168481" w14:textId="372BB4CF" w:rsidR="00127C98" w:rsidRPr="006F6F0F" w:rsidRDefault="00AC7950" w:rsidP="00127C98">
                            <w:pPr>
                              <w:jc w:val="center"/>
                              <w:rPr>
                                <w:rFonts w:ascii="Arial" w:hAnsi="Arial" w:cs="Arial"/>
                                <w:caps/>
                                <w:color w:val="FFFFFF" w:themeColor="background1"/>
                                <w:szCs w:val="28"/>
                              </w:rPr>
                            </w:pPr>
                            <w:r w:rsidRPr="006F6F0F">
                              <w:rPr>
                                <w:rFonts w:ascii="Arial" w:hAnsi="Arial" w:cs="Arial"/>
                                <w:color w:val="FFFFFF" w:themeColor="background1"/>
                                <w:szCs w:val="28"/>
                              </w:rPr>
                              <w:t xml:space="preserve">PRACTICUM 2.2 </w:t>
                            </w:r>
                          </w:p>
                          <w:p w14:paraId="16AEB1FF" w14:textId="7FDA9948" w:rsidR="00127C98" w:rsidRPr="006F6F0F" w:rsidRDefault="00000A1A" w:rsidP="00127C98">
                            <w:pPr>
                              <w:jc w:val="center"/>
                              <w:rPr>
                                <w:rFonts w:ascii="Arial" w:hAnsi="Arial" w:cs="Arial"/>
                                <w:color w:val="FFFFFF" w:themeColor="background1"/>
                                <w:szCs w:val="28"/>
                              </w:rPr>
                            </w:pPr>
                            <w:r w:rsidRPr="006F6F0F">
                              <w:rPr>
                                <w:rFonts w:ascii="Arial" w:hAnsi="Arial" w:cs="Arial"/>
                                <w:color w:val="FFFFFF" w:themeColor="background1"/>
                                <w:szCs w:val="28"/>
                              </w:rPr>
                              <w:t>ESTADO DE ARTE</w:t>
                            </w:r>
                          </w:p>
                          <w:p w14:paraId="00375B2B" w14:textId="6D835E7A" w:rsidR="00000A1A" w:rsidRPr="006F6F0F" w:rsidRDefault="009917A9" w:rsidP="00000A1A">
                            <w:pPr>
                              <w:jc w:val="center"/>
                              <w:rPr>
                                <w:rFonts w:ascii="Arial" w:hAnsi="Arial" w:cs="Arial"/>
                                <w:color w:val="FFFFFF" w:themeColor="background1"/>
                                <w:szCs w:val="28"/>
                              </w:rPr>
                            </w:pPr>
                            <w:r>
                              <w:rPr>
                                <w:rFonts w:ascii="Arial" w:hAnsi="Arial" w:cs="Arial"/>
                                <w:b/>
                                <w:bCs/>
                                <w:color w:val="FFFFFF" w:themeColor="background1"/>
                                <w:szCs w:val="28"/>
                              </w:rPr>
                              <w:t>“</w:t>
                            </w:r>
                            <w:r w:rsidR="00000A1A" w:rsidRPr="00000A1A">
                              <w:rPr>
                                <w:rFonts w:ascii="Arial" w:hAnsi="Arial" w:cs="Arial"/>
                                <w:b/>
                                <w:bCs/>
                                <w:color w:val="FFFFFF" w:themeColor="background1"/>
                                <w:szCs w:val="28"/>
                              </w:rPr>
                              <w:t>Línea Unificada de Datos: Analítica, Ingeniería y Visualización</w:t>
                            </w:r>
                            <w:r>
                              <w:rPr>
                                <w:rFonts w:ascii="Arial" w:hAnsi="Arial" w:cs="Arial"/>
                                <w:b/>
                                <w:bCs/>
                                <w:color w:val="FFFFFF" w:themeColor="background1"/>
                                <w:szCs w:val="28"/>
                              </w:rPr>
                              <w:t>”</w:t>
                            </w:r>
                          </w:p>
                          <w:p w14:paraId="66554057" w14:textId="54020F46" w:rsidR="00127C98" w:rsidRPr="006F6F0F" w:rsidRDefault="00127C98" w:rsidP="005F6AB8">
                            <w:pPr>
                              <w:jc w:val="center"/>
                              <w:rPr>
                                <w:rFonts w:ascii="Arial" w:hAnsi="Arial" w:cs="Arial"/>
                                <w:color w:val="FFFFFF" w:themeColor="background1"/>
                                <w:szCs w:val="28"/>
                              </w:rPr>
                            </w:pPr>
                            <w:r w:rsidRPr="006F6F0F">
                              <w:rPr>
                                <w:rFonts w:ascii="Arial" w:hAnsi="Arial" w:cs="Arial"/>
                                <w:color w:val="FFFFFF" w:themeColor="background1"/>
                                <w:szCs w:val="28"/>
                              </w:rPr>
                              <w:t xml:space="preserve">Autor: </w:t>
                            </w:r>
                            <w:r w:rsidR="005F6AB8" w:rsidRPr="006F6F0F">
                              <w:rPr>
                                <w:rFonts w:ascii="Arial" w:hAnsi="Arial" w:cs="Arial"/>
                                <w:color w:val="FFFFFF" w:themeColor="background1"/>
                                <w:szCs w:val="28"/>
                              </w:rPr>
                              <w:t xml:space="preserve"> Martin Emanuel Ruiz </w:t>
                            </w:r>
                            <w:r w:rsidR="00AC7950" w:rsidRPr="006F6F0F">
                              <w:rPr>
                                <w:rFonts w:ascii="Arial" w:hAnsi="Arial" w:cs="Arial"/>
                                <w:color w:val="FFFFFF" w:themeColor="background1"/>
                                <w:szCs w:val="28"/>
                              </w:rPr>
                              <w:t>Sánchez</w:t>
                            </w:r>
                            <w:r w:rsidR="005F6AB8" w:rsidRPr="006F6F0F">
                              <w:rPr>
                                <w:rFonts w:ascii="Arial" w:hAnsi="Arial" w:cs="Arial"/>
                                <w:color w:val="FFFFFF" w:themeColor="background1"/>
                                <w:szCs w:val="28"/>
                              </w:rPr>
                              <w:t xml:space="preserve"> </w:t>
                            </w:r>
                          </w:p>
                          <w:p w14:paraId="0534E0C6" w14:textId="7C7482DB" w:rsidR="00127C98" w:rsidRPr="006F6F0F" w:rsidRDefault="00127C98" w:rsidP="00127C98">
                            <w:pPr>
                              <w:jc w:val="center"/>
                              <w:rPr>
                                <w:rFonts w:ascii="Arial" w:hAnsi="Arial" w:cs="Arial"/>
                                <w:color w:val="FFFFFF" w:themeColor="background1"/>
                                <w:szCs w:val="28"/>
                              </w:rPr>
                            </w:pPr>
                            <w:r w:rsidRPr="006F6F0F">
                              <w:rPr>
                                <w:rFonts w:ascii="Arial" w:hAnsi="Arial" w:cs="Arial"/>
                                <w:color w:val="FFFFFF" w:themeColor="background1"/>
                                <w:szCs w:val="28"/>
                              </w:rPr>
                              <w:t xml:space="preserve">2026 </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02AD7D" id="_x0000_t202" coordsize="21600,21600" o:spt="202" path="m,l,21600r21600,l21600,xe">
                <v:stroke joinstyle="miter"/>
                <v:path gradientshapeok="t" o:connecttype="rect"/>
              </v:shapetype>
              <v:shape id="Text Box 2" o:spid="_x0000_s1026" type="#_x0000_t202" style="position:absolute;margin-left:0;margin-top:0;width:442pt;height:472.2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" filled="f" stroked="f">
                <v:textbox inset=",7.2pt,,7.2pt">
                  <w:txbxContent>
                    <w:p w14:paraId="70843739" w14:textId="77777777" w:rsidR="00127C98" w:rsidRPr="006F6F0F" w:rsidRDefault="00127C98" w:rsidP="00127C98">
                      <w:pPr>
                        <w:jc w:val="center"/>
                        <w:rPr>
                          <w:rFonts w:ascii="Arial" w:hAnsi="Arial" w:cs="Arial"/>
                          <w:color w:val="FFFFFF" w:themeColor="background1"/>
                        </w:rPr>
                      </w:pPr>
                      <w:r w:rsidRPr="006F6F0F">
                        <w:rPr>
                          <w:rFonts w:ascii="Arial" w:hAnsi="Arial" w:cs="Arial"/>
                          <w:color w:val="FFFFFF" w:themeColor="background1"/>
                        </w:rPr>
                        <w:t>UNIVERSIDAD TÉCNICA PARTICULAR DE LOJA</w:t>
                      </w:r>
                    </w:p>
                    <w:p w14:paraId="22228ACF" w14:textId="6B842DA9" w:rsidR="00127C98" w:rsidRPr="006F6F0F" w:rsidRDefault="00127C98" w:rsidP="00127C98">
                      <w:pPr>
                        <w:jc w:val="center"/>
                        <w:rPr>
                          <w:rFonts w:ascii="Arial" w:hAnsi="Arial" w:cs="Arial"/>
                          <w:color w:val="FFFFFF" w:themeColor="background1"/>
                          <w:szCs w:val="24"/>
                        </w:rPr>
                      </w:pPr>
                      <w:r w:rsidRPr="006F6F0F">
                        <w:rPr>
                          <w:rFonts w:ascii="Arial" w:hAnsi="Arial" w:cs="Arial"/>
                          <w:color w:val="FFFFFF" w:themeColor="background1"/>
                          <w:szCs w:val="24"/>
                        </w:rPr>
                        <w:t>La Universidad Católica de Loja</w:t>
                      </w:r>
                    </w:p>
                    <w:p w14:paraId="2233DB80" w14:textId="77777777" w:rsidR="00127C98" w:rsidRPr="006F6F0F" w:rsidRDefault="00127C98" w:rsidP="00127C98">
                      <w:pPr>
                        <w:jc w:val="center"/>
                        <w:rPr>
                          <w:rFonts w:ascii="Arial" w:hAnsi="Arial" w:cs="Arial"/>
                          <w:caps/>
                          <w:color w:val="FFFFFF" w:themeColor="background1"/>
                          <w:szCs w:val="28"/>
                        </w:rPr>
                      </w:pPr>
                      <w:r w:rsidRPr="006F6F0F">
                        <w:rPr>
                          <w:rFonts w:ascii="Arial" w:hAnsi="Arial" w:cs="Arial"/>
                          <w:caps/>
                          <w:color w:val="FFFFFF" w:themeColor="background1"/>
                          <w:szCs w:val="28"/>
                        </w:rPr>
                        <w:t>Carrera de COMPUTACIÓN</w:t>
                      </w:r>
                    </w:p>
                    <w:p w14:paraId="3E168481" w14:textId="372BB4CF" w:rsidR="00127C98" w:rsidRPr="006F6F0F" w:rsidRDefault="00AC7950" w:rsidP="00127C98">
                      <w:pPr>
                        <w:jc w:val="center"/>
                        <w:rPr>
                          <w:rFonts w:ascii="Arial" w:hAnsi="Arial" w:cs="Arial"/>
                          <w:caps/>
                          <w:color w:val="FFFFFF" w:themeColor="background1"/>
                          <w:szCs w:val="28"/>
                        </w:rPr>
                      </w:pPr>
                      <w:r w:rsidRPr="006F6F0F">
                        <w:rPr>
                          <w:rFonts w:ascii="Arial" w:hAnsi="Arial" w:cs="Arial"/>
                          <w:color w:val="FFFFFF" w:themeColor="background1"/>
                          <w:szCs w:val="28"/>
                        </w:rPr>
                        <w:t xml:space="preserve">PRACTICUM 2.2 </w:t>
                      </w:r>
                    </w:p>
                    <w:p w14:paraId="16AEB1FF" w14:textId="7FDA9948" w:rsidR="00127C98" w:rsidRPr="006F6F0F" w:rsidRDefault="00000A1A" w:rsidP="00127C98">
                      <w:pPr>
                        <w:jc w:val="center"/>
                        <w:rPr>
                          <w:rFonts w:ascii="Arial" w:hAnsi="Arial" w:cs="Arial"/>
                          <w:color w:val="FFFFFF" w:themeColor="background1"/>
                          <w:szCs w:val="28"/>
                        </w:rPr>
                      </w:pPr>
                      <w:r w:rsidRPr="006F6F0F">
                        <w:rPr>
                          <w:rFonts w:ascii="Arial" w:hAnsi="Arial" w:cs="Arial"/>
                          <w:color w:val="FFFFFF" w:themeColor="background1"/>
                          <w:szCs w:val="28"/>
                        </w:rPr>
                        <w:t>ESTADO DE ARTE</w:t>
                      </w:r>
                    </w:p>
                    <w:p w14:paraId="00375B2B" w14:textId="6D835E7A" w:rsidR="00000A1A" w:rsidRPr="006F6F0F" w:rsidRDefault="009917A9" w:rsidP="00000A1A">
                      <w:pPr>
                        <w:jc w:val="center"/>
                        <w:rPr>
                          <w:rFonts w:ascii="Arial" w:hAnsi="Arial" w:cs="Arial"/>
                          <w:color w:val="FFFFFF" w:themeColor="background1"/>
                          <w:szCs w:val="28"/>
                        </w:rPr>
                      </w:pPr>
                      <w:r>
                        <w:rPr>
                          <w:rFonts w:ascii="Arial" w:hAnsi="Arial" w:cs="Arial"/>
                          <w:b/>
                          <w:bCs/>
                          <w:color w:val="FFFFFF" w:themeColor="background1"/>
                          <w:szCs w:val="28"/>
                        </w:rPr>
                        <w:t>“</w:t>
                      </w:r>
                      <w:r w:rsidR="00000A1A" w:rsidRPr="00000A1A">
                        <w:rPr>
                          <w:rFonts w:ascii="Arial" w:hAnsi="Arial" w:cs="Arial"/>
                          <w:b/>
                          <w:bCs/>
                          <w:color w:val="FFFFFF" w:themeColor="background1"/>
                          <w:szCs w:val="28"/>
                        </w:rPr>
                        <w:t>Línea Unificada de Datos: Analítica, Ingeniería y Visualización</w:t>
                      </w:r>
                      <w:r>
                        <w:rPr>
                          <w:rFonts w:ascii="Arial" w:hAnsi="Arial" w:cs="Arial"/>
                          <w:b/>
                          <w:bCs/>
                          <w:color w:val="FFFFFF" w:themeColor="background1"/>
                          <w:szCs w:val="28"/>
                        </w:rPr>
                        <w:t>”</w:t>
                      </w:r>
                    </w:p>
                    <w:p w14:paraId="66554057" w14:textId="54020F46" w:rsidR="00127C98" w:rsidRPr="006F6F0F" w:rsidRDefault="00127C98" w:rsidP="005F6AB8">
                      <w:pPr>
                        <w:jc w:val="center"/>
                        <w:rPr>
                          <w:rFonts w:ascii="Arial" w:hAnsi="Arial" w:cs="Arial"/>
                          <w:color w:val="FFFFFF" w:themeColor="background1"/>
                          <w:szCs w:val="28"/>
                        </w:rPr>
                      </w:pPr>
                      <w:r w:rsidRPr="006F6F0F">
                        <w:rPr>
                          <w:rFonts w:ascii="Arial" w:hAnsi="Arial" w:cs="Arial"/>
                          <w:color w:val="FFFFFF" w:themeColor="background1"/>
                          <w:szCs w:val="28"/>
                        </w:rPr>
                        <w:t xml:space="preserve">Autor: </w:t>
                      </w:r>
                      <w:r w:rsidR="005F6AB8" w:rsidRPr="006F6F0F">
                        <w:rPr>
                          <w:rFonts w:ascii="Arial" w:hAnsi="Arial" w:cs="Arial"/>
                          <w:color w:val="FFFFFF" w:themeColor="background1"/>
                          <w:szCs w:val="28"/>
                        </w:rPr>
                        <w:t xml:space="preserve"> Martin Emanuel Ruiz </w:t>
                      </w:r>
                      <w:r w:rsidR="00AC7950" w:rsidRPr="006F6F0F">
                        <w:rPr>
                          <w:rFonts w:ascii="Arial" w:hAnsi="Arial" w:cs="Arial"/>
                          <w:color w:val="FFFFFF" w:themeColor="background1"/>
                          <w:szCs w:val="28"/>
                        </w:rPr>
                        <w:t>Sánchez</w:t>
                      </w:r>
                      <w:r w:rsidR="005F6AB8" w:rsidRPr="006F6F0F">
                        <w:rPr>
                          <w:rFonts w:ascii="Arial" w:hAnsi="Arial" w:cs="Arial"/>
                          <w:color w:val="FFFFFF" w:themeColor="background1"/>
                          <w:szCs w:val="28"/>
                        </w:rPr>
                        <w:t xml:space="preserve"> </w:t>
                      </w:r>
                    </w:p>
                    <w:p w14:paraId="0534E0C6" w14:textId="7C7482DB" w:rsidR="00127C98" w:rsidRPr="006F6F0F" w:rsidRDefault="00127C98" w:rsidP="00127C98">
                      <w:pPr>
                        <w:jc w:val="center"/>
                        <w:rPr>
                          <w:rFonts w:ascii="Arial" w:hAnsi="Arial" w:cs="Arial"/>
                          <w:color w:val="FFFFFF" w:themeColor="background1"/>
                          <w:szCs w:val="28"/>
                        </w:rPr>
                      </w:pPr>
                      <w:r w:rsidRPr="006F6F0F">
                        <w:rPr>
                          <w:rFonts w:ascii="Arial" w:hAnsi="Arial" w:cs="Arial"/>
                          <w:color w:val="FFFFFF" w:themeColor="background1"/>
                          <w:szCs w:val="28"/>
                        </w:rPr>
                        <w:t xml:space="preserve">2026 </w:t>
                      </w:r>
                    </w:p>
                  </w:txbxContent>
                </v:textbox>
                <w10:wrap type="square" anchorx="margin" anchory="margin"/>
              </v:shape>
            </w:pict>
          </mc:Fallback>
        </mc:AlternateContent>
      </w:r>
      <w:r w:rsidRPr="00B96613">
        <w:rPr>
          <w:rFonts w:eastAsia="Calibri" w:cs="Times New Roman"/>
          <w:noProof/>
          <w:color w:val="000000"/>
        </w:rPr>
        <w:drawing>
          <wp:anchor distT="0" distB="0" distL="114300" distR="114300" simplePos="0" relativeHeight="251659264" behindDoc="1" locked="0" layoutInCell="1" allowOverlap="1" wp14:anchorId="21D9E47B" wp14:editId="25C7C54B">
            <wp:simplePos x="0" y="0"/>
            <wp:positionH relativeFrom="margin">
              <wp:align>center</wp:align>
            </wp:positionH>
            <wp:positionV relativeFrom="margin">
              <wp:align>center</wp:align>
            </wp:positionV>
            <wp:extent cx="6530340" cy="9474835"/>
            <wp:effectExtent l="0" t="0" r="381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6530340" cy="9474835"/>
                    </a:xfrm>
                    <a:prstGeom prst="rect">
                      <a:avLst/>
                    </a:prstGeom>
                  </pic:spPr>
                </pic:pic>
              </a:graphicData>
            </a:graphic>
            <wp14:sizeRelH relativeFrom="margin">
              <wp14:pctWidth>0</wp14:pctWidth>
            </wp14:sizeRelH>
            <wp14:sizeRelV relativeFrom="margin">
              <wp14:pctHeight>0</wp14:pctHeight>
            </wp14:sizeRelV>
          </wp:anchor>
        </w:drawing>
      </w:r>
      <w:r w:rsidRPr="00B96613">
        <w:rPr>
          <w:rFonts w:cs="Times New Roman"/>
          <w:b/>
          <w:bCs/>
          <w:noProof/>
        </w:rPr>
        <w:drawing>
          <wp:inline distT="0" distB="0" distL="0" distR="0" wp14:anchorId="5A5DBF34" wp14:editId="78A5024E">
            <wp:extent cx="5616575" cy="5502275"/>
            <wp:effectExtent l="0" t="0" r="0" b="0"/>
            <wp:docPr id="935370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75" cy="5502275"/>
                    </a:xfrm>
                    <a:prstGeom prst="rect">
                      <a:avLst/>
                    </a:prstGeom>
                    <a:noFill/>
                  </pic:spPr>
                </pic:pic>
              </a:graphicData>
            </a:graphic>
          </wp:inline>
        </w:drawing>
      </w:r>
    </w:p>
    <w:p w14:paraId="05C931BE"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 xml:space="preserve">Resumen / </w:t>
      </w:r>
      <w:proofErr w:type="spellStart"/>
      <w:r w:rsidRPr="00D428F3">
        <w:rPr>
          <w:rFonts w:ascii="Arial" w:hAnsi="Arial" w:cs="Arial"/>
          <w:b/>
          <w:bCs/>
          <w:color w:val="auto"/>
          <w:sz w:val="22"/>
          <w:szCs w:val="22"/>
        </w:rPr>
        <w:t>Abstract</w:t>
      </w:r>
      <w:proofErr w:type="spellEnd"/>
    </w:p>
    <w:p w14:paraId="1285EDE3" w14:textId="52EA593D" w:rsidR="00D428F3" w:rsidRPr="00D428F3" w:rsidRDefault="00D428F3" w:rsidP="00D428F3">
      <w:pPr>
        <w:rPr>
          <w:rFonts w:ascii="Arial" w:hAnsi="Arial" w:cs="Arial"/>
          <w:sz w:val="22"/>
        </w:rPr>
      </w:pPr>
      <w:r w:rsidRPr="00D428F3">
        <w:rPr>
          <w:rFonts w:ascii="Arial" w:hAnsi="Arial" w:cs="Arial"/>
          <w:sz w:val="22"/>
        </w:rPr>
        <w:t xml:space="preserve">Este documento presenta un estado del arte sobre el ecosistema tecnológico de la Línea Unificada de Datos del programa Dirección General T.I y Transformación Digital de la UTPL, con énfasis en los fundamentos de arquitectura que sustentan el </w:t>
      </w:r>
      <w:r w:rsidR="0057640C">
        <w:rPr>
          <w:rFonts w:ascii="Arial" w:hAnsi="Arial" w:cs="Arial"/>
          <w:sz w:val="22"/>
        </w:rPr>
        <w:t>trabajo de Prácticum.</w:t>
      </w:r>
    </w:p>
    <w:p w14:paraId="3703E938" w14:textId="77777777" w:rsidR="00D428F3" w:rsidRPr="00D428F3" w:rsidRDefault="00D428F3" w:rsidP="00D428F3">
      <w:pPr>
        <w:rPr>
          <w:rFonts w:ascii="Arial" w:hAnsi="Arial" w:cs="Arial"/>
          <w:sz w:val="22"/>
        </w:rPr>
      </w:pPr>
      <w:r w:rsidRPr="00D428F3">
        <w:rPr>
          <w:rFonts w:ascii="Arial" w:hAnsi="Arial" w:cs="Arial"/>
          <w:sz w:val="22"/>
        </w:rPr>
        <w:t xml:space="preserve">La revisión se basa en artículos de IEEE </w:t>
      </w:r>
      <w:proofErr w:type="spellStart"/>
      <w:r w:rsidRPr="00D428F3">
        <w:rPr>
          <w:rFonts w:ascii="Arial" w:hAnsi="Arial" w:cs="Arial"/>
          <w:sz w:val="22"/>
        </w:rPr>
        <w:t>Xplore</w:t>
      </w:r>
      <w:proofErr w:type="spellEnd"/>
      <w:r w:rsidRPr="00D428F3">
        <w:rPr>
          <w:rFonts w:ascii="Arial" w:hAnsi="Arial" w:cs="Arial"/>
          <w:sz w:val="22"/>
        </w:rPr>
        <w:t xml:space="preserve">, ACM Digital Library, Springer y </w:t>
      </w:r>
      <w:proofErr w:type="spellStart"/>
      <w:r w:rsidRPr="00D428F3">
        <w:rPr>
          <w:rFonts w:ascii="Arial" w:hAnsi="Arial" w:cs="Arial"/>
          <w:sz w:val="22"/>
        </w:rPr>
        <w:t>arXiv</w:t>
      </w:r>
      <w:proofErr w:type="spellEnd"/>
      <w:r w:rsidRPr="00D428F3">
        <w:rPr>
          <w:rFonts w:ascii="Arial" w:hAnsi="Arial" w:cs="Arial"/>
          <w:sz w:val="22"/>
        </w:rPr>
        <w:t xml:space="preserve">, publicados entre 2021 y 2025. Los hallazgos muestran que la arquitectura </w:t>
      </w:r>
      <w:proofErr w:type="spellStart"/>
      <w:r w:rsidRPr="00D428F3">
        <w:rPr>
          <w:rFonts w:ascii="Arial" w:hAnsi="Arial" w:cs="Arial"/>
          <w:sz w:val="22"/>
        </w:rPr>
        <w:t>Lakehouse</w:t>
      </w:r>
      <w:proofErr w:type="spellEnd"/>
      <w:r w:rsidRPr="00D428F3">
        <w:rPr>
          <w:rFonts w:ascii="Arial" w:hAnsi="Arial" w:cs="Arial"/>
          <w:sz w:val="22"/>
        </w:rPr>
        <w:t xml:space="preserve">, con sus capas </w:t>
      </w:r>
      <w:proofErr w:type="spellStart"/>
      <w:r w:rsidRPr="00D428F3">
        <w:rPr>
          <w:rFonts w:ascii="Arial" w:hAnsi="Arial" w:cs="Arial"/>
          <w:sz w:val="22"/>
        </w:rPr>
        <w:t>Bronze</w:t>
      </w:r>
      <w:proofErr w:type="spellEnd"/>
      <w:r w:rsidRPr="00D428F3">
        <w:rPr>
          <w:rFonts w:ascii="Arial" w:hAnsi="Arial" w:cs="Arial"/>
          <w:sz w:val="22"/>
        </w:rPr>
        <w:t>, Silver y Gold, se consolida como el patrón dominante en ingeniería de datos (</w:t>
      </w:r>
      <w:proofErr w:type="spellStart"/>
      <w:r w:rsidRPr="00D428F3">
        <w:rPr>
          <w:rFonts w:ascii="Arial" w:hAnsi="Arial" w:cs="Arial"/>
          <w:sz w:val="22"/>
        </w:rPr>
        <w:t>Armbrust</w:t>
      </w:r>
      <w:proofErr w:type="spellEnd"/>
      <w:r w:rsidRPr="00D428F3">
        <w:rPr>
          <w:rFonts w:ascii="Arial" w:hAnsi="Arial" w:cs="Arial"/>
          <w:sz w:val="22"/>
        </w:rPr>
        <w:t xml:space="preserve"> et al., 2021; Jain et al., 2023). El modelado relacional dimensional sistematizado por Kimball y Ross (2013) sigue siendo el estándar para estructurar las capas Silver y Gold de un pipeline analítico. El paradigma ELT, que carga primero los datos en crudo y transforma en destino, reemplaza progresivamente al ETL tradicional en entornos </w:t>
      </w:r>
      <w:proofErr w:type="spellStart"/>
      <w:r w:rsidRPr="00D428F3">
        <w:rPr>
          <w:rFonts w:ascii="Arial" w:hAnsi="Arial" w:cs="Arial"/>
          <w:sz w:val="22"/>
        </w:rPr>
        <w:t>Lakehouse</w:t>
      </w:r>
      <w:proofErr w:type="spellEnd"/>
      <w:r w:rsidRPr="00D428F3">
        <w:rPr>
          <w:rFonts w:ascii="Arial" w:hAnsi="Arial" w:cs="Arial"/>
          <w:sz w:val="22"/>
        </w:rPr>
        <w:t xml:space="preserve"> (Machado et al., 2022).</w:t>
      </w:r>
    </w:p>
    <w:p w14:paraId="2C16D553" w14:textId="77777777" w:rsidR="00D428F3" w:rsidRPr="00D428F3" w:rsidRDefault="00D428F3" w:rsidP="00D428F3">
      <w:pPr>
        <w:rPr>
          <w:rFonts w:ascii="Arial" w:hAnsi="Arial" w:cs="Arial"/>
          <w:sz w:val="22"/>
        </w:rPr>
      </w:pPr>
      <w:r w:rsidRPr="00D428F3">
        <w:rPr>
          <w:rFonts w:ascii="Arial" w:hAnsi="Arial" w:cs="Arial"/>
          <w:sz w:val="22"/>
        </w:rPr>
        <w:t xml:space="preserve">Se revisan además la evolución de las herramientas de orquestación de pipelines, los formatos de tabla abiertos (Apache Iceberg, Delta Lake, Apache </w:t>
      </w:r>
      <w:proofErr w:type="spellStart"/>
      <w:r w:rsidRPr="00D428F3">
        <w:rPr>
          <w:rFonts w:ascii="Arial" w:hAnsi="Arial" w:cs="Arial"/>
          <w:sz w:val="22"/>
        </w:rPr>
        <w:t>Hudi</w:t>
      </w:r>
      <w:proofErr w:type="spellEnd"/>
      <w:r w:rsidRPr="00D428F3">
        <w:rPr>
          <w:rFonts w:ascii="Arial" w:hAnsi="Arial" w:cs="Arial"/>
          <w:sz w:val="22"/>
        </w:rPr>
        <w:t>) y las plataformas de visualización con IA integrada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w:t>
      </w:r>
      <w:proofErr w:type="spellStart"/>
      <w:r w:rsidRPr="00D428F3">
        <w:rPr>
          <w:rFonts w:ascii="Arial" w:hAnsi="Arial" w:cs="Arial"/>
          <w:sz w:val="22"/>
        </w:rPr>
        <w:t>Tableau</w:t>
      </w:r>
      <w:proofErr w:type="spellEnd"/>
      <w:r w:rsidRPr="00D428F3">
        <w:rPr>
          <w:rFonts w:ascii="Arial" w:hAnsi="Arial" w:cs="Arial"/>
          <w:sz w:val="22"/>
        </w:rPr>
        <w:t xml:space="preserve"> Pulse). </w:t>
      </w:r>
    </w:p>
    <w:p w14:paraId="03028BAD" w14:textId="77777777" w:rsidR="00D428F3" w:rsidRPr="00D428F3" w:rsidRDefault="00D428F3" w:rsidP="00D428F3">
      <w:pPr>
        <w:rPr>
          <w:rFonts w:ascii="Arial" w:hAnsi="Arial" w:cs="Arial"/>
          <w:sz w:val="22"/>
        </w:rPr>
      </w:pPr>
    </w:p>
    <w:p w14:paraId="13B51A02"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Introducción</w:t>
      </w:r>
    </w:p>
    <w:p w14:paraId="25B36E03" w14:textId="77777777" w:rsidR="00D428F3" w:rsidRPr="00D428F3" w:rsidRDefault="00D428F3" w:rsidP="00D428F3">
      <w:pPr>
        <w:rPr>
          <w:rFonts w:ascii="Arial" w:hAnsi="Arial" w:cs="Arial"/>
          <w:sz w:val="22"/>
        </w:rPr>
      </w:pPr>
      <w:r w:rsidRPr="00D428F3">
        <w:rPr>
          <w:rFonts w:ascii="Arial" w:hAnsi="Arial" w:cs="Arial"/>
          <w:sz w:val="22"/>
        </w:rPr>
        <w:t xml:space="preserve">El volumen de datos generados a escala global crece de forma exponencial. El Future </w:t>
      </w:r>
      <w:proofErr w:type="spellStart"/>
      <w:r w:rsidRPr="00D428F3">
        <w:rPr>
          <w:rFonts w:ascii="Arial" w:hAnsi="Arial" w:cs="Arial"/>
          <w:sz w:val="22"/>
        </w:rPr>
        <w:t>of</w:t>
      </w:r>
      <w:proofErr w:type="spellEnd"/>
      <w:r w:rsidRPr="00D428F3">
        <w:rPr>
          <w:rFonts w:ascii="Arial" w:hAnsi="Arial" w:cs="Arial"/>
          <w:sz w:val="22"/>
        </w:rPr>
        <w:t xml:space="preserve"> Jobs </w:t>
      </w:r>
      <w:proofErr w:type="spellStart"/>
      <w:r w:rsidRPr="00D428F3">
        <w:rPr>
          <w:rFonts w:ascii="Arial" w:hAnsi="Arial" w:cs="Arial"/>
          <w:sz w:val="22"/>
        </w:rPr>
        <w:t>Report</w:t>
      </w:r>
      <w:proofErr w:type="spellEnd"/>
      <w:r w:rsidRPr="00D428F3">
        <w:rPr>
          <w:rFonts w:ascii="Arial" w:hAnsi="Arial" w:cs="Arial"/>
          <w:sz w:val="22"/>
        </w:rPr>
        <w:t xml:space="preserve"> 2025 del Foro Económico Mundial proyecta que los especialistas en Big Data serán el perfil de mayor crecimiento relativo entre 2025 y 2030, impulsados por la expansión de la inteligencia artificial y la creciente necesidad de sistemas de decisión basados en datos (WEF, 2025). Este contexto representa un desafío directo para las instituciones de educación superior: cómo formar profesionales que respondan eficazmente a las demandas reales del mercado.</w:t>
      </w:r>
    </w:p>
    <w:p w14:paraId="6F9024CE"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La Línea Unificada de Datos de la Dirección General T.I y Transformación Digital de la UTPL propone integrar tres énfasis complementarios: Analítica, Ingeniería de Datos y Visualización, bajo un enfoque unificado de aprendizaje orientado a proyectos reales.   Esta aproximación parte de un principio fundamental: estos tres campos no son independientes, sino profundamente interdependientes. La ingeniería de datos habilita y sostiene la analítica, mientras que esta última genera el conocimiento que alimenta la visualización y la toma de decisiones. Esto se materializa en el proyecto de: construir el pipeline del Tablero Macroentorno Ecuador, un sistema que consolida indicadores económicos y laborales de nueve fuentes públicas (BCE, INEC, </w:t>
      </w:r>
      <w:proofErr w:type="spellStart"/>
      <w:r w:rsidRPr="00D428F3">
        <w:rPr>
          <w:rFonts w:ascii="Arial" w:hAnsi="Arial" w:cs="Arial"/>
          <w:sz w:val="22"/>
        </w:rPr>
        <w:t>Supercias</w:t>
      </w:r>
      <w:proofErr w:type="spellEnd"/>
      <w:r w:rsidRPr="00D428F3">
        <w:rPr>
          <w:rFonts w:ascii="Arial" w:hAnsi="Arial" w:cs="Arial"/>
          <w:sz w:val="22"/>
        </w:rPr>
        <w:t xml:space="preserve">, MINEDUC) en un </w:t>
      </w:r>
      <w:proofErr w:type="spellStart"/>
      <w:r w:rsidRPr="00D428F3">
        <w:rPr>
          <w:rFonts w:ascii="Arial" w:hAnsi="Arial" w:cs="Arial"/>
          <w:sz w:val="22"/>
        </w:rPr>
        <w:t>dashboard</w:t>
      </w:r>
      <w:proofErr w:type="spellEnd"/>
      <w:r w:rsidRPr="00D428F3">
        <w:rPr>
          <w:rFonts w:ascii="Arial" w:hAnsi="Arial" w:cs="Arial"/>
          <w:sz w:val="22"/>
        </w:rPr>
        <w:t xml:space="preserve"> analítico reproducible sobre PostgreSQL y </w:t>
      </w:r>
      <w:proofErr w:type="spellStart"/>
      <w:r w:rsidRPr="00D428F3">
        <w:rPr>
          <w:rFonts w:ascii="Arial" w:hAnsi="Arial" w:cs="Arial"/>
          <w:sz w:val="22"/>
        </w:rPr>
        <w:t>Power</w:t>
      </w:r>
      <w:proofErr w:type="spellEnd"/>
      <w:r w:rsidRPr="00D428F3">
        <w:rPr>
          <w:rFonts w:ascii="Arial" w:hAnsi="Arial" w:cs="Arial"/>
          <w:sz w:val="22"/>
        </w:rPr>
        <w:t xml:space="preserve"> BI.</w:t>
      </w:r>
    </w:p>
    <w:p w14:paraId="07E0EA20" w14:textId="77777777" w:rsidR="00D428F3" w:rsidRPr="00D428F3" w:rsidRDefault="00D428F3" w:rsidP="00D428F3">
      <w:pPr>
        <w:rPr>
          <w:rFonts w:ascii="Arial" w:hAnsi="Arial" w:cs="Arial"/>
          <w:sz w:val="22"/>
        </w:rPr>
      </w:pPr>
      <w:r w:rsidRPr="00D428F3">
        <w:rPr>
          <w:rFonts w:ascii="Arial" w:hAnsi="Arial" w:cs="Arial"/>
          <w:sz w:val="22"/>
        </w:rPr>
        <w:t>Con base en esta visión, el presente estado del arte se organiza alrededor de cuatro preguntas guía:</w:t>
      </w:r>
    </w:p>
    <w:p w14:paraId="5A8287B1"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¿Qué arquitecturas y patrones de diseño predominan en pipelines de datos modernos?</w:t>
      </w:r>
    </w:p>
    <w:p w14:paraId="5C9C88BC"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 xml:space="preserve">¿Cómo se modela relacionalmente la capa Silver de un Data </w:t>
      </w:r>
      <w:proofErr w:type="spellStart"/>
      <w:r w:rsidRPr="00D428F3">
        <w:rPr>
          <w:rFonts w:ascii="Arial" w:hAnsi="Arial" w:cs="Arial"/>
          <w:sz w:val="22"/>
        </w:rPr>
        <w:t>Lakehouse</w:t>
      </w:r>
      <w:proofErr w:type="spellEnd"/>
      <w:r w:rsidRPr="00D428F3">
        <w:rPr>
          <w:rFonts w:ascii="Arial" w:hAnsi="Arial" w:cs="Arial"/>
          <w:sz w:val="22"/>
        </w:rPr>
        <w:t>?</w:t>
      </w:r>
    </w:p>
    <w:p w14:paraId="7C3682AA"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 xml:space="preserve">¿Qué herramientas y </w:t>
      </w:r>
      <w:proofErr w:type="spellStart"/>
      <w:r w:rsidRPr="00D428F3">
        <w:rPr>
          <w:rFonts w:ascii="Arial" w:hAnsi="Arial" w:cs="Arial"/>
          <w:sz w:val="22"/>
        </w:rPr>
        <w:t>stacks</w:t>
      </w:r>
      <w:proofErr w:type="spellEnd"/>
      <w:r w:rsidRPr="00D428F3">
        <w:rPr>
          <w:rFonts w:ascii="Arial" w:hAnsi="Arial" w:cs="Arial"/>
          <w:sz w:val="22"/>
        </w:rPr>
        <w:t xml:space="preserve"> técnicos son más relevantes para este contexto?</w:t>
      </w:r>
    </w:p>
    <w:p w14:paraId="523FA2F3" w14:textId="77777777" w:rsidR="00D428F3" w:rsidRPr="00D428F3" w:rsidRDefault="00D428F3" w:rsidP="00D428F3">
      <w:pPr>
        <w:numPr>
          <w:ilvl w:val="0"/>
          <w:numId w:val="31"/>
        </w:numPr>
        <w:ind w:left="714" w:hanging="357"/>
        <w:rPr>
          <w:rFonts w:ascii="Arial" w:hAnsi="Arial" w:cs="Arial"/>
          <w:sz w:val="22"/>
        </w:rPr>
      </w:pPr>
      <w:r w:rsidRPr="00D428F3">
        <w:rPr>
          <w:rFonts w:ascii="Arial" w:hAnsi="Arial" w:cs="Arial"/>
          <w:sz w:val="22"/>
        </w:rPr>
        <w:t>¿Hacia dónde se dirige el campo de los datos en el horizonte 2025-2030?</w:t>
      </w:r>
    </w:p>
    <w:p w14:paraId="6E5B3365" w14:textId="77777777" w:rsidR="00D428F3" w:rsidRPr="00D428F3" w:rsidRDefault="00D428F3" w:rsidP="00D428F3">
      <w:pPr>
        <w:rPr>
          <w:rFonts w:ascii="Arial" w:hAnsi="Arial" w:cs="Arial"/>
          <w:sz w:val="22"/>
        </w:rPr>
      </w:pPr>
    </w:p>
    <w:p w14:paraId="3BCF91D8"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Marco Conceptual</w:t>
      </w:r>
    </w:p>
    <w:p w14:paraId="251AD187" w14:textId="77777777" w:rsidR="00D428F3" w:rsidRPr="00D428F3" w:rsidRDefault="00D428F3" w:rsidP="00D428F3">
      <w:pPr>
        <w:rPr>
          <w:rFonts w:ascii="Arial" w:hAnsi="Arial" w:cs="Arial"/>
          <w:b/>
          <w:bCs/>
          <w:sz w:val="22"/>
        </w:rPr>
      </w:pPr>
      <w:r w:rsidRPr="00D428F3">
        <w:rPr>
          <w:rFonts w:ascii="Arial" w:hAnsi="Arial" w:cs="Arial"/>
          <w:b/>
          <w:bCs/>
          <w:sz w:val="22"/>
        </w:rPr>
        <w:t>Arquitectura Medallón (</w:t>
      </w:r>
      <w:proofErr w:type="spellStart"/>
      <w:r w:rsidRPr="00D428F3">
        <w:rPr>
          <w:rFonts w:ascii="Arial" w:hAnsi="Arial" w:cs="Arial"/>
          <w:b/>
          <w:bCs/>
          <w:sz w:val="22"/>
        </w:rPr>
        <w:t>Bronze</w:t>
      </w:r>
      <w:proofErr w:type="spellEnd"/>
      <w:r w:rsidRPr="00D428F3">
        <w:rPr>
          <w:rFonts w:ascii="Arial" w:hAnsi="Arial" w:cs="Arial"/>
          <w:b/>
          <w:bCs/>
          <w:sz w:val="22"/>
        </w:rPr>
        <w:t>–Silver–Gold)</w:t>
      </w:r>
    </w:p>
    <w:p w14:paraId="10E4FB84" w14:textId="77777777" w:rsidR="00D428F3" w:rsidRPr="00D428F3" w:rsidRDefault="00D428F3" w:rsidP="00D428F3">
      <w:pPr>
        <w:rPr>
          <w:rFonts w:ascii="Arial" w:hAnsi="Arial" w:cs="Arial"/>
          <w:sz w:val="22"/>
        </w:rPr>
      </w:pPr>
      <w:r w:rsidRPr="00D428F3">
        <w:rPr>
          <w:rFonts w:ascii="Arial" w:hAnsi="Arial" w:cs="Arial"/>
          <w:sz w:val="22"/>
        </w:rPr>
        <w:t xml:space="preserve">La arquitectura medallón es un patrón de diseño para la organización de datos dentro de un Data </w:t>
      </w:r>
      <w:proofErr w:type="spellStart"/>
      <w:r w:rsidRPr="00D428F3">
        <w:rPr>
          <w:rFonts w:ascii="Arial" w:hAnsi="Arial" w:cs="Arial"/>
          <w:sz w:val="22"/>
        </w:rPr>
        <w:t>Lakehouse</w:t>
      </w:r>
      <w:proofErr w:type="spellEnd"/>
      <w:r w:rsidRPr="00D428F3">
        <w:rPr>
          <w:rFonts w:ascii="Arial" w:hAnsi="Arial" w:cs="Arial"/>
          <w:sz w:val="22"/>
        </w:rPr>
        <w:t xml:space="preserve"> que establece tres capas de calidad progresiva. Popularizada por </w:t>
      </w:r>
      <w:proofErr w:type="spellStart"/>
      <w:r w:rsidRPr="00D428F3">
        <w:rPr>
          <w:rFonts w:ascii="Arial" w:hAnsi="Arial" w:cs="Arial"/>
          <w:sz w:val="22"/>
        </w:rPr>
        <w:t>Databricks</w:t>
      </w:r>
      <w:proofErr w:type="spellEnd"/>
      <w:r w:rsidRPr="00D428F3">
        <w:rPr>
          <w:rFonts w:ascii="Arial" w:hAnsi="Arial" w:cs="Arial"/>
          <w:sz w:val="22"/>
        </w:rPr>
        <w:t xml:space="preserve"> y adoptada en plataformas como Microsoft </w:t>
      </w:r>
      <w:proofErr w:type="spellStart"/>
      <w:r w:rsidRPr="00D428F3">
        <w:rPr>
          <w:rFonts w:ascii="Arial" w:hAnsi="Arial" w:cs="Arial"/>
          <w:sz w:val="22"/>
        </w:rPr>
        <w:t>Fabric</w:t>
      </w:r>
      <w:proofErr w:type="spellEnd"/>
      <w:r w:rsidRPr="00D428F3">
        <w:rPr>
          <w:rFonts w:ascii="Arial" w:hAnsi="Arial" w:cs="Arial"/>
          <w:sz w:val="22"/>
        </w:rPr>
        <w:t xml:space="preserve">, </w:t>
      </w:r>
      <w:proofErr w:type="spellStart"/>
      <w:r w:rsidRPr="00D428F3">
        <w:rPr>
          <w:rFonts w:ascii="Arial" w:hAnsi="Arial" w:cs="Arial"/>
          <w:sz w:val="22"/>
        </w:rPr>
        <w:t>Snowflake</w:t>
      </w:r>
      <w:proofErr w:type="spellEnd"/>
      <w:r w:rsidRPr="00D428F3">
        <w:rPr>
          <w:rFonts w:ascii="Arial" w:hAnsi="Arial" w:cs="Arial"/>
          <w:sz w:val="22"/>
        </w:rPr>
        <w:t xml:space="preserve"> y Apache </w:t>
      </w:r>
      <w:proofErr w:type="spellStart"/>
      <w:r w:rsidRPr="00D428F3">
        <w:rPr>
          <w:rFonts w:ascii="Arial" w:hAnsi="Arial" w:cs="Arial"/>
          <w:sz w:val="22"/>
        </w:rPr>
        <w:t>Hudi</w:t>
      </w:r>
      <w:proofErr w:type="spellEnd"/>
      <w:r w:rsidRPr="00D428F3">
        <w:rPr>
          <w:rFonts w:ascii="Arial" w:hAnsi="Arial" w:cs="Arial"/>
          <w:sz w:val="22"/>
        </w:rPr>
        <w:t>, es hoy el estándar de facto para pipelines analíticos (</w:t>
      </w:r>
      <w:proofErr w:type="spellStart"/>
      <w:r w:rsidRPr="00D428F3">
        <w:rPr>
          <w:rFonts w:ascii="Arial" w:hAnsi="Arial" w:cs="Arial"/>
          <w:sz w:val="22"/>
        </w:rPr>
        <w:t>Databricks</w:t>
      </w:r>
      <w:proofErr w:type="spellEnd"/>
      <w:r w:rsidRPr="00D428F3">
        <w:rPr>
          <w:rFonts w:ascii="Arial" w:hAnsi="Arial" w:cs="Arial"/>
          <w:sz w:val="22"/>
        </w:rPr>
        <w:t xml:space="preserve">, 2024; Naso &amp; </w:t>
      </w:r>
      <w:proofErr w:type="spellStart"/>
      <w:r w:rsidRPr="00D428F3">
        <w:rPr>
          <w:rFonts w:ascii="Arial" w:hAnsi="Arial" w:cs="Arial"/>
          <w:sz w:val="22"/>
        </w:rPr>
        <w:t>Padden</w:t>
      </w:r>
      <w:proofErr w:type="spellEnd"/>
      <w:r w:rsidRPr="00D428F3">
        <w:rPr>
          <w:rFonts w:ascii="Arial" w:hAnsi="Arial" w:cs="Arial"/>
          <w:sz w:val="22"/>
        </w:rPr>
        <w:t>, 2024).</w:t>
      </w:r>
    </w:p>
    <w:p w14:paraId="3B91B7C4"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La capa </w:t>
      </w:r>
      <w:proofErr w:type="spellStart"/>
      <w:r w:rsidRPr="00D428F3">
        <w:rPr>
          <w:rFonts w:ascii="Arial" w:hAnsi="Arial" w:cs="Arial"/>
          <w:sz w:val="22"/>
        </w:rPr>
        <w:t>Bronze</w:t>
      </w:r>
      <w:proofErr w:type="spellEnd"/>
      <w:r w:rsidRPr="00D428F3">
        <w:rPr>
          <w:rFonts w:ascii="Arial" w:hAnsi="Arial" w:cs="Arial"/>
          <w:sz w:val="22"/>
        </w:rPr>
        <w:t xml:space="preserve"> preserva los datos en su estado original sin transformación alguna, funcionando como fuente de verdad inmutable. La capa Silver aplica limpieza, normalización, tipado correcto y eliminación de duplicados, produciendo tablas relacionales confiables. La capa Gold materializa vistas o tablas derivadas que responden preguntas analíticas específicas, orientadas a la toma de decisiones estratégicas.</w:t>
      </w:r>
    </w:p>
    <w:p w14:paraId="6043B89C" w14:textId="77777777" w:rsidR="00D428F3" w:rsidRPr="00D428F3" w:rsidRDefault="00D428F3" w:rsidP="00D428F3">
      <w:pPr>
        <w:rPr>
          <w:rFonts w:ascii="Arial" w:hAnsi="Arial" w:cs="Arial"/>
          <w:sz w:val="22"/>
        </w:rPr>
      </w:pPr>
      <w:r w:rsidRPr="00D428F3">
        <w:rPr>
          <w:rFonts w:ascii="Arial" w:hAnsi="Arial" w:cs="Arial"/>
          <w:sz w:val="22"/>
        </w:rPr>
        <w:t xml:space="preserve">Esta arquitectura garantiza las propiedades ACID (atomicidad, consistencia, aislamiento y durabilidad) sobre almacenamiento de objetos en la nube, resolviendo la principal limitación de los Data </w:t>
      </w:r>
      <w:proofErr w:type="spellStart"/>
      <w:r w:rsidRPr="00D428F3">
        <w:rPr>
          <w:rFonts w:ascii="Arial" w:hAnsi="Arial" w:cs="Arial"/>
          <w:sz w:val="22"/>
        </w:rPr>
        <w:t>Lakes</w:t>
      </w:r>
      <w:proofErr w:type="spellEnd"/>
      <w:r w:rsidRPr="00D428F3">
        <w:rPr>
          <w:rFonts w:ascii="Arial" w:hAnsi="Arial" w:cs="Arial"/>
          <w:sz w:val="22"/>
        </w:rPr>
        <w:t xml:space="preserve"> tradicionales: la ausencia de control transaccional (</w:t>
      </w:r>
      <w:proofErr w:type="spellStart"/>
      <w:r w:rsidRPr="00D428F3">
        <w:rPr>
          <w:rFonts w:ascii="Arial" w:hAnsi="Arial" w:cs="Arial"/>
          <w:sz w:val="22"/>
        </w:rPr>
        <w:t>Armbrust</w:t>
      </w:r>
      <w:proofErr w:type="spellEnd"/>
      <w:r w:rsidRPr="00D428F3">
        <w:rPr>
          <w:rFonts w:ascii="Arial" w:hAnsi="Arial" w:cs="Arial"/>
          <w:sz w:val="22"/>
        </w:rPr>
        <w:t xml:space="preserve"> et al., 2021). </w:t>
      </w: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confirman que las zonas de calidad progresiva son el elemento más crítico para evitar que un Data Lake se convierta en un 'data </w:t>
      </w:r>
      <w:proofErr w:type="spellStart"/>
      <w:r w:rsidRPr="00D428F3">
        <w:rPr>
          <w:rFonts w:ascii="Arial" w:hAnsi="Arial" w:cs="Arial"/>
          <w:sz w:val="22"/>
        </w:rPr>
        <w:t>swamp</w:t>
      </w:r>
      <w:proofErr w:type="spellEnd"/>
      <w:r w:rsidRPr="00D428F3">
        <w:rPr>
          <w:rFonts w:ascii="Arial" w:hAnsi="Arial" w:cs="Arial"/>
          <w:sz w:val="22"/>
        </w:rPr>
        <w:t>'.</w:t>
      </w:r>
    </w:p>
    <w:p w14:paraId="210E33C8" w14:textId="77777777" w:rsidR="00D428F3" w:rsidRPr="00D428F3" w:rsidRDefault="00D428F3" w:rsidP="00D428F3">
      <w:pPr>
        <w:rPr>
          <w:rFonts w:ascii="Arial" w:hAnsi="Arial" w:cs="Arial"/>
          <w:b/>
          <w:bCs/>
          <w:sz w:val="22"/>
        </w:rPr>
      </w:pPr>
      <w:r w:rsidRPr="00D428F3">
        <w:rPr>
          <w:rFonts w:ascii="Arial" w:hAnsi="Arial" w:cs="Arial"/>
          <w:b/>
          <w:bCs/>
          <w:sz w:val="22"/>
        </w:rPr>
        <w:t>ETL y ELT</w:t>
      </w:r>
    </w:p>
    <w:p w14:paraId="38E543D7" w14:textId="77777777" w:rsidR="00D428F3" w:rsidRPr="00D428F3" w:rsidRDefault="00D428F3" w:rsidP="00D428F3">
      <w:pPr>
        <w:rPr>
          <w:rFonts w:ascii="Arial" w:hAnsi="Arial" w:cs="Arial"/>
          <w:sz w:val="22"/>
        </w:rPr>
      </w:pPr>
      <w:r w:rsidRPr="00D428F3">
        <w:rPr>
          <w:rFonts w:ascii="Arial" w:hAnsi="Arial" w:cs="Arial"/>
          <w:sz w:val="22"/>
        </w:rPr>
        <w:t>El ELT (</w:t>
      </w:r>
      <w:proofErr w:type="spellStart"/>
      <w:r w:rsidRPr="00D428F3">
        <w:rPr>
          <w:rFonts w:ascii="Arial" w:hAnsi="Arial" w:cs="Arial"/>
          <w:sz w:val="22"/>
        </w:rPr>
        <w:t>Extract</w:t>
      </w:r>
      <w:proofErr w:type="spellEnd"/>
      <w:r w:rsidRPr="00D428F3">
        <w:rPr>
          <w:rFonts w:ascii="Arial" w:hAnsi="Arial" w:cs="Arial"/>
          <w:sz w:val="22"/>
        </w:rPr>
        <w:t xml:space="preserve">, Load, </w:t>
      </w:r>
      <w:proofErr w:type="spellStart"/>
      <w:r w:rsidRPr="00D428F3">
        <w:rPr>
          <w:rFonts w:ascii="Arial" w:hAnsi="Arial" w:cs="Arial"/>
          <w:sz w:val="22"/>
        </w:rPr>
        <w:t>Transform</w:t>
      </w:r>
      <w:proofErr w:type="spellEnd"/>
      <w:r w:rsidRPr="00D428F3">
        <w:rPr>
          <w:rFonts w:ascii="Arial" w:hAnsi="Arial" w:cs="Arial"/>
          <w:sz w:val="22"/>
        </w:rPr>
        <w:t xml:space="preserve">) consiste en extraer los datos de los sistemas de origen, cargarlos en su forma cruda en el destino (generalmente un data </w:t>
      </w:r>
      <w:proofErr w:type="spellStart"/>
      <w:r w:rsidRPr="00D428F3">
        <w:rPr>
          <w:rFonts w:ascii="Arial" w:hAnsi="Arial" w:cs="Arial"/>
          <w:sz w:val="22"/>
        </w:rPr>
        <w:t>lake</w:t>
      </w:r>
      <w:proofErr w:type="spellEnd"/>
      <w:r w:rsidRPr="00D428F3">
        <w:rPr>
          <w:rFonts w:ascii="Arial" w:hAnsi="Arial" w:cs="Arial"/>
          <w:sz w:val="22"/>
        </w:rPr>
        <w:t xml:space="preserve"> o </w:t>
      </w:r>
      <w:proofErr w:type="spellStart"/>
      <w:r w:rsidRPr="00D428F3">
        <w:rPr>
          <w:rFonts w:ascii="Arial" w:hAnsi="Arial" w:cs="Arial"/>
          <w:sz w:val="22"/>
        </w:rPr>
        <w:t>lakehouse</w:t>
      </w:r>
      <w:proofErr w:type="spellEnd"/>
      <w:r w:rsidRPr="00D428F3">
        <w:rPr>
          <w:rFonts w:ascii="Arial" w:hAnsi="Arial" w:cs="Arial"/>
          <w:sz w:val="22"/>
        </w:rPr>
        <w:t xml:space="preserve">) y realizar las transformaciones posteriormente según sea necesario. Este enfoque permite disponer rápidamente de los datos sin procesar para análisis e inteligencia de negocios, aprovechando la capacidad de almacenamiento y procesamiento moderno para ejecutar validaciones, limpieza y enriquecimiento después de la carga. Machado et al. (2022) contextualizan este cambio como parte de la descentralización de la propiedad del dato en entornos Data </w:t>
      </w:r>
      <w:proofErr w:type="spellStart"/>
      <w:r w:rsidRPr="00D428F3">
        <w:rPr>
          <w:rFonts w:ascii="Arial" w:hAnsi="Arial" w:cs="Arial"/>
          <w:sz w:val="22"/>
        </w:rPr>
        <w:t>Mesh</w:t>
      </w:r>
      <w:proofErr w:type="spellEnd"/>
      <w:r w:rsidRPr="00D428F3">
        <w:rPr>
          <w:rFonts w:ascii="Arial" w:hAnsi="Arial" w:cs="Arial"/>
          <w:sz w:val="22"/>
        </w:rPr>
        <w:t>.</w:t>
      </w:r>
    </w:p>
    <w:p w14:paraId="4E68742F" w14:textId="77777777" w:rsidR="00D428F3" w:rsidRPr="00D428F3" w:rsidRDefault="00D428F3" w:rsidP="00D428F3">
      <w:pPr>
        <w:rPr>
          <w:rFonts w:ascii="Arial" w:hAnsi="Arial" w:cs="Arial"/>
          <w:sz w:val="22"/>
        </w:rPr>
      </w:pPr>
      <w:r w:rsidRPr="00D428F3">
        <w:rPr>
          <w:rFonts w:ascii="Arial" w:hAnsi="Arial" w:cs="Arial"/>
          <w:sz w:val="22"/>
        </w:rPr>
        <w:t>El ETL (</w:t>
      </w:r>
      <w:proofErr w:type="spellStart"/>
      <w:r w:rsidRPr="00D428F3">
        <w:rPr>
          <w:rFonts w:ascii="Arial" w:hAnsi="Arial" w:cs="Arial"/>
          <w:sz w:val="22"/>
        </w:rPr>
        <w:t>Extract</w:t>
      </w:r>
      <w:proofErr w:type="spellEnd"/>
      <w:r w:rsidRPr="00D428F3">
        <w:rPr>
          <w:rFonts w:ascii="Arial" w:hAnsi="Arial" w:cs="Arial"/>
          <w:sz w:val="22"/>
        </w:rPr>
        <w:t xml:space="preserve">, </w:t>
      </w:r>
      <w:proofErr w:type="spellStart"/>
      <w:r w:rsidRPr="00D428F3">
        <w:rPr>
          <w:rFonts w:ascii="Arial" w:hAnsi="Arial" w:cs="Arial"/>
          <w:sz w:val="22"/>
        </w:rPr>
        <w:t>Transform</w:t>
      </w:r>
      <w:proofErr w:type="spellEnd"/>
      <w:r w:rsidRPr="00D428F3">
        <w:rPr>
          <w:rFonts w:ascii="Arial" w:hAnsi="Arial" w:cs="Arial"/>
          <w:sz w:val="22"/>
        </w:rPr>
        <w:t xml:space="preserve">, Load) es el enfoque tradicional de integración de datos. Consiste en extraer los datos de los sistemas de origen, identificar puntos de datos relevantes y posibles claves, transformarlos y limpiarlos en un área de </w:t>
      </w:r>
      <w:proofErr w:type="spellStart"/>
      <w:r w:rsidRPr="00D428F3">
        <w:rPr>
          <w:rFonts w:ascii="Arial" w:hAnsi="Arial" w:cs="Arial"/>
          <w:sz w:val="22"/>
        </w:rPr>
        <w:t>staging</w:t>
      </w:r>
      <w:proofErr w:type="spellEnd"/>
      <w:r w:rsidRPr="00D428F3">
        <w:rPr>
          <w:rFonts w:ascii="Arial" w:hAnsi="Arial" w:cs="Arial"/>
          <w:sz w:val="22"/>
        </w:rPr>
        <w:t xml:space="preserve"> y, finalmente, cargarlos en el sistema de destino ya estructurados y listos para su uso. Diseñado originalmente para bases de </w:t>
      </w:r>
      <w:r w:rsidRPr="00D428F3">
        <w:rPr>
          <w:rFonts w:ascii="Arial" w:hAnsi="Arial" w:cs="Arial"/>
          <w:sz w:val="22"/>
        </w:rPr>
        <w:lastRenderedPageBreak/>
        <w:t>datos relacionales, el ETL ha sido el estándar en ingeniería de datos desde la década de 1970, logrando alta madurez y robustez (IBM, 2025).</w:t>
      </w:r>
    </w:p>
    <w:p w14:paraId="183E0A31" w14:textId="77777777" w:rsidR="00D428F3" w:rsidRPr="00D428F3" w:rsidRDefault="00D428F3" w:rsidP="00D428F3">
      <w:pPr>
        <w:rPr>
          <w:rFonts w:ascii="Arial" w:hAnsi="Arial" w:cs="Arial"/>
          <w:b/>
          <w:bCs/>
          <w:sz w:val="22"/>
        </w:rPr>
      </w:pPr>
      <w:r w:rsidRPr="00D428F3">
        <w:rPr>
          <w:rFonts w:ascii="Arial" w:hAnsi="Arial" w:cs="Arial"/>
          <w:b/>
          <w:bCs/>
          <w:sz w:val="22"/>
        </w:rPr>
        <w:t xml:space="preserve">Data </w:t>
      </w:r>
      <w:proofErr w:type="spellStart"/>
      <w:r w:rsidRPr="00D428F3">
        <w:rPr>
          <w:rFonts w:ascii="Arial" w:hAnsi="Arial" w:cs="Arial"/>
          <w:b/>
          <w:bCs/>
          <w:sz w:val="22"/>
        </w:rPr>
        <w:t>Warehouse</w:t>
      </w:r>
      <w:proofErr w:type="spellEnd"/>
    </w:p>
    <w:p w14:paraId="1F19A87C" w14:textId="77777777" w:rsidR="00D428F3" w:rsidRPr="00D428F3" w:rsidRDefault="00D428F3" w:rsidP="00D428F3">
      <w:pPr>
        <w:rPr>
          <w:rFonts w:ascii="Arial" w:hAnsi="Arial" w:cs="Arial"/>
          <w:sz w:val="22"/>
        </w:rPr>
      </w:pPr>
      <w:r w:rsidRPr="00D428F3">
        <w:rPr>
          <w:rFonts w:ascii="Arial" w:hAnsi="Arial" w:cs="Arial"/>
          <w:sz w:val="22"/>
        </w:rPr>
        <w:t xml:space="preserve">Un Data </w:t>
      </w:r>
      <w:proofErr w:type="spellStart"/>
      <w:r w:rsidRPr="00D428F3">
        <w:rPr>
          <w:rFonts w:ascii="Arial" w:hAnsi="Arial" w:cs="Arial"/>
          <w:sz w:val="22"/>
        </w:rPr>
        <w:t>Warehouse</w:t>
      </w:r>
      <w:proofErr w:type="spellEnd"/>
      <w:r w:rsidRPr="00D428F3">
        <w:rPr>
          <w:rFonts w:ascii="Arial" w:hAnsi="Arial" w:cs="Arial"/>
          <w:sz w:val="22"/>
        </w:rPr>
        <w:t xml:space="preserve"> es un sistema centralizado diseñado para almacenar, organizar y gestionar grandes volúmenes de datos estructurados provenientes de múltiples fuentes. Su principal objetivo es optimizar el análisis y la consulta de información histórica mediante motores de bases de datos eficientes, facilitando la generación de informes y análisis complejos que apoyan la toma de decisiones estratégicas (Kimball &amp; Ross, 2013). En el entorno empresarial, los Data </w:t>
      </w:r>
      <w:proofErr w:type="spellStart"/>
      <w:r w:rsidRPr="00D428F3">
        <w:rPr>
          <w:rFonts w:ascii="Arial" w:hAnsi="Arial" w:cs="Arial"/>
          <w:sz w:val="22"/>
        </w:rPr>
        <w:t>Warehouses</w:t>
      </w:r>
      <w:proofErr w:type="spellEnd"/>
      <w:r w:rsidRPr="00D428F3">
        <w:rPr>
          <w:rFonts w:ascii="Arial" w:hAnsi="Arial" w:cs="Arial"/>
          <w:sz w:val="22"/>
        </w:rPr>
        <w:t xml:space="preserve"> se han consolidado como una herramienta fundamental en áreas como marketing, operaciones y ventas, al permitir identificar tendencias, patrones y oportunidades a través de consultas rápidas sobre datos históricos.</w:t>
      </w:r>
    </w:p>
    <w:p w14:paraId="366156BE" w14:textId="77777777" w:rsidR="00D428F3" w:rsidRPr="00D428F3" w:rsidRDefault="00D428F3" w:rsidP="00D428F3">
      <w:pPr>
        <w:rPr>
          <w:rFonts w:ascii="Arial" w:hAnsi="Arial" w:cs="Arial"/>
          <w:b/>
          <w:bCs/>
          <w:sz w:val="22"/>
        </w:rPr>
      </w:pPr>
      <w:r w:rsidRPr="00D428F3">
        <w:rPr>
          <w:rFonts w:ascii="Arial" w:hAnsi="Arial" w:cs="Arial"/>
          <w:b/>
          <w:bCs/>
          <w:sz w:val="22"/>
        </w:rPr>
        <w:t>Data Lake</w:t>
      </w:r>
    </w:p>
    <w:p w14:paraId="4F498B9E" w14:textId="77777777" w:rsidR="00D428F3" w:rsidRPr="00D428F3" w:rsidRDefault="00D428F3" w:rsidP="00D428F3">
      <w:pPr>
        <w:rPr>
          <w:rFonts w:ascii="Arial" w:hAnsi="Arial" w:cs="Arial"/>
          <w:sz w:val="22"/>
        </w:rPr>
      </w:pPr>
      <w:r w:rsidRPr="00D428F3">
        <w:rPr>
          <w:rFonts w:ascii="Arial" w:hAnsi="Arial" w:cs="Arial"/>
          <w:sz w:val="22"/>
        </w:rPr>
        <w:t xml:space="preserve">Un Data Lake es un repositorio de almacenamiento que permite </w:t>
      </w:r>
      <w:proofErr w:type="spellStart"/>
      <w:r w:rsidRPr="00D428F3">
        <w:rPr>
          <w:rFonts w:ascii="Arial" w:hAnsi="Arial" w:cs="Arial"/>
          <w:sz w:val="22"/>
        </w:rPr>
        <w:t>ingestar</w:t>
      </w:r>
      <w:proofErr w:type="spellEnd"/>
      <w:r w:rsidRPr="00D428F3">
        <w:rPr>
          <w:rFonts w:ascii="Arial" w:hAnsi="Arial" w:cs="Arial"/>
          <w:sz w:val="22"/>
        </w:rPr>
        <w:t xml:space="preserve"> grandes volúmenes de datos en su formato original (crudo), sin necesidad de estructurarlos o procesarlos previamente. Su enfoque se centra en ofrecer almacenamiento económico y altamente flexible, facilitando el acceso futuro a los datos para realizar análisis predictivos, descubrir patrones ocultos o alimentar modelos de aprendizaje automático. Sin embargo, </w:t>
      </w: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advierten </w:t>
      </w:r>
      <w:proofErr w:type="gramStart"/>
      <w:r w:rsidRPr="00D428F3">
        <w:rPr>
          <w:rFonts w:ascii="Arial" w:hAnsi="Arial" w:cs="Arial"/>
          <w:sz w:val="22"/>
        </w:rPr>
        <w:t>que</w:t>
      </w:r>
      <w:proofErr w:type="gramEnd"/>
      <w:r w:rsidRPr="00D428F3">
        <w:rPr>
          <w:rFonts w:ascii="Arial" w:hAnsi="Arial" w:cs="Arial"/>
          <w:sz w:val="22"/>
        </w:rPr>
        <w:t xml:space="preserve"> sin metadatos activos y zonas de calidad, un Data Lake fácilmente se convierte en un depósito de datos inútiles sin linaje ni gobernanza.</w:t>
      </w:r>
    </w:p>
    <w:p w14:paraId="537E0902" w14:textId="77777777" w:rsidR="00D428F3" w:rsidRPr="00D428F3" w:rsidRDefault="00D428F3" w:rsidP="00D428F3">
      <w:pPr>
        <w:rPr>
          <w:rFonts w:ascii="Arial" w:hAnsi="Arial" w:cs="Arial"/>
          <w:b/>
          <w:bCs/>
          <w:sz w:val="22"/>
        </w:rPr>
      </w:pPr>
      <w:r w:rsidRPr="00D428F3">
        <w:rPr>
          <w:rFonts w:ascii="Arial" w:hAnsi="Arial" w:cs="Arial"/>
          <w:b/>
          <w:bCs/>
          <w:sz w:val="22"/>
        </w:rPr>
        <w:t xml:space="preserve">Data </w:t>
      </w:r>
      <w:proofErr w:type="spellStart"/>
      <w:r w:rsidRPr="00D428F3">
        <w:rPr>
          <w:rFonts w:ascii="Arial" w:hAnsi="Arial" w:cs="Arial"/>
          <w:b/>
          <w:bCs/>
          <w:sz w:val="22"/>
        </w:rPr>
        <w:t>Lakehouse</w:t>
      </w:r>
      <w:proofErr w:type="spellEnd"/>
    </w:p>
    <w:p w14:paraId="252C7F0D" w14:textId="77777777" w:rsidR="00D428F3" w:rsidRPr="00D428F3" w:rsidRDefault="00D428F3" w:rsidP="00D428F3">
      <w:pPr>
        <w:rPr>
          <w:rFonts w:ascii="Arial" w:hAnsi="Arial" w:cs="Arial"/>
          <w:sz w:val="22"/>
        </w:rPr>
      </w:pPr>
      <w:r w:rsidRPr="00D428F3">
        <w:rPr>
          <w:rFonts w:ascii="Arial" w:hAnsi="Arial" w:cs="Arial"/>
          <w:sz w:val="22"/>
        </w:rPr>
        <w:t xml:space="preserve">El Data </w:t>
      </w:r>
      <w:proofErr w:type="spellStart"/>
      <w:r w:rsidRPr="00D428F3">
        <w:rPr>
          <w:rFonts w:ascii="Arial" w:hAnsi="Arial" w:cs="Arial"/>
          <w:sz w:val="22"/>
        </w:rPr>
        <w:t>Lakehouse</w:t>
      </w:r>
      <w:proofErr w:type="spellEnd"/>
      <w:r w:rsidRPr="00D428F3">
        <w:rPr>
          <w:rFonts w:ascii="Arial" w:hAnsi="Arial" w:cs="Arial"/>
          <w:sz w:val="22"/>
        </w:rPr>
        <w:t xml:space="preserve"> es una arquitectura híbrida que combina las mejores características de los Data </w:t>
      </w:r>
      <w:proofErr w:type="spellStart"/>
      <w:r w:rsidRPr="00D428F3">
        <w:rPr>
          <w:rFonts w:ascii="Arial" w:hAnsi="Arial" w:cs="Arial"/>
          <w:sz w:val="22"/>
        </w:rPr>
        <w:t>Warehouse</w:t>
      </w:r>
      <w:proofErr w:type="spellEnd"/>
      <w:r w:rsidRPr="00D428F3">
        <w:rPr>
          <w:rFonts w:ascii="Arial" w:hAnsi="Arial" w:cs="Arial"/>
          <w:sz w:val="22"/>
        </w:rPr>
        <w:t xml:space="preserve"> y los Data Lake. Diseñado para superar las limitaciones de ambos enfoques, permite almacenar y gestionar eficientemente tanto datos estructurados como no estructurados en un mismo sistema. Los formatos de tabla abiertos como Apache Iceberg, </w:t>
      </w:r>
      <w:r w:rsidRPr="00D428F3">
        <w:rPr>
          <w:rFonts w:ascii="Arial" w:hAnsi="Arial" w:cs="Arial"/>
          <w:sz w:val="22"/>
        </w:rPr>
        <w:lastRenderedPageBreak/>
        <w:t xml:space="preserve">Delta Lake y Apache </w:t>
      </w:r>
      <w:proofErr w:type="spellStart"/>
      <w:r w:rsidRPr="00D428F3">
        <w:rPr>
          <w:rFonts w:ascii="Arial" w:hAnsi="Arial" w:cs="Arial"/>
          <w:sz w:val="22"/>
        </w:rPr>
        <w:t>Hudi</w:t>
      </w:r>
      <w:proofErr w:type="spellEnd"/>
      <w:r w:rsidRPr="00D428F3">
        <w:rPr>
          <w:rFonts w:ascii="Arial" w:hAnsi="Arial" w:cs="Arial"/>
          <w:sz w:val="22"/>
        </w:rPr>
        <w:t xml:space="preserve"> son los que habilitan técnicamente este paradigma, aportando transacciones ACID, time </w:t>
      </w:r>
      <w:proofErr w:type="spellStart"/>
      <w:r w:rsidRPr="00D428F3">
        <w:rPr>
          <w:rFonts w:ascii="Arial" w:hAnsi="Arial" w:cs="Arial"/>
          <w:sz w:val="22"/>
        </w:rPr>
        <w:t>travel</w:t>
      </w:r>
      <w:proofErr w:type="spellEnd"/>
      <w:r w:rsidRPr="00D428F3">
        <w:rPr>
          <w:rFonts w:ascii="Arial" w:hAnsi="Arial" w:cs="Arial"/>
          <w:sz w:val="22"/>
        </w:rPr>
        <w:t xml:space="preserve"> y evolución de esquemas sobre almacenamiento en la nube (Jain et al., 2023; </w:t>
      </w:r>
      <w:proofErr w:type="spellStart"/>
      <w:r w:rsidRPr="00D428F3">
        <w:rPr>
          <w:rFonts w:ascii="Arial" w:hAnsi="Arial" w:cs="Arial"/>
          <w:sz w:val="22"/>
        </w:rPr>
        <w:t>Mazumdar</w:t>
      </w:r>
      <w:proofErr w:type="spellEnd"/>
      <w:r w:rsidRPr="00D428F3">
        <w:rPr>
          <w:rFonts w:ascii="Arial" w:hAnsi="Arial" w:cs="Arial"/>
          <w:sz w:val="22"/>
        </w:rPr>
        <w:t xml:space="preserve"> et al., 2023).</w:t>
      </w:r>
    </w:p>
    <w:p w14:paraId="3712C9B9" w14:textId="77777777" w:rsidR="00D428F3" w:rsidRPr="00D428F3" w:rsidRDefault="00D428F3" w:rsidP="00D428F3">
      <w:pPr>
        <w:rPr>
          <w:rFonts w:ascii="Arial" w:hAnsi="Arial" w:cs="Arial"/>
          <w:sz w:val="22"/>
        </w:rPr>
      </w:pPr>
      <w:r w:rsidRPr="00D428F3">
        <w:rPr>
          <w:rFonts w:ascii="Arial" w:hAnsi="Arial" w:cs="Arial"/>
          <w:sz w:val="22"/>
        </w:rPr>
        <w:t xml:space="preserve">Esta arquitectura facilita el análisis avanzado de datos sin necesidad de duplicar información entre diferentes sistemas, lo que reduce costos operativos y simplifica la gestión de la infraestructura de datos. En la práctica, motores relacionales como PostgreSQL suelen cumplir el rol de la capa Silver del </w:t>
      </w:r>
      <w:proofErr w:type="spellStart"/>
      <w:r w:rsidRPr="00D428F3">
        <w:rPr>
          <w:rFonts w:ascii="Arial" w:hAnsi="Arial" w:cs="Arial"/>
          <w:sz w:val="22"/>
        </w:rPr>
        <w:t>Lakehouse</w:t>
      </w:r>
      <w:proofErr w:type="spellEnd"/>
      <w:r w:rsidRPr="00D428F3">
        <w:rPr>
          <w:rFonts w:ascii="Arial" w:hAnsi="Arial" w:cs="Arial"/>
          <w:sz w:val="22"/>
        </w:rPr>
        <w:t xml:space="preserve"> al ofrecer transacciones confiables, vistas materializadas y control de acceso.</w:t>
      </w:r>
    </w:p>
    <w:p w14:paraId="66D19A4B" w14:textId="77777777" w:rsidR="00D428F3" w:rsidRPr="00D428F3" w:rsidRDefault="00D428F3" w:rsidP="00D428F3">
      <w:pPr>
        <w:rPr>
          <w:rFonts w:ascii="Arial" w:hAnsi="Arial" w:cs="Arial"/>
          <w:b/>
          <w:bCs/>
          <w:sz w:val="22"/>
        </w:rPr>
      </w:pPr>
      <w:r w:rsidRPr="00D428F3">
        <w:rPr>
          <w:rFonts w:ascii="Arial" w:hAnsi="Arial" w:cs="Arial"/>
          <w:b/>
          <w:bCs/>
          <w:sz w:val="22"/>
        </w:rPr>
        <w:t>Orquestación de Pipelines</w:t>
      </w:r>
    </w:p>
    <w:p w14:paraId="12191228" w14:textId="77777777" w:rsidR="00D428F3" w:rsidRPr="00D428F3" w:rsidRDefault="00D428F3" w:rsidP="00D428F3">
      <w:pPr>
        <w:rPr>
          <w:rFonts w:ascii="Arial" w:hAnsi="Arial" w:cs="Arial"/>
          <w:sz w:val="22"/>
        </w:rPr>
      </w:pPr>
      <w:r w:rsidRPr="00D428F3">
        <w:rPr>
          <w:rFonts w:ascii="Arial" w:hAnsi="Arial" w:cs="Arial"/>
          <w:sz w:val="22"/>
        </w:rPr>
        <w:t xml:space="preserve">Un orquestador es la herramienta responsable de coordinar las dependencias, la programación, la ejecución y el monitoreo de los diferentes pasos que conforman una tubería de datos. Apache </w:t>
      </w:r>
      <w:proofErr w:type="spellStart"/>
      <w:r w:rsidRPr="00D428F3">
        <w:rPr>
          <w:rFonts w:ascii="Arial" w:hAnsi="Arial" w:cs="Arial"/>
          <w:sz w:val="22"/>
        </w:rPr>
        <w:t>Airflow</w:t>
      </w:r>
      <w:proofErr w:type="spellEnd"/>
      <w:r w:rsidRPr="00D428F3">
        <w:rPr>
          <w:rFonts w:ascii="Arial" w:hAnsi="Arial" w:cs="Arial"/>
          <w:sz w:val="22"/>
        </w:rPr>
        <w:t xml:space="preserve"> continúa siendo el estándar de la industria, gracias a su uso de Grafos Acíclicos Dirigidos (</w:t>
      </w:r>
      <w:proofErr w:type="spellStart"/>
      <w:r w:rsidRPr="00D428F3">
        <w:rPr>
          <w:rFonts w:ascii="Arial" w:hAnsi="Arial" w:cs="Arial"/>
          <w:sz w:val="22"/>
        </w:rPr>
        <w:t>DAGs</w:t>
      </w:r>
      <w:proofErr w:type="spellEnd"/>
      <w:r w:rsidRPr="00D428F3">
        <w:rPr>
          <w:rFonts w:ascii="Arial" w:hAnsi="Arial" w:cs="Arial"/>
          <w:sz w:val="22"/>
        </w:rPr>
        <w:t xml:space="preserve">) para definir y gestionar flujos de trabajo. No obstante, están ganando terreno alternativas modernas como </w:t>
      </w:r>
      <w:proofErr w:type="spellStart"/>
      <w:r w:rsidRPr="00D428F3">
        <w:rPr>
          <w:rFonts w:ascii="Arial" w:hAnsi="Arial" w:cs="Arial"/>
          <w:sz w:val="22"/>
        </w:rPr>
        <w:t>Prefect</w:t>
      </w:r>
      <w:proofErr w:type="spellEnd"/>
      <w:r w:rsidRPr="00D428F3">
        <w:rPr>
          <w:rFonts w:ascii="Arial" w:hAnsi="Arial" w:cs="Arial"/>
          <w:sz w:val="22"/>
        </w:rPr>
        <w:t xml:space="preserve"> y </w:t>
      </w:r>
      <w:proofErr w:type="spellStart"/>
      <w:r w:rsidRPr="00D428F3">
        <w:rPr>
          <w:rFonts w:ascii="Arial" w:hAnsi="Arial" w:cs="Arial"/>
          <w:sz w:val="22"/>
        </w:rPr>
        <w:t>Dagster</w:t>
      </w:r>
      <w:proofErr w:type="spellEnd"/>
      <w:r w:rsidRPr="00D428F3">
        <w:rPr>
          <w:rFonts w:ascii="Arial" w:hAnsi="Arial" w:cs="Arial"/>
          <w:sz w:val="22"/>
        </w:rPr>
        <w:t>, que ofrecen un enfoque más orientado al código, con menor complejidad operativa y mayor flexibilidad (</w:t>
      </w:r>
      <w:proofErr w:type="spellStart"/>
      <w:r w:rsidRPr="00D428F3">
        <w:rPr>
          <w:rFonts w:ascii="Arial" w:hAnsi="Arial" w:cs="Arial"/>
          <w:sz w:val="22"/>
        </w:rPr>
        <w:t>Ballew</w:t>
      </w:r>
      <w:proofErr w:type="spellEnd"/>
      <w:r w:rsidRPr="00D428F3">
        <w:rPr>
          <w:rFonts w:ascii="Arial" w:hAnsi="Arial" w:cs="Arial"/>
          <w:sz w:val="22"/>
        </w:rPr>
        <w:t xml:space="preserve"> &amp; Zhang, 2023).</w:t>
      </w:r>
    </w:p>
    <w:p w14:paraId="66DA3303" w14:textId="77777777" w:rsidR="00D428F3" w:rsidRPr="00D428F3" w:rsidRDefault="00D428F3" w:rsidP="00D428F3">
      <w:pPr>
        <w:rPr>
          <w:rFonts w:ascii="Arial" w:hAnsi="Arial" w:cs="Arial"/>
          <w:b/>
          <w:bCs/>
          <w:sz w:val="22"/>
        </w:rPr>
      </w:pPr>
      <w:r w:rsidRPr="00D428F3">
        <w:rPr>
          <w:rFonts w:ascii="Arial" w:hAnsi="Arial" w:cs="Arial"/>
          <w:b/>
          <w:bCs/>
          <w:sz w:val="22"/>
        </w:rPr>
        <w:t>Modelado Relacional y Diagrama ER</w:t>
      </w:r>
    </w:p>
    <w:p w14:paraId="5BE3F9EB" w14:textId="77777777" w:rsidR="00D428F3" w:rsidRPr="00D428F3" w:rsidRDefault="00D428F3" w:rsidP="00D428F3">
      <w:pPr>
        <w:rPr>
          <w:rFonts w:ascii="Arial" w:hAnsi="Arial" w:cs="Arial"/>
          <w:sz w:val="22"/>
        </w:rPr>
      </w:pPr>
      <w:r w:rsidRPr="00D428F3">
        <w:rPr>
          <w:rFonts w:ascii="Arial" w:hAnsi="Arial" w:cs="Arial"/>
          <w:sz w:val="22"/>
        </w:rPr>
        <w:t xml:space="preserve">El modelado entidad-relación (ER), formalizado por Chen (1976) y sistematizado en contexto de Data </w:t>
      </w:r>
      <w:proofErr w:type="spellStart"/>
      <w:r w:rsidRPr="00D428F3">
        <w:rPr>
          <w:rFonts w:ascii="Arial" w:hAnsi="Arial" w:cs="Arial"/>
          <w:sz w:val="22"/>
        </w:rPr>
        <w:t>Warehouses</w:t>
      </w:r>
      <w:proofErr w:type="spellEnd"/>
      <w:r w:rsidRPr="00D428F3">
        <w:rPr>
          <w:rFonts w:ascii="Arial" w:hAnsi="Arial" w:cs="Arial"/>
          <w:sz w:val="22"/>
        </w:rPr>
        <w:t xml:space="preserve"> por Kimball y Ross (2013), es la base para diseñar la capa Silver de un pipeline. Un diagrama ER especifica qué entidades existen, sus atributos, claves primarias y las relaciones con su cardinalidad entre ellas. Barret et al. (2025) confirman en ACM Management </w:t>
      </w:r>
      <w:proofErr w:type="spellStart"/>
      <w:r w:rsidRPr="00D428F3">
        <w:rPr>
          <w:rFonts w:ascii="Arial" w:hAnsi="Arial" w:cs="Arial"/>
          <w:sz w:val="22"/>
        </w:rPr>
        <w:t>of</w:t>
      </w:r>
      <w:proofErr w:type="spellEnd"/>
      <w:r w:rsidRPr="00D428F3">
        <w:rPr>
          <w:rFonts w:ascii="Arial" w:hAnsi="Arial" w:cs="Arial"/>
          <w:sz w:val="22"/>
        </w:rPr>
        <w:t xml:space="preserve"> Data que el modelo ER sigue siendo la </w:t>
      </w:r>
      <w:proofErr w:type="spellStart"/>
      <w:r w:rsidRPr="00D428F3">
        <w:rPr>
          <w:rFonts w:ascii="Arial" w:hAnsi="Arial" w:cs="Arial"/>
          <w:sz w:val="22"/>
        </w:rPr>
        <w:t>lingua</w:t>
      </w:r>
      <w:proofErr w:type="spellEnd"/>
      <w:r w:rsidRPr="00D428F3">
        <w:rPr>
          <w:rFonts w:ascii="Arial" w:hAnsi="Arial" w:cs="Arial"/>
          <w:sz w:val="22"/>
        </w:rPr>
        <w:t xml:space="preserve"> franca del diseño de bases de datos.</w:t>
      </w:r>
    </w:p>
    <w:p w14:paraId="53F78190" w14:textId="77777777" w:rsidR="00D428F3" w:rsidRPr="00D428F3" w:rsidRDefault="00D428F3" w:rsidP="00D428F3">
      <w:pPr>
        <w:rPr>
          <w:rFonts w:ascii="Arial" w:hAnsi="Arial" w:cs="Arial"/>
          <w:sz w:val="22"/>
        </w:rPr>
      </w:pPr>
      <w:r w:rsidRPr="00D428F3">
        <w:rPr>
          <w:rFonts w:ascii="Arial" w:hAnsi="Arial" w:cs="Arial"/>
          <w:sz w:val="22"/>
        </w:rPr>
        <w:lastRenderedPageBreak/>
        <w:t>En el modelado dimensional de Kimball, el esquema estrella es la estructura más común: una tabla de hechos central con métricas numéricas y claves foráneas, rodeada de tablas de dimensiones que describen el contexto. Esta estructura permite consultas analíticas eficientes y facilita la incorporación de nuevas fuentes de datos sin rediseñar el modelo base. Diseñar el modelo con esta metodología antes de escribir código reduce significativamente el riesgo de errores estructurales en el pipeline.</w:t>
      </w:r>
    </w:p>
    <w:p w14:paraId="59325F4E" w14:textId="77777777" w:rsidR="00D428F3" w:rsidRPr="00D428F3" w:rsidRDefault="00D428F3" w:rsidP="00D428F3">
      <w:pPr>
        <w:rPr>
          <w:rFonts w:ascii="Arial" w:hAnsi="Arial" w:cs="Arial"/>
          <w:b/>
          <w:bCs/>
          <w:sz w:val="22"/>
        </w:rPr>
      </w:pPr>
      <w:r w:rsidRPr="00D428F3">
        <w:rPr>
          <w:rFonts w:ascii="Arial" w:hAnsi="Arial" w:cs="Arial"/>
          <w:b/>
          <w:bCs/>
          <w:sz w:val="22"/>
        </w:rPr>
        <w:t>Analítica de Datos y Modelado</w:t>
      </w:r>
    </w:p>
    <w:p w14:paraId="7C7F260C" w14:textId="77777777" w:rsidR="00D428F3" w:rsidRPr="00D428F3" w:rsidRDefault="00D428F3" w:rsidP="00D428F3">
      <w:pPr>
        <w:rPr>
          <w:rFonts w:ascii="Arial" w:hAnsi="Arial" w:cs="Arial"/>
          <w:sz w:val="22"/>
        </w:rPr>
      </w:pPr>
      <w:r w:rsidRPr="00D428F3">
        <w:rPr>
          <w:rFonts w:ascii="Arial" w:hAnsi="Arial" w:cs="Arial"/>
          <w:sz w:val="22"/>
        </w:rPr>
        <w:t xml:space="preserve">El análisis de datos abarca desde la estadística descriptiva básica hasta la construcción de modelos predictivos y prescriptivos de alta complejidad. Para estructurar estos proyectos de manera sistemática e iterativa, los marcos metodológicos más utilizados son CRISP-DM y el </w:t>
      </w:r>
      <w:proofErr w:type="spellStart"/>
      <w:r w:rsidRPr="00D428F3">
        <w:rPr>
          <w:rFonts w:ascii="Arial" w:hAnsi="Arial" w:cs="Arial"/>
          <w:sz w:val="22"/>
        </w:rPr>
        <w:t>Team</w:t>
      </w:r>
      <w:proofErr w:type="spellEnd"/>
      <w:r w:rsidRPr="00D428F3">
        <w:rPr>
          <w:rFonts w:ascii="Arial" w:hAnsi="Arial" w:cs="Arial"/>
          <w:sz w:val="22"/>
        </w:rPr>
        <w:t xml:space="preserve"> Data </w:t>
      </w:r>
      <w:proofErr w:type="spellStart"/>
      <w:r w:rsidRPr="00D428F3">
        <w:rPr>
          <w:rFonts w:ascii="Arial" w:hAnsi="Arial" w:cs="Arial"/>
          <w:sz w:val="22"/>
        </w:rPr>
        <w:t>Science</w:t>
      </w:r>
      <w:proofErr w:type="spellEnd"/>
      <w:r w:rsidRPr="00D428F3">
        <w:rPr>
          <w:rFonts w:ascii="Arial" w:hAnsi="Arial" w:cs="Arial"/>
          <w:sz w:val="22"/>
        </w:rPr>
        <w:t xml:space="preserve"> </w:t>
      </w:r>
      <w:proofErr w:type="spellStart"/>
      <w:r w:rsidRPr="00D428F3">
        <w:rPr>
          <w:rFonts w:ascii="Arial" w:hAnsi="Arial" w:cs="Arial"/>
          <w:sz w:val="22"/>
        </w:rPr>
        <w:t>Process</w:t>
      </w:r>
      <w:proofErr w:type="spellEnd"/>
      <w:r w:rsidRPr="00D428F3">
        <w:rPr>
          <w:rFonts w:ascii="Arial" w:hAnsi="Arial" w:cs="Arial"/>
          <w:sz w:val="22"/>
        </w:rPr>
        <w:t xml:space="preserve"> (TDSP) de Microsoft. En este ámbito, Python se consolida como el lenguaje de programación dominante, respaldado por librerías clave como pandas, </w:t>
      </w:r>
      <w:proofErr w:type="spellStart"/>
      <w:r w:rsidRPr="00D428F3">
        <w:rPr>
          <w:rFonts w:ascii="Arial" w:hAnsi="Arial" w:cs="Arial"/>
          <w:sz w:val="22"/>
        </w:rPr>
        <w:t>Polars</w:t>
      </w:r>
      <w:proofErr w:type="spellEnd"/>
      <w:r w:rsidRPr="00D428F3">
        <w:rPr>
          <w:rFonts w:ascii="Arial" w:hAnsi="Arial" w:cs="Arial"/>
          <w:sz w:val="22"/>
        </w:rPr>
        <w:t xml:space="preserve"> y </w:t>
      </w:r>
      <w:proofErr w:type="spellStart"/>
      <w:r w:rsidRPr="00D428F3">
        <w:rPr>
          <w:rFonts w:ascii="Arial" w:hAnsi="Arial" w:cs="Arial"/>
          <w:sz w:val="22"/>
        </w:rPr>
        <w:t>PySpark</w:t>
      </w:r>
      <w:proofErr w:type="spellEnd"/>
      <w:r w:rsidRPr="00D428F3">
        <w:rPr>
          <w:rFonts w:ascii="Arial" w:hAnsi="Arial" w:cs="Arial"/>
          <w:sz w:val="22"/>
        </w:rPr>
        <w:t>. Complementariamente, el SQL avanzado sigue siendo una habilidad fundamental e indispensable para cualquier rol relacionado con datos (</w:t>
      </w:r>
      <w:proofErr w:type="spellStart"/>
      <w:r w:rsidRPr="00D428F3">
        <w:rPr>
          <w:rFonts w:ascii="Arial" w:hAnsi="Arial" w:cs="Arial"/>
          <w:sz w:val="22"/>
        </w:rPr>
        <w:t>Hsieh</w:t>
      </w:r>
      <w:proofErr w:type="spellEnd"/>
      <w:r w:rsidRPr="00D428F3">
        <w:rPr>
          <w:rFonts w:ascii="Arial" w:hAnsi="Arial" w:cs="Arial"/>
          <w:sz w:val="22"/>
        </w:rPr>
        <w:t xml:space="preserve"> et al., 2024).</w:t>
      </w:r>
    </w:p>
    <w:p w14:paraId="34E39E16" w14:textId="77777777" w:rsidR="00D428F3" w:rsidRPr="00D428F3" w:rsidRDefault="00D428F3" w:rsidP="00D428F3">
      <w:pPr>
        <w:rPr>
          <w:rFonts w:ascii="Arial" w:hAnsi="Arial" w:cs="Arial"/>
          <w:b/>
          <w:bCs/>
          <w:sz w:val="22"/>
        </w:rPr>
      </w:pPr>
      <w:r w:rsidRPr="00D428F3">
        <w:rPr>
          <w:rFonts w:ascii="Arial" w:hAnsi="Arial" w:cs="Arial"/>
          <w:b/>
          <w:bCs/>
          <w:sz w:val="22"/>
        </w:rPr>
        <w:t xml:space="preserve">Visualización y Business </w:t>
      </w:r>
      <w:proofErr w:type="spellStart"/>
      <w:r w:rsidRPr="00D428F3">
        <w:rPr>
          <w:rFonts w:ascii="Arial" w:hAnsi="Arial" w:cs="Arial"/>
          <w:b/>
          <w:bCs/>
          <w:sz w:val="22"/>
        </w:rPr>
        <w:t>Intelligence</w:t>
      </w:r>
      <w:proofErr w:type="spellEnd"/>
    </w:p>
    <w:p w14:paraId="1B34720F" w14:textId="77777777" w:rsidR="00D428F3" w:rsidRPr="00D428F3" w:rsidRDefault="00D428F3" w:rsidP="00D428F3">
      <w:pPr>
        <w:rPr>
          <w:rFonts w:ascii="Arial" w:hAnsi="Arial" w:cs="Arial"/>
          <w:sz w:val="22"/>
        </w:rPr>
      </w:pPr>
      <w:r w:rsidRPr="00D428F3">
        <w:rPr>
          <w:rFonts w:ascii="Arial" w:hAnsi="Arial" w:cs="Arial"/>
          <w:sz w:val="22"/>
        </w:rPr>
        <w:t xml:space="preserve">La visualización de datos tiene como objetivo principal transformar números y conjuntos de datos complejos en narrativas visuales claras e intuitivas, facilitando su comprensión por parte de usuarios no técnicos. Las plataformas líderes del mercado, entre ellas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Tableau</w:t>
      </w:r>
      <w:proofErr w:type="spellEnd"/>
      <w:r w:rsidRPr="00D428F3">
        <w:rPr>
          <w:rFonts w:ascii="Arial" w:hAnsi="Arial" w:cs="Arial"/>
          <w:sz w:val="22"/>
        </w:rPr>
        <w:t xml:space="preserve"> y </w:t>
      </w:r>
      <w:proofErr w:type="spellStart"/>
      <w:r w:rsidRPr="00D428F3">
        <w:rPr>
          <w:rFonts w:ascii="Arial" w:hAnsi="Arial" w:cs="Arial"/>
          <w:sz w:val="22"/>
        </w:rPr>
        <w:t>Looker</w:t>
      </w:r>
      <w:proofErr w:type="spellEnd"/>
      <w:r w:rsidRPr="00D428F3">
        <w:rPr>
          <w:rFonts w:ascii="Arial" w:hAnsi="Arial" w:cs="Arial"/>
          <w:sz w:val="22"/>
        </w:rPr>
        <w:t xml:space="preserve"> Studio, han incorporado en los últimos años capacidades de inteligencia artificial generativa, tales como consultas en lenguaje natural, detección automática de anomalías e </w:t>
      </w:r>
      <w:proofErr w:type="spellStart"/>
      <w:r w:rsidRPr="00D428F3">
        <w:rPr>
          <w:rFonts w:ascii="Arial" w:hAnsi="Arial" w:cs="Arial"/>
          <w:sz w:val="22"/>
        </w:rPr>
        <w:t>insights</w:t>
      </w:r>
      <w:proofErr w:type="spellEnd"/>
      <w:r w:rsidRPr="00D428F3">
        <w:rPr>
          <w:rFonts w:ascii="Arial" w:hAnsi="Arial" w:cs="Arial"/>
          <w:sz w:val="22"/>
        </w:rPr>
        <w:t xml:space="preserve"> generados de forma automática. Esta evolución está democratizando significativamente el acceso al análisis de datos (</w:t>
      </w:r>
      <w:proofErr w:type="spellStart"/>
      <w:r w:rsidRPr="00D428F3">
        <w:rPr>
          <w:rFonts w:ascii="Arial" w:hAnsi="Arial" w:cs="Arial"/>
          <w:sz w:val="22"/>
        </w:rPr>
        <w:t>Tadakala</w:t>
      </w:r>
      <w:proofErr w:type="spellEnd"/>
      <w:r w:rsidRPr="00D428F3">
        <w:rPr>
          <w:rFonts w:ascii="Arial" w:hAnsi="Arial" w:cs="Arial"/>
          <w:sz w:val="22"/>
        </w:rPr>
        <w:t xml:space="preserve"> et al., 2025).</w:t>
      </w:r>
    </w:p>
    <w:p w14:paraId="4608688A" w14:textId="77777777" w:rsidR="00D428F3" w:rsidRPr="00D428F3" w:rsidRDefault="00D428F3" w:rsidP="00D428F3">
      <w:pPr>
        <w:rPr>
          <w:rFonts w:ascii="Arial" w:hAnsi="Arial" w:cs="Arial"/>
          <w:sz w:val="22"/>
        </w:rPr>
      </w:pPr>
    </w:p>
    <w:p w14:paraId="4B9F4DB9"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Trabajos Relacionados</w:t>
      </w:r>
    </w:p>
    <w:p w14:paraId="39759902" w14:textId="77777777" w:rsidR="00D428F3" w:rsidRPr="00D428F3" w:rsidRDefault="00D428F3" w:rsidP="00D428F3">
      <w:pPr>
        <w:rPr>
          <w:rFonts w:ascii="Arial" w:hAnsi="Arial" w:cs="Arial"/>
          <w:sz w:val="22"/>
        </w:rPr>
      </w:pPr>
      <w:proofErr w:type="spellStart"/>
      <w:r w:rsidRPr="00D428F3">
        <w:rPr>
          <w:rFonts w:ascii="Arial" w:hAnsi="Arial" w:cs="Arial"/>
          <w:sz w:val="22"/>
        </w:rPr>
        <w:t>Armbrust</w:t>
      </w:r>
      <w:proofErr w:type="spellEnd"/>
      <w:r w:rsidRPr="00D428F3">
        <w:rPr>
          <w:rFonts w:ascii="Arial" w:hAnsi="Arial" w:cs="Arial"/>
          <w:sz w:val="22"/>
        </w:rPr>
        <w:t xml:space="preserve"> et al. (2021) formalizaron el concepto de </w:t>
      </w:r>
      <w:proofErr w:type="spellStart"/>
      <w:r w:rsidRPr="00D428F3">
        <w:rPr>
          <w:rFonts w:ascii="Arial" w:hAnsi="Arial" w:cs="Arial"/>
          <w:sz w:val="22"/>
        </w:rPr>
        <w:t>Lakehouse</w:t>
      </w:r>
      <w:proofErr w:type="spellEnd"/>
      <w:r w:rsidRPr="00D428F3">
        <w:rPr>
          <w:rFonts w:ascii="Arial" w:hAnsi="Arial" w:cs="Arial"/>
          <w:sz w:val="22"/>
        </w:rPr>
        <w:t xml:space="preserve"> en CIDR 2021, proponiéndolo como arquitectura que unifica almacenamiento de objetos con garantías transaccionales de un Data </w:t>
      </w:r>
      <w:proofErr w:type="spellStart"/>
      <w:r w:rsidRPr="00D428F3">
        <w:rPr>
          <w:rFonts w:ascii="Arial" w:hAnsi="Arial" w:cs="Arial"/>
          <w:sz w:val="22"/>
        </w:rPr>
        <w:t>Warehouse</w:t>
      </w:r>
      <w:proofErr w:type="spellEnd"/>
      <w:r w:rsidRPr="00D428F3">
        <w:rPr>
          <w:rFonts w:ascii="Arial" w:hAnsi="Arial" w:cs="Arial"/>
          <w:sz w:val="22"/>
        </w:rPr>
        <w:t>. Este trabajo es la referencia fundacional del campo y establece las bases teóricas de la arquitectura medallón adoptada en pipelines modernos.</w:t>
      </w:r>
    </w:p>
    <w:p w14:paraId="6F7BC3A8" w14:textId="77777777" w:rsidR="00D428F3" w:rsidRPr="00D428F3" w:rsidRDefault="00D428F3" w:rsidP="00D428F3">
      <w:pPr>
        <w:rPr>
          <w:rFonts w:ascii="Arial" w:hAnsi="Arial" w:cs="Arial"/>
          <w:sz w:val="22"/>
        </w:rPr>
      </w:pPr>
      <w:r w:rsidRPr="00D428F3">
        <w:rPr>
          <w:rFonts w:ascii="Arial" w:hAnsi="Arial" w:cs="Arial"/>
          <w:sz w:val="22"/>
        </w:rPr>
        <w:t xml:space="preserve">Jain et al. (2023), de UC Berkeley y Stanford, realizaron el primer análisis comparativo sistemático de Delta Lake, Apache </w:t>
      </w:r>
      <w:proofErr w:type="spellStart"/>
      <w:r w:rsidRPr="00D428F3">
        <w:rPr>
          <w:rFonts w:ascii="Arial" w:hAnsi="Arial" w:cs="Arial"/>
          <w:sz w:val="22"/>
        </w:rPr>
        <w:t>Hudi</w:t>
      </w:r>
      <w:proofErr w:type="spellEnd"/>
      <w:r w:rsidRPr="00D428F3">
        <w:rPr>
          <w:rFonts w:ascii="Arial" w:hAnsi="Arial" w:cs="Arial"/>
          <w:sz w:val="22"/>
        </w:rPr>
        <w:t xml:space="preserve"> y Apache Iceberg en CIDR 2023, con el </w:t>
      </w:r>
      <w:proofErr w:type="spellStart"/>
      <w:r w:rsidRPr="00D428F3">
        <w:rPr>
          <w:rFonts w:ascii="Arial" w:hAnsi="Arial" w:cs="Arial"/>
          <w:sz w:val="22"/>
        </w:rPr>
        <w:t>benchmark</w:t>
      </w:r>
      <w:proofErr w:type="spellEnd"/>
      <w:r w:rsidRPr="00D428F3">
        <w:rPr>
          <w:rFonts w:ascii="Arial" w:hAnsi="Arial" w:cs="Arial"/>
          <w:sz w:val="22"/>
        </w:rPr>
        <w:t xml:space="preserve"> </w:t>
      </w:r>
      <w:proofErr w:type="spellStart"/>
      <w:r w:rsidRPr="00D428F3">
        <w:rPr>
          <w:rFonts w:ascii="Arial" w:hAnsi="Arial" w:cs="Arial"/>
          <w:sz w:val="22"/>
        </w:rPr>
        <w:t>LHBench</w:t>
      </w:r>
      <w:proofErr w:type="spellEnd"/>
      <w:r w:rsidRPr="00D428F3">
        <w:rPr>
          <w:rFonts w:ascii="Arial" w:hAnsi="Arial" w:cs="Arial"/>
          <w:sz w:val="22"/>
        </w:rPr>
        <w:t xml:space="preserve"> sobre AWS EMR. Sus resultados muestran que Delta Lake supera en carga de datos a </w:t>
      </w:r>
      <w:proofErr w:type="spellStart"/>
      <w:r w:rsidRPr="00D428F3">
        <w:rPr>
          <w:rFonts w:ascii="Arial" w:hAnsi="Arial" w:cs="Arial"/>
          <w:sz w:val="22"/>
        </w:rPr>
        <w:t>Hudi</w:t>
      </w:r>
      <w:proofErr w:type="spellEnd"/>
      <w:r w:rsidRPr="00D428F3">
        <w:rPr>
          <w:rFonts w:ascii="Arial" w:hAnsi="Arial" w:cs="Arial"/>
          <w:sz w:val="22"/>
        </w:rPr>
        <w:t xml:space="preserve"> en casi 10x, mientras que Iceberg presenta ventajas claras en interoperabilidad con múltiples motores de cómputo. Estos hallazgos son útiles para seleccionar el formato de almacenamiento en cualquier pipeline con múltiples fuentes heterogéneas.</w:t>
      </w:r>
    </w:p>
    <w:p w14:paraId="7A0DED61" w14:textId="77777777" w:rsidR="00D428F3" w:rsidRPr="00D428F3" w:rsidRDefault="00D428F3" w:rsidP="00D428F3">
      <w:pPr>
        <w:rPr>
          <w:rFonts w:ascii="Arial" w:hAnsi="Arial" w:cs="Arial"/>
          <w:sz w:val="22"/>
        </w:rPr>
      </w:pPr>
      <w:proofErr w:type="spellStart"/>
      <w:r w:rsidRPr="00D428F3">
        <w:rPr>
          <w:rFonts w:ascii="Arial" w:hAnsi="Arial" w:cs="Arial"/>
          <w:sz w:val="22"/>
        </w:rPr>
        <w:t>Sawadogo</w:t>
      </w:r>
      <w:proofErr w:type="spellEnd"/>
      <w:r w:rsidRPr="00D428F3">
        <w:rPr>
          <w:rFonts w:ascii="Arial" w:hAnsi="Arial" w:cs="Arial"/>
          <w:sz w:val="22"/>
        </w:rPr>
        <w:t xml:space="preserve"> y </w:t>
      </w:r>
      <w:proofErr w:type="spellStart"/>
      <w:r w:rsidRPr="00D428F3">
        <w:rPr>
          <w:rFonts w:ascii="Arial" w:hAnsi="Arial" w:cs="Arial"/>
          <w:sz w:val="22"/>
        </w:rPr>
        <w:t>Darmont</w:t>
      </w:r>
      <w:proofErr w:type="spellEnd"/>
      <w:r w:rsidRPr="00D428F3">
        <w:rPr>
          <w:rFonts w:ascii="Arial" w:hAnsi="Arial" w:cs="Arial"/>
          <w:sz w:val="22"/>
        </w:rPr>
        <w:t xml:space="preserve"> (2021) publican en el </w:t>
      </w:r>
      <w:proofErr w:type="spellStart"/>
      <w:r w:rsidRPr="00D428F3">
        <w:rPr>
          <w:rFonts w:ascii="Arial" w:hAnsi="Arial" w:cs="Arial"/>
          <w:sz w:val="22"/>
        </w:rPr>
        <w:t>Journal</w:t>
      </w:r>
      <w:proofErr w:type="spellEnd"/>
      <w:r w:rsidRPr="00D428F3">
        <w:rPr>
          <w:rFonts w:ascii="Arial" w:hAnsi="Arial" w:cs="Arial"/>
          <w:sz w:val="22"/>
        </w:rPr>
        <w:t xml:space="preserve"> </w:t>
      </w:r>
      <w:proofErr w:type="spellStart"/>
      <w:r w:rsidRPr="00D428F3">
        <w:rPr>
          <w:rFonts w:ascii="Arial" w:hAnsi="Arial" w:cs="Arial"/>
          <w:sz w:val="22"/>
        </w:rPr>
        <w:t>of</w:t>
      </w:r>
      <w:proofErr w:type="spellEnd"/>
      <w:r w:rsidRPr="00D428F3">
        <w:rPr>
          <w:rFonts w:ascii="Arial" w:hAnsi="Arial" w:cs="Arial"/>
          <w:sz w:val="22"/>
        </w:rPr>
        <w:t xml:space="preserve"> </w:t>
      </w:r>
      <w:proofErr w:type="spellStart"/>
      <w:r w:rsidRPr="00D428F3">
        <w:rPr>
          <w:rFonts w:ascii="Arial" w:hAnsi="Arial" w:cs="Arial"/>
          <w:sz w:val="22"/>
        </w:rPr>
        <w:t>Intelligent</w:t>
      </w:r>
      <w:proofErr w:type="spellEnd"/>
      <w:r w:rsidRPr="00D428F3">
        <w:rPr>
          <w:rFonts w:ascii="Arial" w:hAnsi="Arial" w:cs="Arial"/>
          <w:sz w:val="22"/>
        </w:rPr>
        <w:t xml:space="preserve"> </w:t>
      </w:r>
      <w:proofErr w:type="spellStart"/>
      <w:r w:rsidRPr="00D428F3">
        <w:rPr>
          <w:rFonts w:ascii="Arial" w:hAnsi="Arial" w:cs="Arial"/>
          <w:sz w:val="22"/>
        </w:rPr>
        <w:t>Information</w:t>
      </w:r>
      <w:proofErr w:type="spellEnd"/>
      <w:r w:rsidRPr="00D428F3">
        <w:rPr>
          <w:rFonts w:ascii="Arial" w:hAnsi="Arial" w:cs="Arial"/>
          <w:sz w:val="22"/>
        </w:rPr>
        <w:t xml:space="preserve"> </w:t>
      </w:r>
      <w:proofErr w:type="spellStart"/>
      <w:r w:rsidRPr="00D428F3">
        <w:rPr>
          <w:rFonts w:ascii="Arial" w:hAnsi="Arial" w:cs="Arial"/>
          <w:sz w:val="22"/>
        </w:rPr>
        <w:t>Systems</w:t>
      </w:r>
      <w:proofErr w:type="spellEnd"/>
      <w:r w:rsidRPr="00D428F3">
        <w:rPr>
          <w:rFonts w:ascii="Arial" w:hAnsi="Arial" w:cs="Arial"/>
          <w:sz w:val="22"/>
        </w:rPr>
        <w:t xml:space="preserve"> un estado del arte sobre arquitecturas de Data Lake y gestión de metadatos, analizando más de 60 enfoques de diseño. Concluyen que la ausencia de metadatos activos y linaje es la causa principal del 'data </w:t>
      </w:r>
      <w:proofErr w:type="spellStart"/>
      <w:r w:rsidRPr="00D428F3">
        <w:rPr>
          <w:rFonts w:ascii="Arial" w:hAnsi="Arial" w:cs="Arial"/>
          <w:sz w:val="22"/>
        </w:rPr>
        <w:t>swamp</w:t>
      </w:r>
      <w:proofErr w:type="spellEnd"/>
      <w:r w:rsidRPr="00D428F3">
        <w:rPr>
          <w:rFonts w:ascii="Arial" w:hAnsi="Arial" w:cs="Arial"/>
          <w:sz w:val="22"/>
        </w:rPr>
        <w:t xml:space="preserve">'. Su propuesta de zonas de calidad progresiva valida teóricamente la decisión de adoptar capas </w:t>
      </w:r>
      <w:proofErr w:type="spellStart"/>
      <w:r w:rsidRPr="00D428F3">
        <w:rPr>
          <w:rFonts w:ascii="Arial" w:hAnsi="Arial" w:cs="Arial"/>
          <w:sz w:val="22"/>
        </w:rPr>
        <w:t>Bronze</w:t>
      </w:r>
      <w:proofErr w:type="spellEnd"/>
      <w:r w:rsidRPr="00D428F3">
        <w:rPr>
          <w:rFonts w:ascii="Arial" w:hAnsi="Arial" w:cs="Arial"/>
          <w:sz w:val="22"/>
        </w:rPr>
        <w:t>/Silver/Gold.</w:t>
      </w:r>
    </w:p>
    <w:p w14:paraId="03588B11" w14:textId="77777777" w:rsidR="00D428F3" w:rsidRPr="00D428F3" w:rsidRDefault="00D428F3" w:rsidP="00D428F3">
      <w:pPr>
        <w:rPr>
          <w:rFonts w:ascii="Arial" w:hAnsi="Arial" w:cs="Arial"/>
          <w:sz w:val="22"/>
        </w:rPr>
      </w:pPr>
      <w:r w:rsidRPr="00D428F3">
        <w:rPr>
          <w:rFonts w:ascii="Arial" w:hAnsi="Arial" w:cs="Arial"/>
          <w:sz w:val="22"/>
        </w:rPr>
        <w:t xml:space="preserve">Kimball y Ross (2013) son la referencia canónica para el modelado dimensional, con el esquema estrella como patrón central. Su metodología de cuatro pasos (seleccionar el proceso de negocio, determinar la granularidad, identificar dimensiones y elegir métricas) ofrece una guía sistemática para el diseño de modelos de datos analíticos. Barret et al. (2025), en ACM Management </w:t>
      </w:r>
      <w:proofErr w:type="spellStart"/>
      <w:r w:rsidRPr="00D428F3">
        <w:rPr>
          <w:rFonts w:ascii="Arial" w:hAnsi="Arial" w:cs="Arial"/>
          <w:sz w:val="22"/>
        </w:rPr>
        <w:t>of</w:t>
      </w:r>
      <w:proofErr w:type="spellEnd"/>
      <w:r w:rsidRPr="00D428F3">
        <w:rPr>
          <w:rFonts w:ascii="Arial" w:hAnsi="Arial" w:cs="Arial"/>
          <w:sz w:val="22"/>
        </w:rPr>
        <w:t xml:space="preserve"> Data, formalizan los grafos Entidad-Relación como herramienta vigente para el diseño de bases de datos modernas, confirmando su relevancia independientemente del paradigma de almacenamiento subyacente.</w:t>
      </w:r>
    </w:p>
    <w:p w14:paraId="76DBC325"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Machado, Costa y Santos (2022) analizan en </w:t>
      </w:r>
      <w:proofErr w:type="spellStart"/>
      <w:r w:rsidRPr="00D428F3">
        <w:rPr>
          <w:rFonts w:ascii="Arial" w:hAnsi="Arial" w:cs="Arial"/>
          <w:sz w:val="22"/>
        </w:rPr>
        <w:t>Procedia</w:t>
      </w:r>
      <w:proofErr w:type="spellEnd"/>
      <w:r w:rsidRPr="00D428F3">
        <w:rPr>
          <w:rFonts w:ascii="Arial" w:hAnsi="Arial" w:cs="Arial"/>
          <w:sz w:val="22"/>
        </w:rPr>
        <w:t xml:space="preserve"> </w:t>
      </w:r>
      <w:proofErr w:type="spellStart"/>
      <w:r w:rsidRPr="00D428F3">
        <w:rPr>
          <w:rFonts w:ascii="Arial" w:hAnsi="Arial" w:cs="Arial"/>
          <w:sz w:val="22"/>
        </w:rPr>
        <w:t>Computer</w:t>
      </w:r>
      <w:proofErr w:type="spellEnd"/>
      <w:r w:rsidRPr="00D428F3">
        <w:rPr>
          <w:rFonts w:ascii="Arial" w:hAnsi="Arial" w:cs="Arial"/>
          <w:sz w:val="22"/>
        </w:rPr>
        <w:t xml:space="preserve"> </w:t>
      </w:r>
      <w:proofErr w:type="spellStart"/>
      <w:r w:rsidRPr="00D428F3">
        <w:rPr>
          <w:rFonts w:ascii="Arial" w:hAnsi="Arial" w:cs="Arial"/>
          <w:sz w:val="22"/>
        </w:rPr>
        <w:t>Science</w:t>
      </w:r>
      <w:proofErr w:type="spellEnd"/>
      <w:r w:rsidRPr="00D428F3">
        <w:rPr>
          <w:rFonts w:ascii="Arial" w:hAnsi="Arial" w:cs="Arial"/>
          <w:sz w:val="22"/>
        </w:rPr>
        <w:t xml:space="preserve"> el cambio de ETL a ELT en el contexto del paradigma Data </w:t>
      </w:r>
      <w:proofErr w:type="spellStart"/>
      <w:r w:rsidRPr="00D428F3">
        <w:rPr>
          <w:rFonts w:ascii="Arial" w:hAnsi="Arial" w:cs="Arial"/>
          <w:sz w:val="22"/>
        </w:rPr>
        <w:t>Mesh</w:t>
      </w:r>
      <w:proofErr w:type="spellEnd"/>
      <w:r w:rsidRPr="00D428F3">
        <w:rPr>
          <w:rFonts w:ascii="Arial" w:hAnsi="Arial" w:cs="Arial"/>
          <w:sz w:val="22"/>
        </w:rPr>
        <w:t xml:space="preserve">. Sus principios de producto de datos proponen que cada dominio de negocio sea propietario de su lógica de limpieza y de sus contratos de calidad, lo que mejora la trazabilidad y la confianza en los datos. </w:t>
      </w:r>
      <w:proofErr w:type="spellStart"/>
      <w:r w:rsidRPr="00D428F3">
        <w:rPr>
          <w:rFonts w:ascii="Arial" w:hAnsi="Arial" w:cs="Arial"/>
          <w:sz w:val="22"/>
        </w:rPr>
        <w:t>Ballew</w:t>
      </w:r>
      <w:proofErr w:type="spellEnd"/>
      <w:r w:rsidRPr="00D428F3">
        <w:rPr>
          <w:rFonts w:ascii="Arial" w:hAnsi="Arial" w:cs="Arial"/>
          <w:sz w:val="22"/>
        </w:rPr>
        <w:t xml:space="preserve"> y Zhang (2023) concluyen que los pipelines </w:t>
      </w:r>
      <w:proofErr w:type="spellStart"/>
      <w:r w:rsidRPr="00D428F3">
        <w:rPr>
          <w:rFonts w:ascii="Arial" w:hAnsi="Arial" w:cs="Arial"/>
          <w:sz w:val="22"/>
        </w:rPr>
        <w:t>event-driven</w:t>
      </w:r>
      <w:proofErr w:type="spellEnd"/>
      <w:r w:rsidRPr="00D428F3">
        <w:rPr>
          <w:rFonts w:ascii="Arial" w:hAnsi="Arial" w:cs="Arial"/>
          <w:sz w:val="22"/>
        </w:rPr>
        <w:t xml:space="preserve"> son más resilientes que los basados exclusivamente en </w:t>
      </w:r>
      <w:proofErr w:type="spellStart"/>
      <w:r w:rsidRPr="00D428F3">
        <w:rPr>
          <w:rFonts w:ascii="Arial" w:hAnsi="Arial" w:cs="Arial"/>
          <w:sz w:val="22"/>
        </w:rPr>
        <w:t>schedules</w:t>
      </w:r>
      <w:proofErr w:type="spellEnd"/>
      <w:r w:rsidRPr="00D428F3">
        <w:rPr>
          <w:rFonts w:ascii="Arial" w:hAnsi="Arial" w:cs="Arial"/>
          <w:sz w:val="22"/>
        </w:rPr>
        <w:t xml:space="preserve"> temporales.</w:t>
      </w:r>
    </w:p>
    <w:p w14:paraId="67DA5694" w14:textId="77777777" w:rsidR="00D428F3" w:rsidRPr="00D428F3" w:rsidRDefault="00D428F3" w:rsidP="00D428F3">
      <w:pPr>
        <w:rPr>
          <w:rFonts w:ascii="Arial" w:hAnsi="Arial" w:cs="Arial"/>
          <w:sz w:val="22"/>
        </w:rPr>
      </w:pPr>
      <w:proofErr w:type="spellStart"/>
      <w:r w:rsidRPr="00D428F3">
        <w:rPr>
          <w:rFonts w:ascii="Arial" w:hAnsi="Arial" w:cs="Arial"/>
          <w:sz w:val="22"/>
        </w:rPr>
        <w:t>Tadakala</w:t>
      </w:r>
      <w:proofErr w:type="spellEnd"/>
      <w:r w:rsidRPr="00D428F3">
        <w:rPr>
          <w:rFonts w:ascii="Arial" w:hAnsi="Arial" w:cs="Arial"/>
          <w:sz w:val="22"/>
        </w:rPr>
        <w:t xml:space="preserve"> et al. (2025) demuestran que los </w:t>
      </w:r>
      <w:proofErr w:type="spellStart"/>
      <w:r w:rsidRPr="00D428F3">
        <w:rPr>
          <w:rFonts w:ascii="Arial" w:hAnsi="Arial" w:cs="Arial"/>
          <w:sz w:val="22"/>
        </w:rPr>
        <w:t>dashboards</w:t>
      </w:r>
      <w:proofErr w:type="spellEnd"/>
      <w:r w:rsidRPr="00D428F3">
        <w:rPr>
          <w:rFonts w:ascii="Arial" w:hAnsi="Arial" w:cs="Arial"/>
          <w:sz w:val="22"/>
        </w:rPr>
        <w:t xml:space="preserve"> con foco en la toma de decisiones (</w:t>
      </w:r>
      <w:proofErr w:type="spellStart"/>
      <w:r w:rsidRPr="00D428F3">
        <w:rPr>
          <w:rFonts w:ascii="Arial" w:hAnsi="Arial" w:cs="Arial"/>
          <w:sz w:val="22"/>
        </w:rPr>
        <w:t>KPIs</w:t>
      </w:r>
      <w:proofErr w:type="spellEnd"/>
      <w:r w:rsidRPr="00D428F3">
        <w:rPr>
          <w:rFonts w:ascii="Arial" w:hAnsi="Arial" w:cs="Arial"/>
          <w:sz w:val="22"/>
        </w:rPr>
        <w:t xml:space="preserve">, filtros contextuales y párrafos interpretativos) superan significativamente en efectividad a los que priorizan la estética. Este hallazgo tiene implicaciones directas sobre el diseño de </w:t>
      </w:r>
      <w:proofErr w:type="spellStart"/>
      <w:r w:rsidRPr="00D428F3">
        <w:rPr>
          <w:rFonts w:ascii="Arial" w:hAnsi="Arial" w:cs="Arial"/>
          <w:sz w:val="22"/>
        </w:rPr>
        <w:t>dashboards</w:t>
      </w:r>
      <w:proofErr w:type="spellEnd"/>
      <w:r w:rsidRPr="00D428F3">
        <w:rPr>
          <w:rFonts w:ascii="Arial" w:hAnsi="Arial" w:cs="Arial"/>
          <w:sz w:val="22"/>
        </w:rPr>
        <w:t xml:space="preserve"> analíticos en entornos empresariales. </w:t>
      </w:r>
      <w:proofErr w:type="spellStart"/>
      <w:r w:rsidRPr="00D428F3">
        <w:rPr>
          <w:rFonts w:ascii="Arial" w:hAnsi="Arial" w:cs="Arial"/>
          <w:sz w:val="22"/>
        </w:rPr>
        <w:t>Lai</w:t>
      </w:r>
      <w:proofErr w:type="spellEnd"/>
      <w:r w:rsidRPr="00D428F3">
        <w:rPr>
          <w:rFonts w:ascii="Arial" w:hAnsi="Arial" w:cs="Arial"/>
          <w:sz w:val="22"/>
        </w:rPr>
        <w:t xml:space="preserve"> et al. (2025) confirman que la preparación de datos constituye más del 70% del tiempo total de un proyecto de BI, lo que refuerza la importancia de invertir en limpieza, modelado relacional y estructuración antes de conectar herramientas de visualización.</w:t>
      </w:r>
    </w:p>
    <w:p w14:paraId="3E385A96" w14:textId="77777777" w:rsidR="00D428F3" w:rsidRPr="00D428F3" w:rsidRDefault="00D428F3" w:rsidP="00D428F3">
      <w:pPr>
        <w:rPr>
          <w:rFonts w:ascii="Arial" w:hAnsi="Arial" w:cs="Arial"/>
          <w:sz w:val="22"/>
        </w:rPr>
      </w:pPr>
    </w:p>
    <w:p w14:paraId="12F7F8C6"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Herramientas y Tecnologías</w:t>
      </w:r>
    </w:p>
    <w:p w14:paraId="4E0F73F5" w14:textId="77777777" w:rsidR="00D428F3" w:rsidRPr="00D428F3" w:rsidRDefault="00D428F3" w:rsidP="00D428F3">
      <w:pPr>
        <w:rPr>
          <w:rFonts w:ascii="Arial" w:hAnsi="Arial" w:cs="Arial"/>
          <w:sz w:val="22"/>
        </w:rPr>
      </w:pPr>
    </w:p>
    <w:tbl>
      <w:tblPr>
        <w:tblW w:w="9360" w:type="dxa"/>
        <w:tblBorders>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1542"/>
        <w:gridCol w:w="1525"/>
        <w:gridCol w:w="1879"/>
        <w:gridCol w:w="2178"/>
        <w:gridCol w:w="2236"/>
      </w:tblGrid>
      <w:tr w:rsidR="00D428F3" w:rsidRPr="00D428F3" w14:paraId="27A7AA4C" w14:textId="77777777" w:rsidTr="001D7840">
        <w:trPr>
          <w:tblHeader/>
        </w:trPr>
        <w:tc>
          <w:tcPr>
            <w:tcW w:w="1580" w:type="dxa"/>
            <w:tcBorders>
              <w:top w:val="single" w:sz="4" w:space="0" w:color="AAAAAA"/>
              <w:left w:val="single" w:sz="4" w:space="0" w:color="AAAAAA"/>
              <w:bottom w:val="single" w:sz="4" w:space="0" w:color="AAAAAA"/>
              <w:right w:val="single" w:sz="4" w:space="0" w:color="AAAAAA"/>
            </w:tcBorders>
            <w:shd w:val="clear" w:color="auto" w:fill="D0E4F5"/>
          </w:tcPr>
          <w:p w14:paraId="41E06867" w14:textId="77777777" w:rsidR="00D428F3" w:rsidRPr="00D428F3" w:rsidRDefault="00D428F3" w:rsidP="00D428F3">
            <w:pPr>
              <w:ind w:firstLine="0"/>
              <w:rPr>
                <w:rFonts w:ascii="Arial" w:hAnsi="Arial" w:cs="Arial"/>
                <w:b/>
                <w:bCs/>
                <w:sz w:val="22"/>
              </w:rPr>
            </w:pPr>
            <w:r w:rsidRPr="00D428F3">
              <w:rPr>
                <w:rFonts w:ascii="Arial" w:hAnsi="Arial" w:cs="Arial"/>
                <w:b/>
                <w:bCs/>
                <w:sz w:val="22"/>
              </w:rPr>
              <w:t>Herramienta</w:t>
            </w:r>
          </w:p>
        </w:tc>
        <w:tc>
          <w:tcPr>
            <w:tcW w:w="1060" w:type="dxa"/>
            <w:tcBorders>
              <w:top w:val="single" w:sz="4" w:space="0" w:color="AAAAAA"/>
              <w:left w:val="single" w:sz="4" w:space="0" w:color="AAAAAA"/>
              <w:bottom w:val="single" w:sz="4" w:space="0" w:color="AAAAAA"/>
              <w:right w:val="single" w:sz="4" w:space="0" w:color="AAAAAA"/>
            </w:tcBorders>
            <w:shd w:val="clear" w:color="auto" w:fill="D0E4F5"/>
          </w:tcPr>
          <w:p w14:paraId="59120E8F" w14:textId="77777777" w:rsidR="00D428F3" w:rsidRPr="00D428F3" w:rsidRDefault="00D428F3" w:rsidP="00D428F3">
            <w:pPr>
              <w:ind w:firstLine="0"/>
              <w:rPr>
                <w:rFonts w:ascii="Arial" w:hAnsi="Arial" w:cs="Arial"/>
                <w:b/>
                <w:bCs/>
                <w:sz w:val="22"/>
              </w:rPr>
            </w:pPr>
            <w:r w:rsidRPr="00D428F3">
              <w:rPr>
                <w:rFonts w:ascii="Arial" w:hAnsi="Arial" w:cs="Arial"/>
                <w:b/>
                <w:bCs/>
                <w:sz w:val="22"/>
              </w:rPr>
              <w:t>Área</w:t>
            </w:r>
          </w:p>
        </w:tc>
        <w:tc>
          <w:tcPr>
            <w:tcW w:w="1260" w:type="dxa"/>
            <w:tcBorders>
              <w:top w:val="single" w:sz="4" w:space="0" w:color="AAAAAA"/>
              <w:left w:val="single" w:sz="4" w:space="0" w:color="AAAAAA"/>
              <w:bottom w:val="single" w:sz="4" w:space="0" w:color="AAAAAA"/>
              <w:right w:val="single" w:sz="4" w:space="0" w:color="AAAAAA"/>
            </w:tcBorders>
            <w:shd w:val="clear" w:color="auto" w:fill="D0E4F5"/>
          </w:tcPr>
          <w:p w14:paraId="24C5674E" w14:textId="77777777" w:rsidR="00D428F3" w:rsidRPr="00D428F3" w:rsidRDefault="00D428F3" w:rsidP="00D428F3">
            <w:pPr>
              <w:ind w:firstLine="0"/>
              <w:rPr>
                <w:rFonts w:ascii="Arial" w:hAnsi="Arial" w:cs="Arial"/>
                <w:b/>
                <w:bCs/>
                <w:sz w:val="22"/>
              </w:rPr>
            </w:pPr>
            <w:r w:rsidRPr="00D428F3">
              <w:rPr>
                <w:rFonts w:ascii="Arial" w:hAnsi="Arial" w:cs="Arial"/>
                <w:b/>
                <w:bCs/>
                <w:sz w:val="22"/>
              </w:rPr>
              <w:t>Categoría</w:t>
            </w:r>
          </w:p>
        </w:tc>
        <w:tc>
          <w:tcPr>
            <w:tcW w:w="2560" w:type="dxa"/>
            <w:tcBorders>
              <w:top w:val="single" w:sz="4" w:space="0" w:color="AAAAAA"/>
              <w:left w:val="single" w:sz="4" w:space="0" w:color="AAAAAA"/>
              <w:bottom w:val="single" w:sz="4" w:space="0" w:color="AAAAAA"/>
              <w:right w:val="single" w:sz="4" w:space="0" w:color="AAAAAA"/>
            </w:tcBorders>
            <w:shd w:val="clear" w:color="auto" w:fill="D0E4F5"/>
          </w:tcPr>
          <w:p w14:paraId="4418EFA1" w14:textId="77777777" w:rsidR="00D428F3" w:rsidRPr="00D428F3" w:rsidRDefault="00D428F3" w:rsidP="00D428F3">
            <w:pPr>
              <w:ind w:firstLine="0"/>
              <w:rPr>
                <w:rFonts w:ascii="Arial" w:hAnsi="Arial" w:cs="Arial"/>
                <w:b/>
                <w:bCs/>
                <w:sz w:val="22"/>
              </w:rPr>
            </w:pPr>
            <w:r w:rsidRPr="00D428F3">
              <w:rPr>
                <w:rFonts w:ascii="Arial" w:hAnsi="Arial" w:cs="Arial"/>
                <w:b/>
                <w:bCs/>
                <w:sz w:val="22"/>
              </w:rPr>
              <w:t>Uso Principal</w:t>
            </w:r>
          </w:p>
        </w:tc>
        <w:tc>
          <w:tcPr>
            <w:tcW w:w="2900" w:type="dxa"/>
            <w:tcBorders>
              <w:top w:val="single" w:sz="4" w:space="0" w:color="AAAAAA"/>
              <w:left w:val="single" w:sz="4" w:space="0" w:color="AAAAAA"/>
              <w:bottom w:val="single" w:sz="4" w:space="0" w:color="AAAAAA"/>
              <w:right w:val="single" w:sz="4" w:space="0" w:color="AAAAAA"/>
            </w:tcBorders>
            <w:shd w:val="clear" w:color="auto" w:fill="D0E4F5"/>
          </w:tcPr>
          <w:p w14:paraId="0BADDA98" w14:textId="77777777" w:rsidR="00D428F3" w:rsidRPr="00D428F3" w:rsidRDefault="00D428F3" w:rsidP="00D428F3">
            <w:pPr>
              <w:ind w:firstLine="0"/>
              <w:rPr>
                <w:rFonts w:ascii="Arial" w:hAnsi="Arial" w:cs="Arial"/>
                <w:b/>
                <w:bCs/>
                <w:sz w:val="22"/>
              </w:rPr>
            </w:pPr>
            <w:r w:rsidRPr="00D428F3">
              <w:rPr>
                <w:rFonts w:ascii="Arial" w:hAnsi="Arial" w:cs="Arial"/>
                <w:b/>
                <w:bCs/>
                <w:sz w:val="22"/>
              </w:rPr>
              <w:t>Tendencia 2025-2026 / Relevancia en el Reto</w:t>
            </w:r>
          </w:p>
        </w:tc>
      </w:tr>
      <w:tr w:rsidR="00D428F3" w:rsidRPr="00D428F3" w14:paraId="756580AF"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663CFE79"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Power</w:t>
            </w:r>
            <w:proofErr w:type="spellEnd"/>
            <w:r w:rsidRPr="00D428F3">
              <w:rPr>
                <w:rFonts w:ascii="Arial" w:hAnsi="Arial" w:cs="Arial"/>
                <w:sz w:val="22"/>
              </w:rPr>
              <w:t xml:space="preserve"> BI</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CFB5221"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08AA496" w14:textId="77777777" w:rsidR="00D428F3" w:rsidRPr="00D428F3" w:rsidRDefault="00D428F3" w:rsidP="00D428F3">
            <w:pPr>
              <w:ind w:firstLine="0"/>
              <w:rPr>
                <w:rFonts w:ascii="Arial" w:hAnsi="Arial" w:cs="Arial"/>
                <w:sz w:val="22"/>
              </w:rPr>
            </w:pPr>
            <w:r w:rsidRPr="00D428F3">
              <w:rPr>
                <w:rFonts w:ascii="Arial" w:hAnsi="Arial" w:cs="Arial"/>
                <w:sz w:val="22"/>
              </w:rPr>
              <w:t>BI comercial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41D8FE3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Dashboard</w:t>
            </w:r>
            <w:proofErr w:type="spellEnd"/>
            <w:r w:rsidRPr="00D428F3">
              <w:rPr>
                <w:rFonts w:ascii="Arial" w:hAnsi="Arial" w:cs="Arial"/>
                <w:sz w:val="22"/>
              </w:rPr>
              <w:t xml:space="preserve"> con </w:t>
            </w:r>
            <w:proofErr w:type="spellStart"/>
            <w:r w:rsidRPr="00D428F3">
              <w:rPr>
                <w:rFonts w:ascii="Arial" w:hAnsi="Arial" w:cs="Arial"/>
                <w:sz w:val="22"/>
              </w:rPr>
              <w:t>KPIs</w:t>
            </w:r>
            <w:proofErr w:type="spellEnd"/>
            <w:r w:rsidRPr="00D428F3">
              <w:rPr>
                <w:rFonts w:ascii="Arial" w:hAnsi="Arial" w:cs="Arial"/>
                <w:sz w:val="22"/>
              </w:rPr>
              <w:t xml:space="preserve">, filtros y </w:t>
            </w:r>
            <w:r w:rsidRPr="00D428F3">
              <w:rPr>
                <w:rFonts w:ascii="Arial" w:hAnsi="Arial" w:cs="Arial"/>
                <w:sz w:val="22"/>
              </w:rPr>
              <w:lastRenderedPageBreak/>
              <w:t>análisis ejecutivo por página</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C9D30CA"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Copilot</w:t>
            </w:r>
            <w:proofErr w:type="spellEnd"/>
            <w:r w:rsidRPr="00D428F3">
              <w:rPr>
                <w:rFonts w:ascii="Arial" w:hAnsi="Arial" w:cs="Arial"/>
                <w:sz w:val="22"/>
              </w:rPr>
              <w:t xml:space="preserve"> IA integrado; herramienta elegida en el reto para las 3 </w:t>
            </w:r>
            <w:r w:rsidRPr="00D428F3">
              <w:rPr>
                <w:rFonts w:ascii="Arial" w:hAnsi="Arial" w:cs="Arial"/>
                <w:sz w:val="22"/>
              </w:rPr>
              <w:lastRenderedPageBreak/>
              <w:t>páginas del macroentorno</w:t>
            </w:r>
          </w:p>
        </w:tc>
      </w:tr>
      <w:tr w:rsidR="00D428F3" w:rsidRPr="00D428F3" w14:paraId="35FFB6D9"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5206A878"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Tableau</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6479D6D6"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3133C861" w14:textId="77777777" w:rsidR="00D428F3" w:rsidRPr="00D428F3" w:rsidRDefault="00D428F3" w:rsidP="00D428F3">
            <w:pPr>
              <w:ind w:firstLine="0"/>
              <w:rPr>
                <w:rFonts w:ascii="Arial" w:hAnsi="Arial" w:cs="Arial"/>
                <w:sz w:val="22"/>
              </w:rPr>
            </w:pPr>
            <w:r w:rsidRPr="00D428F3">
              <w:rPr>
                <w:rFonts w:ascii="Arial" w:hAnsi="Arial" w:cs="Arial"/>
                <w:sz w:val="22"/>
              </w:rPr>
              <w:t>BI comercial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2A9AF5A6" w14:textId="77777777" w:rsidR="00D428F3" w:rsidRPr="00D428F3" w:rsidRDefault="00D428F3" w:rsidP="00D428F3">
            <w:pPr>
              <w:ind w:firstLine="0"/>
              <w:rPr>
                <w:rFonts w:ascii="Arial" w:hAnsi="Arial" w:cs="Arial"/>
                <w:sz w:val="22"/>
              </w:rPr>
            </w:pPr>
            <w:r w:rsidRPr="00D428F3">
              <w:rPr>
                <w:rFonts w:ascii="Arial" w:hAnsi="Arial" w:cs="Arial"/>
                <w:sz w:val="22"/>
              </w:rPr>
              <w:t xml:space="preserve">Visualización avanzada e interactiva con soporte para </w:t>
            </w:r>
            <w:proofErr w:type="spellStart"/>
            <w:r w:rsidRPr="00D428F3">
              <w:rPr>
                <w:rFonts w:ascii="Arial" w:hAnsi="Arial" w:cs="Arial"/>
                <w:sz w:val="22"/>
              </w:rPr>
              <w:t>storytelling</w:t>
            </w:r>
            <w:proofErr w:type="spellEnd"/>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15CEB4ED"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Tableau</w:t>
            </w:r>
            <w:proofErr w:type="spellEnd"/>
            <w:r w:rsidRPr="00D428F3">
              <w:rPr>
                <w:rFonts w:ascii="Arial" w:hAnsi="Arial" w:cs="Arial"/>
                <w:sz w:val="22"/>
              </w:rPr>
              <w:t xml:space="preserve"> Pulse con alertas proactivas e </w:t>
            </w:r>
            <w:proofErr w:type="spellStart"/>
            <w:r w:rsidRPr="00D428F3">
              <w:rPr>
                <w:rFonts w:ascii="Arial" w:hAnsi="Arial" w:cs="Arial"/>
                <w:sz w:val="22"/>
              </w:rPr>
              <w:t>insights</w:t>
            </w:r>
            <w:proofErr w:type="spellEnd"/>
            <w:r w:rsidRPr="00D428F3">
              <w:rPr>
                <w:rFonts w:ascii="Arial" w:hAnsi="Arial" w:cs="Arial"/>
                <w:sz w:val="22"/>
              </w:rPr>
              <w:t xml:space="preserve"> automáticos basados en IA</w:t>
            </w:r>
          </w:p>
        </w:tc>
      </w:tr>
      <w:tr w:rsidR="00D428F3" w:rsidRPr="00D428F3" w14:paraId="1910E1FA"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E167900"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Looker</w:t>
            </w:r>
            <w:proofErr w:type="spellEnd"/>
            <w:r w:rsidRPr="00D428F3">
              <w:rPr>
                <w:rFonts w:ascii="Arial" w:hAnsi="Arial" w:cs="Arial"/>
                <w:sz w:val="22"/>
              </w:rPr>
              <w:t xml:space="preserve"> Studio</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2F2CCA7F"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4612747" w14:textId="77777777" w:rsidR="00D428F3" w:rsidRPr="00D428F3" w:rsidRDefault="00D428F3" w:rsidP="00D428F3">
            <w:pPr>
              <w:ind w:firstLine="0"/>
              <w:rPr>
                <w:rFonts w:ascii="Arial" w:hAnsi="Arial" w:cs="Arial"/>
                <w:sz w:val="22"/>
              </w:rPr>
            </w:pPr>
            <w:r w:rsidRPr="00D428F3">
              <w:rPr>
                <w:rFonts w:ascii="Arial" w:hAnsi="Arial" w:cs="Arial"/>
                <w:sz w:val="22"/>
              </w:rPr>
              <w:t>BI gratuito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E2CB105"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conectado nativamente a </w:t>
            </w:r>
            <w:proofErr w:type="spellStart"/>
            <w:r w:rsidRPr="00D428F3">
              <w:rPr>
                <w:rFonts w:ascii="Arial" w:hAnsi="Arial" w:cs="Arial"/>
                <w:sz w:val="22"/>
              </w:rPr>
              <w:t>BigQuery</w:t>
            </w:r>
            <w:proofErr w:type="spellEnd"/>
            <w:r w:rsidRPr="00D428F3">
              <w:rPr>
                <w:rFonts w:ascii="Arial" w:hAnsi="Arial" w:cs="Arial"/>
                <w:sz w:val="22"/>
              </w:rPr>
              <w:t xml:space="preserve"> y fuentes del ecosistema Google</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1390120B" w14:textId="77777777" w:rsidR="00D428F3" w:rsidRPr="00D428F3" w:rsidRDefault="00D428F3" w:rsidP="00D428F3">
            <w:pPr>
              <w:ind w:firstLine="0"/>
              <w:rPr>
                <w:rFonts w:ascii="Arial" w:hAnsi="Arial" w:cs="Arial"/>
                <w:sz w:val="22"/>
              </w:rPr>
            </w:pPr>
            <w:r w:rsidRPr="00D428F3">
              <w:rPr>
                <w:rFonts w:ascii="Arial" w:hAnsi="Arial" w:cs="Arial"/>
                <w:sz w:val="22"/>
              </w:rPr>
              <w:t>Integración con Gemini AI; opción sin costo para proyectos académicos</w:t>
            </w:r>
          </w:p>
        </w:tc>
      </w:tr>
      <w:tr w:rsidR="00D428F3" w:rsidRPr="00D428F3" w14:paraId="538C6BD8"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37B9ED37" w14:textId="77777777" w:rsidR="00D428F3" w:rsidRPr="00D428F3" w:rsidRDefault="00D428F3" w:rsidP="00D428F3">
            <w:pPr>
              <w:ind w:firstLine="0"/>
              <w:rPr>
                <w:rFonts w:ascii="Arial" w:hAnsi="Arial" w:cs="Arial"/>
                <w:sz w:val="22"/>
              </w:rPr>
            </w:pPr>
            <w:r w:rsidRPr="00D428F3">
              <w:rPr>
                <w:rFonts w:ascii="Arial" w:hAnsi="Arial" w:cs="Arial"/>
                <w:sz w:val="22"/>
              </w:rPr>
              <w:t xml:space="preserve">Apache </w:t>
            </w:r>
            <w:proofErr w:type="spellStart"/>
            <w:r w:rsidRPr="00D428F3">
              <w:rPr>
                <w:rFonts w:ascii="Arial" w:hAnsi="Arial" w:cs="Arial"/>
                <w:sz w:val="22"/>
              </w:rPr>
              <w:t>Superset</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2CE3610" w14:textId="77777777" w:rsidR="00D428F3" w:rsidRPr="00D428F3" w:rsidRDefault="00D428F3" w:rsidP="00D428F3">
            <w:pPr>
              <w:ind w:firstLine="0"/>
              <w:rPr>
                <w:rFonts w:ascii="Arial" w:hAnsi="Arial" w:cs="Arial"/>
                <w:sz w:val="22"/>
              </w:rPr>
            </w:pPr>
            <w:r w:rsidRPr="00D428F3">
              <w:rPr>
                <w:rFonts w:ascii="Arial" w:hAnsi="Arial" w:cs="Arial"/>
                <w:sz w:val="22"/>
              </w:rPr>
              <w:t>Visualización</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BFCF0E8"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open </w:t>
            </w:r>
            <w:proofErr w:type="spellStart"/>
            <w:r w:rsidRPr="00D428F3">
              <w:rPr>
                <w:rFonts w:ascii="Arial" w:hAnsi="Arial" w:cs="Arial"/>
                <w:sz w:val="22"/>
              </w:rPr>
              <w:t>source</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1B2E01A" w14:textId="77777777" w:rsidR="00D428F3" w:rsidRPr="00D428F3" w:rsidRDefault="00D428F3" w:rsidP="00D428F3">
            <w:pPr>
              <w:ind w:firstLine="0"/>
              <w:rPr>
                <w:rFonts w:ascii="Arial" w:hAnsi="Arial" w:cs="Arial"/>
                <w:sz w:val="22"/>
              </w:rPr>
            </w:pPr>
            <w:r w:rsidRPr="00D428F3">
              <w:rPr>
                <w:rFonts w:ascii="Arial" w:hAnsi="Arial" w:cs="Arial"/>
                <w:sz w:val="22"/>
              </w:rPr>
              <w:t xml:space="preserve">BI liviano compatible con PostgreSQL y </w:t>
            </w:r>
            <w:proofErr w:type="spellStart"/>
            <w:r w:rsidRPr="00D428F3">
              <w:rPr>
                <w:rFonts w:ascii="Arial" w:hAnsi="Arial" w:cs="Arial"/>
                <w:sz w:val="22"/>
              </w:rPr>
              <w:t>DuckDB</w:t>
            </w:r>
            <w:proofErr w:type="spellEnd"/>
            <w:r w:rsidRPr="00D428F3">
              <w:rPr>
                <w:rFonts w:ascii="Arial" w:hAnsi="Arial" w:cs="Arial"/>
                <w:sz w:val="22"/>
              </w:rPr>
              <w:t>, sin licencias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264C2DF9" w14:textId="77777777" w:rsidR="00D428F3" w:rsidRPr="00D428F3" w:rsidRDefault="00D428F3" w:rsidP="00D428F3">
            <w:pPr>
              <w:ind w:firstLine="0"/>
              <w:rPr>
                <w:rFonts w:ascii="Arial" w:hAnsi="Arial" w:cs="Arial"/>
                <w:sz w:val="22"/>
              </w:rPr>
            </w:pPr>
            <w:r w:rsidRPr="00D428F3">
              <w:rPr>
                <w:rFonts w:ascii="Arial" w:hAnsi="Arial" w:cs="Arial"/>
                <w:sz w:val="22"/>
              </w:rPr>
              <w:t xml:space="preserve">Alternativa open </w:t>
            </w:r>
            <w:proofErr w:type="spellStart"/>
            <w:r w:rsidRPr="00D428F3">
              <w:rPr>
                <w:rFonts w:ascii="Arial" w:hAnsi="Arial" w:cs="Arial"/>
                <w:sz w:val="22"/>
              </w:rPr>
              <w:t>source</w:t>
            </w:r>
            <w:proofErr w:type="spellEnd"/>
            <w:r w:rsidRPr="00D428F3">
              <w:rPr>
                <w:rFonts w:ascii="Arial" w:hAnsi="Arial" w:cs="Arial"/>
                <w:sz w:val="22"/>
              </w:rPr>
              <w:t xml:space="preserve"> para entornos </w:t>
            </w:r>
            <w:proofErr w:type="spellStart"/>
            <w:r w:rsidRPr="00D428F3">
              <w:rPr>
                <w:rFonts w:ascii="Arial" w:hAnsi="Arial" w:cs="Arial"/>
                <w:sz w:val="22"/>
              </w:rPr>
              <w:t>Lakehouse</w:t>
            </w:r>
            <w:proofErr w:type="spellEnd"/>
            <w:r w:rsidRPr="00D428F3">
              <w:rPr>
                <w:rFonts w:ascii="Arial" w:hAnsi="Arial" w:cs="Arial"/>
                <w:sz w:val="22"/>
              </w:rPr>
              <w:t xml:space="preserve"> y startups</w:t>
            </w:r>
          </w:p>
        </w:tc>
      </w:tr>
      <w:tr w:rsidR="00D428F3" w:rsidRPr="00D428F3" w14:paraId="495C6A23"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D1214C2" w14:textId="77777777" w:rsidR="00D428F3" w:rsidRPr="00D428F3" w:rsidRDefault="00D428F3" w:rsidP="00D428F3">
            <w:pPr>
              <w:ind w:firstLine="0"/>
              <w:rPr>
                <w:rFonts w:ascii="Arial" w:hAnsi="Arial" w:cs="Arial"/>
                <w:sz w:val="22"/>
              </w:rPr>
            </w:pPr>
            <w:r w:rsidRPr="00D428F3">
              <w:rPr>
                <w:rFonts w:ascii="Arial" w:hAnsi="Arial" w:cs="Arial"/>
                <w:sz w:val="22"/>
              </w:rPr>
              <w:lastRenderedPageBreak/>
              <w:t xml:space="preserve">Apache </w:t>
            </w:r>
            <w:proofErr w:type="spellStart"/>
            <w:r w:rsidRPr="00D428F3">
              <w:rPr>
                <w:rFonts w:ascii="Arial" w:hAnsi="Arial" w:cs="Arial"/>
                <w:sz w:val="22"/>
              </w:rPr>
              <w:t>Spark</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9B347C5"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7DD51C9D" w14:textId="77777777" w:rsidR="00D428F3" w:rsidRPr="00D428F3" w:rsidRDefault="00D428F3" w:rsidP="00D428F3">
            <w:pPr>
              <w:ind w:firstLine="0"/>
              <w:rPr>
                <w:rFonts w:ascii="Arial" w:hAnsi="Arial" w:cs="Arial"/>
                <w:sz w:val="22"/>
              </w:rPr>
            </w:pPr>
            <w:r w:rsidRPr="00D428F3">
              <w:rPr>
                <w:rFonts w:ascii="Arial" w:hAnsi="Arial" w:cs="Arial"/>
                <w:sz w:val="22"/>
              </w:rPr>
              <w:t>Procesamiento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3B7C13F" w14:textId="77777777" w:rsidR="00D428F3" w:rsidRPr="00D428F3" w:rsidRDefault="00D428F3" w:rsidP="00D428F3">
            <w:pPr>
              <w:ind w:firstLine="0"/>
              <w:rPr>
                <w:rFonts w:ascii="Arial" w:hAnsi="Arial" w:cs="Arial"/>
                <w:sz w:val="22"/>
              </w:rPr>
            </w:pPr>
            <w:r w:rsidRPr="00D428F3">
              <w:rPr>
                <w:rFonts w:ascii="Arial" w:hAnsi="Arial" w:cs="Arial"/>
                <w:sz w:val="22"/>
              </w:rPr>
              <w:t>Procesamiento distribuido en memoria a gran escala (</w:t>
            </w:r>
            <w:proofErr w:type="spellStart"/>
            <w:r w:rsidRPr="00D428F3">
              <w:rPr>
                <w:rFonts w:ascii="Arial" w:hAnsi="Arial" w:cs="Arial"/>
                <w:sz w:val="22"/>
              </w:rPr>
              <w:t>batch</w:t>
            </w:r>
            <w:proofErr w:type="spellEnd"/>
            <w:r w:rsidRPr="00D428F3">
              <w:rPr>
                <w:rFonts w:ascii="Arial" w:hAnsi="Arial" w:cs="Arial"/>
                <w:sz w:val="22"/>
              </w:rPr>
              <w:t xml:space="preserve"> y </w:t>
            </w:r>
            <w:proofErr w:type="spellStart"/>
            <w:r w:rsidRPr="00D428F3">
              <w:rPr>
                <w:rFonts w:ascii="Arial" w:hAnsi="Arial" w:cs="Arial"/>
                <w:sz w:val="22"/>
              </w:rPr>
              <w:t>streaming</w:t>
            </w:r>
            <w:proofErr w:type="spellEnd"/>
            <w:r w:rsidRPr="00D428F3">
              <w:rPr>
                <w:rFonts w:ascii="Arial" w:hAnsi="Arial" w:cs="Arial"/>
                <w:sz w:val="22"/>
              </w:rPr>
              <w:t>)</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B7D84CC" w14:textId="77777777" w:rsidR="00D428F3" w:rsidRPr="00D428F3" w:rsidRDefault="00D428F3" w:rsidP="00D428F3">
            <w:pPr>
              <w:ind w:firstLine="0"/>
              <w:rPr>
                <w:rFonts w:ascii="Arial" w:hAnsi="Arial" w:cs="Arial"/>
                <w:sz w:val="22"/>
              </w:rPr>
            </w:pPr>
            <w:r w:rsidRPr="00D428F3">
              <w:rPr>
                <w:rFonts w:ascii="Arial" w:hAnsi="Arial" w:cs="Arial"/>
                <w:sz w:val="22"/>
              </w:rPr>
              <w:t xml:space="preserve">Integración profunda con Delta Lake y </w:t>
            </w:r>
            <w:proofErr w:type="spellStart"/>
            <w:r w:rsidRPr="00D428F3">
              <w:rPr>
                <w:rFonts w:ascii="Arial" w:hAnsi="Arial" w:cs="Arial"/>
                <w:sz w:val="22"/>
              </w:rPr>
              <w:t>Databricks</w:t>
            </w:r>
            <w:proofErr w:type="spellEnd"/>
            <w:r w:rsidRPr="00D428F3">
              <w:rPr>
                <w:rFonts w:ascii="Arial" w:hAnsi="Arial" w:cs="Arial"/>
                <w:sz w:val="22"/>
              </w:rPr>
              <w:t xml:space="preserve"> </w:t>
            </w:r>
            <w:proofErr w:type="spellStart"/>
            <w:r w:rsidRPr="00D428F3">
              <w:rPr>
                <w:rFonts w:ascii="Arial" w:hAnsi="Arial" w:cs="Arial"/>
                <w:sz w:val="22"/>
              </w:rPr>
              <w:t>Lakehouse</w:t>
            </w:r>
            <w:proofErr w:type="spellEnd"/>
          </w:p>
        </w:tc>
      </w:tr>
      <w:tr w:rsidR="00D428F3" w:rsidRPr="00D428F3" w14:paraId="1311CF5F"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7960AD6F" w14:textId="77777777" w:rsidR="00D428F3" w:rsidRPr="00D428F3" w:rsidRDefault="00D428F3" w:rsidP="00D428F3">
            <w:pPr>
              <w:ind w:firstLine="0"/>
              <w:rPr>
                <w:rFonts w:ascii="Arial" w:hAnsi="Arial" w:cs="Arial"/>
                <w:sz w:val="22"/>
              </w:rPr>
            </w:pPr>
            <w:r w:rsidRPr="00D428F3">
              <w:rPr>
                <w:rFonts w:ascii="Arial" w:hAnsi="Arial" w:cs="Arial"/>
                <w:sz w:val="22"/>
              </w:rPr>
              <w:t>Apache Kafka</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CEA6AAC"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80AF8F7"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Streaming</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7FDE335"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Streaming</w:t>
            </w:r>
            <w:proofErr w:type="spellEnd"/>
            <w:r w:rsidRPr="00D428F3">
              <w:rPr>
                <w:rFonts w:ascii="Arial" w:hAnsi="Arial" w:cs="Arial"/>
                <w:sz w:val="22"/>
              </w:rPr>
              <w:t xml:space="preserve"> de eventos en tiempo real con alta tolerancia a fallos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2027365" w14:textId="77777777" w:rsidR="00D428F3" w:rsidRPr="00D428F3" w:rsidRDefault="00D428F3" w:rsidP="00D428F3">
            <w:pPr>
              <w:ind w:firstLine="0"/>
              <w:rPr>
                <w:rFonts w:ascii="Arial" w:hAnsi="Arial" w:cs="Arial"/>
                <w:sz w:val="22"/>
              </w:rPr>
            </w:pPr>
            <w:r w:rsidRPr="00D428F3">
              <w:rPr>
                <w:rFonts w:ascii="Arial" w:hAnsi="Arial" w:cs="Arial"/>
                <w:sz w:val="22"/>
              </w:rPr>
              <w:t xml:space="preserve">Estándar de facto para arquitecturas </w:t>
            </w:r>
            <w:proofErr w:type="spellStart"/>
            <w:r w:rsidRPr="00D428F3">
              <w:rPr>
                <w:rFonts w:ascii="Arial" w:hAnsi="Arial" w:cs="Arial"/>
                <w:sz w:val="22"/>
              </w:rPr>
              <w:t>event-driven</w:t>
            </w:r>
            <w:proofErr w:type="spellEnd"/>
            <w:r w:rsidRPr="00D428F3">
              <w:rPr>
                <w:rFonts w:ascii="Arial" w:hAnsi="Arial" w:cs="Arial"/>
                <w:sz w:val="22"/>
              </w:rPr>
              <w:t xml:space="preserve"> y pipelines RPA</w:t>
            </w:r>
          </w:p>
        </w:tc>
      </w:tr>
      <w:tr w:rsidR="00D428F3" w:rsidRPr="00D428F3" w14:paraId="63E438EE"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D4D35A5" w14:textId="77777777" w:rsidR="00D428F3" w:rsidRPr="00D428F3" w:rsidRDefault="00D428F3" w:rsidP="00D428F3">
            <w:pPr>
              <w:ind w:firstLine="0"/>
              <w:rPr>
                <w:rFonts w:ascii="Arial" w:hAnsi="Arial" w:cs="Arial"/>
                <w:sz w:val="22"/>
              </w:rPr>
            </w:pPr>
            <w:r w:rsidRPr="00D428F3">
              <w:rPr>
                <w:rFonts w:ascii="Arial" w:hAnsi="Arial" w:cs="Arial"/>
                <w:sz w:val="22"/>
              </w:rPr>
              <w:t xml:space="preserve">Apache </w:t>
            </w:r>
            <w:proofErr w:type="spellStart"/>
            <w:r w:rsidRPr="00D428F3">
              <w:rPr>
                <w:rFonts w:ascii="Arial" w:hAnsi="Arial" w:cs="Arial"/>
                <w:sz w:val="22"/>
              </w:rPr>
              <w:t>Airflow</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60FD562"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879CD4C" w14:textId="77777777" w:rsidR="00D428F3" w:rsidRPr="00D428F3" w:rsidRDefault="00D428F3" w:rsidP="00D428F3">
            <w:pPr>
              <w:ind w:firstLine="0"/>
              <w:rPr>
                <w:rFonts w:ascii="Arial" w:hAnsi="Arial" w:cs="Arial"/>
                <w:sz w:val="22"/>
              </w:rPr>
            </w:pPr>
            <w:r w:rsidRPr="00D428F3">
              <w:rPr>
                <w:rFonts w:ascii="Arial" w:hAnsi="Arial" w:cs="Arial"/>
                <w:sz w:val="22"/>
              </w:rPr>
              <w:t>Orquestación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3C59507" w14:textId="77777777" w:rsidR="00D428F3" w:rsidRPr="00D428F3" w:rsidRDefault="00D428F3" w:rsidP="00D428F3">
            <w:pPr>
              <w:ind w:firstLine="0"/>
              <w:rPr>
                <w:rFonts w:ascii="Arial" w:hAnsi="Arial" w:cs="Arial"/>
                <w:sz w:val="22"/>
              </w:rPr>
            </w:pPr>
            <w:r w:rsidRPr="00D428F3">
              <w:rPr>
                <w:rFonts w:ascii="Arial" w:hAnsi="Arial" w:cs="Arial"/>
                <w:sz w:val="22"/>
              </w:rPr>
              <w:t xml:space="preserve">Gestión de pipelines complejos con </w:t>
            </w:r>
            <w:proofErr w:type="spellStart"/>
            <w:r w:rsidRPr="00D428F3">
              <w:rPr>
                <w:rFonts w:ascii="Arial" w:hAnsi="Arial" w:cs="Arial"/>
                <w:sz w:val="22"/>
              </w:rPr>
              <w:t>DAGs</w:t>
            </w:r>
            <w:proofErr w:type="spellEnd"/>
            <w:r w:rsidRPr="00D428F3">
              <w:rPr>
                <w:rFonts w:ascii="Arial" w:hAnsi="Arial" w:cs="Arial"/>
                <w:sz w:val="22"/>
              </w:rPr>
              <w:t xml:space="preserve"> y dependencias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2DF32521"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Airflow</w:t>
            </w:r>
            <w:proofErr w:type="spellEnd"/>
            <w:r w:rsidRPr="00D428F3">
              <w:rPr>
                <w:rFonts w:ascii="Arial" w:hAnsi="Arial" w:cs="Arial"/>
                <w:sz w:val="22"/>
              </w:rPr>
              <w:t xml:space="preserve"> 3.0: </w:t>
            </w:r>
            <w:proofErr w:type="spellStart"/>
            <w:r w:rsidRPr="00D428F3">
              <w:rPr>
                <w:rFonts w:ascii="Arial" w:hAnsi="Arial" w:cs="Arial"/>
                <w:sz w:val="22"/>
              </w:rPr>
              <w:t>triggers</w:t>
            </w:r>
            <w:proofErr w:type="spellEnd"/>
            <w:r w:rsidRPr="00D428F3">
              <w:rPr>
                <w:rFonts w:ascii="Arial" w:hAnsi="Arial" w:cs="Arial"/>
                <w:sz w:val="22"/>
              </w:rPr>
              <w:t xml:space="preserve"> </w:t>
            </w:r>
            <w:proofErr w:type="spellStart"/>
            <w:r w:rsidRPr="00D428F3">
              <w:rPr>
                <w:rFonts w:ascii="Arial" w:hAnsi="Arial" w:cs="Arial"/>
                <w:sz w:val="22"/>
              </w:rPr>
              <w:t>event-driven</w:t>
            </w:r>
            <w:proofErr w:type="spellEnd"/>
            <w:r w:rsidRPr="00D428F3">
              <w:rPr>
                <w:rFonts w:ascii="Arial" w:hAnsi="Arial" w:cs="Arial"/>
                <w:sz w:val="22"/>
              </w:rPr>
              <w:t xml:space="preserve"> y versionado de </w:t>
            </w:r>
            <w:proofErr w:type="spellStart"/>
            <w:r w:rsidRPr="00D428F3">
              <w:rPr>
                <w:rFonts w:ascii="Arial" w:hAnsi="Arial" w:cs="Arial"/>
                <w:sz w:val="22"/>
              </w:rPr>
              <w:t>DAGs</w:t>
            </w:r>
            <w:proofErr w:type="spellEnd"/>
          </w:p>
        </w:tc>
      </w:tr>
      <w:tr w:rsidR="00D428F3" w:rsidRPr="00D428F3" w14:paraId="68763F48"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568E96A"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dbt</w:t>
            </w:r>
            <w:proofErr w:type="spellEnd"/>
            <w:r w:rsidRPr="00D428F3">
              <w:rPr>
                <w:rFonts w:ascii="Arial" w:hAnsi="Arial" w:cs="Arial"/>
                <w:sz w:val="22"/>
              </w:rPr>
              <w:t xml:space="preserve"> (data </w:t>
            </w:r>
            <w:proofErr w:type="spellStart"/>
            <w:r w:rsidRPr="00D428F3">
              <w:rPr>
                <w:rFonts w:ascii="Arial" w:hAnsi="Arial" w:cs="Arial"/>
                <w:sz w:val="22"/>
              </w:rPr>
              <w:t>build</w:t>
            </w:r>
            <w:proofErr w:type="spellEnd"/>
            <w:r w:rsidRPr="00D428F3">
              <w:rPr>
                <w:rFonts w:ascii="Arial" w:hAnsi="Arial" w:cs="Arial"/>
                <w:sz w:val="22"/>
              </w:rPr>
              <w:t xml:space="preserve"> </w:t>
            </w:r>
            <w:proofErr w:type="spellStart"/>
            <w:r w:rsidRPr="00D428F3">
              <w:rPr>
                <w:rFonts w:ascii="Arial" w:hAnsi="Arial" w:cs="Arial"/>
                <w:sz w:val="22"/>
              </w:rPr>
              <w:t>tool</w:t>
            </w:r>
            <w:proofErr w:type="spellEnd"/>
            <w:r w:rsidRPr="00D428F3">
              <w:rPr>
                <w:rFonts w:ascii="Arial" w:hAnsi="Arial" w:cs="Arial"/>
                <w:sz w:val="22"/>
              </w:rPr>
              <w:t>)</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64CF5103"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0063C133" w14:textId="77777777" w:rsidR="00D428F3" w:rsidRPr="00D428F3" w:rsidRDefault="00D428F3" w:rsidP="00D428F3">
            <w:pPr>
              <w:ind w:firstLine="0"/>
              <w:rPr>
                <w:rFonts w:ascii="Arial" w:hAnsi="Arial" w:cs="Arial"/>
                <w:sz w:val="22"/>
              </w:rPr>
            </w:pPr>
            <w:r w:rsidRPr="00D428F3">
              <w:rPr>
                <w:rFonts w:ascii="Arial" w:hAnsi="Arial" w:cs="Arial"/>
                <w:sz w:val="22"/>
              </w:rPr>
              <w:t>Transformación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0DF78497" w14:textId="77777777" w:rsidR="00D428F3" w:rsidRPr="00D428F3" w:rsidRDefault="00D428F3" w:rsidP="00D428F3">
            <w:pPr>
              <w:ind w:firstLine="0"/>
              <w:rPr>
                <w:rFonts w:ascii="Arial" w:hAnsi="Arial" w:cs="Arial"/>
                <w:sz w:val="22"/>
              </w:rPr>
            </w:pPr>
            <w:r w:rsidRPr="00D428F3">
              <w:rPr>
                <w:rFonts w:ascii="Arial" w:hAnsi="Arial" w:cs="Arial"/>
                <w:sz w:val="22"/>
              </w:rPr>
              <w:t>Transformaciones SQL con control de versiones, pruebas y documentación</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6BA65E22"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Fusion</w:t>
            </w:r>
            <w:proofErr w:type="spellEnd"/>
            <w:r w:rsidRPr="00D428F3">
              <w:rPr>
                <w:rFonts w:ascii="Arial" w:hAnsi="Arial" w:cs="Arial"/>
                <w:sz w:val="22"/>
              </w:rPr>
              <w:t xml:space="preserve"> </w:t>
            </w:r>
            <w:proofErr w:type="spellStart"/>
            <w:r w:rsidRPr="00D428F3">
              <w:rPr>
                <w:rFonts w:ascii="Arial" w:hAnsi="Arial" w:cs="Arial"/>
                <w:sz w:val="22"/>
              </w:rPr>
              <w:t>Engine</w:t>
            </w:r>
            <w:proofErr w:type="spellEnd"/>
            <w:r w:rsidRPr="00D428F3">
              <w:rPr>
                <w:rFonts w:ascii="Arial" w:hAnsi="Arial" w:cs="Arial"/>
                <w:sz w:val="22"/>
              </w:rPr>
              <w:t xml:space="preserve">, integración con Apache Iceberg y </w:t>
            </w:r>
            <w:proofErr w:type="spellStart"/>
            <w:r w:rsidRPr="00D428F3">
              <w:rPr>
                <w:rFonts w:ascii="Arial" w:hAnsi="Arial" w:cs="Arial"/>
                <w:sz w:val="22"/>
              </w:rPr>
              <w:t>dbt</w:t>
            </w:r>
            <w:proofErr w:type="spellEnd"/>
            <w:r w:rsidRPr="00D428F3">
              <w:rPr>
                <w:rFonts w:ascii="Arial" w:hAnsi="Arial" w:cs="Arial"/>
                <w:sz w:val="22"/>
              </w:rPr>
              <w:t xml:space="preserve"> </w:t>
            </w:r>
            <w:proofErr w:type="spellStart"/>
            <w:r w:rsidRPr="00D428F3">
              <w:rPr>
                <w:rFonts w:ascii="Arial" w:hAnsi="Arial" w:cs="Arial"/>
                <w:sz w:val="22"/>
              </w:rPr>
              <w:t>Mesh</w:t>
            </w:r>
            <w:proofErr w:type="spellEnd"/>
          </w:p>
        </w:tc>
      </w:tr>
      <w:tr w:rsidR="00D428F3" w:rsidRPr="00D428F3" w14:paraId="1C1C6659"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1B66A605" w14:textId="77777777" w:rsidR="00D428F3" w:rsidRPr="00D428F3" w:rsidRDefault="00D428F3" w:rsidP="00D428F3">
            <w:pPr>
              <w:ind w:firstLine="0"/>
              <w:rPr>
                <w:rFonts w:ascii="Arial" w:hAnsi="Arial" w:cs="Arial"/>
                <w:sz w:val="22"/>
              </w:rPr>
            </w:pPr>
            <w:r w:rsidRPr="00D428F3">
              <w:rPr>
                <w:rFonts w:ascii="Arial" w:hAnsi="Arial" w:cs="Arial"/>
                <w:sz w:val="22"/>
              </w:rPr>
              <w:lastRenderedPageBreak/>
              <w:t xml:space="preserve">Delta Lake / Iceberg / </w:t>
            </w:r>
            <w:proofErr w:type="spellStart"/>
            <w:r w:rsidRPr="00D428F3">
              <w:rPr>
                <w:rFonts w:ascii="Arial" w:hAnsi="Arial" w:cs="Arial"/>
                <w:sz w:val="22"/>
              </w:rPr>
              <w:t>Hudi</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4BFBC0C4"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41F0CD4" w14:textId="77777777" w:rsidR="00D428F3" w:rsidRPr="00D428F3" w:rsidRDefault="00D428F3" w:rsidP="00D428F3">
            <w:pPr>
              <w:ind w:firstLine="0"/>
              <w:rPr>
                <w:rFonts w:ascii="Arial" w:hAnsi="Arial" w:cs="Arial"/>
                <w:sz w:val="22"/>
              </w:rPr>
            </w:pPr>
            <w:r w:rsidRPr="00D428F3">
              <w:rPr>
                <w:rFonts w:ascii="Arial" w:hAnsi="Arial" w:cs="Arial"/>
                <w:sz w:val="22"/>
              </w:rPr>
              <w:t>Almacenamiento</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063BCA88" w14:textId="77777777" w:rsidR="00D428F3" w:rsidRPr="00D428F3" w:rsidRDefault="00D428F3" w:rsidP="00D428F3">
            <w:pPr>
              <w:ind w:firstLine="0"/>
              <w:rPr>
                <w:rFonts w:ascii="Arial" w:hAnsi="Arial" w:cs="Arial"/>
                <w:sz w:val="22"/>
              </w:rPr>
            </w:pPr>
            <w:r w:rsidRPr="00D428F3">
              <w:rPr>
                <w:rFonts w:ascii="Arial" w:hAnsi="Arial" w:cs="Arial"/>
                <w:sz w:val="22"/>
              </w:rPr>
              <w:t xml:space="preserve">Formatos de tabla abiertos con transacciones ACID sobre </w:t>
            </w:r>
            <w:proofErr w:type="spellStart"/>
            <w:r w:rsidRPr="00D428F3">
              <w:rPr>
                <w:rFonts w:ascii="Arial" w:hAnsi="Arial" w:cs="Arial"/>
                <w:sz w:val="22"/>
              </w:rPr>
              <w:t>object</w:t>
            </w:r>
            <w:proofErr w:type="spellEnd"/>
            <w:r w:rsidRPr="00D428F3">
              <w:rPr>
                <w:rFonts w:ascii="Arial" w:hAnsi="Arial" w:cs="Arial"/>
                <w:sz w:val="22"/>
              </w:rPr>
              <w:t xml:space="preserve"> </w:t>
            </w:r>
            <w:proofErr w:type="spellStart"/>
            <w:r w:rsidRPr="00D428F3">
              <w:rPr>
                <w:rFonts w:ascii="Arial" w:hAnsi="Arial" w:cs="Arial"/>
                <w:sz w:val="22"/>
              </w:rPr>
              <w:t>storage</w:t>
            </w:r>
            <w:proofErr w:type="spellEnd"/>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ED568A5" w14:textId="77777777" w:rsidR="00D428F3" w:rsidRPr="00D428F3" w:rsidRDefault="00D428F3" w:rsidP="00D428F3">
            <w:pPr>
              <w:ind w:firstLine="0"/>
              <w:rPr>
                <w:rFonts w:ascii="Arial" w:hAnsi="Arial" w:cs="Arial"/>
                <w:sz w:val="22"/>
              </w:rPr>
            </w:pPr>
            <w:r w:rsidRPr="00D428F3">
              <w:rPr>
                <w:rFonts w:ascii="Arial" w:hAnsi="Arial" w:cs="Arial"/>
                <w:sz w:val="22"/>
              </w:rPr>
              <w:t xml:space="preserve">Iceberg: mayor interoperabilidad; Delta Lake: ecosistema </w:t>
            </w:r>
            <w:proofErr w:type="spellStart"/>
            <w:r w:rsidRPr="00D428F3">
              <w:rPr>
                <w:rFonts w:ascii="Arial" w:hAnsi="Arial" w:cs="Arial"/>
                <w:sz w:val="22"/>
              </w:rPr>
              <w:t>Spark</w:t>
            </w:r>
            <w:proofErr w:type="spellEnd"/>
            <w:r w:rsidRPr="00D428F3">
              <w:rPr>
                <w:rFonts w:ascii="Arial" w:hAnsi="Arial" w:cs="Arial"/>
                <w:sz w:val="22"/>
              </w:rPr>
              <w:t xml:space="preserve"> (Jain et al., 2023)</w:t>
            </w:r>
          </w:p>
        </w:tc>
      </w:tr>
      <w:tr w:rsidR="00D428F3" w:rsidRPr="00D428F3" w14:paraId="3CC6BE72"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088F2719" w14:textId="77777777" w:rsidR="00D428F3" w:rsidRPr="00D428F3" w:rsidRDefault="00D428F3" w:rsidP="00D428F3">
            <w:pPr>
              <w:ind w:firstLine="0"/>
              <w:rPr>
                <w:rFonts w:ascii="Arial" w:hAnsi="Arial" w:cs="Arial"/>
                <w:sz w:val="22"/>
              </w:rPr>
            </w:pPr>
            <w:r w:rsidRPr="00D428F3">
              <w:rPr>
                <w:rFonts w:ascii="Arial" w:hAnsi="Arial" w:cs="Arial"/>
                <w:sz w:val="22"/>
              </w:rPr>
              <w:t>PostgreSQL</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6DB977C"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614F7318" w14:textId="77777777" w:rsidR="00D428F3" w:rsidRPr="00D428F3" w:rsidRDefault="00D428F3" w:rsidP="00D428F3">
            <w:pPr>
              <w:ind w:firstLine="0"/>
              <w:rPr>
                <w:rFonts w:ascii="Arial" w:hAnsi="Arial" w:cs="Arial"/>
                <w:sz w:val="22"/>
              </w:rPr>
            </w:pPr>
            <w:r w:rsidRPr="00D428F3">
              <w:rPr>
                <w:rFonts w:ascii="Arial" w:hAnsi="Arial" w:cs="Arial"/>
                <w:sz w:val="22"/>
              </w:rPr>
              <w:t>Base de datos</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3FFF5415" w14:textId="77777777" w:rsidR="00D428F3" w:rsidRPr="00D428F3" w:rsidRDefault="00D428F3" w:rsidP="00D428F3">
            <w:pPr>
              <w:ind w:firstLine="0"/>
              <w:rPr>
                <w:rFonts w:ascii="Arial" w:hAnsi="Arial" w:cs="Arial"/>
                <w:sz w:val="22"/>
              </w:rPr>
            </w:pPr>
            <w:r w:rsidRPr="00D428F3">
              <w:rPr>
                <w:rFonts w:ascii="Arial" w:hAnsi="Arial" w:cs="Arial"/>
                <w:sz w:val="22"/>
              </w:rPr>
              <w:t>Motor relacional de producción con vistas materializadas y FK</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414986D7" w14:textId="77777777" w:rsidR="00D428F3" w:rsidRPr="00D428F3" w:rsidRDefault="00D428F3" w:rsidP="00D428F3">
            <w:pPr>
              <w:ind w:firstLine="0"/>
              <w:rPr>
                <w:rFonts w:ascii="Arial" w:hAnsi="Arial" w:cs="Arial"/>
                <w:sz w:val="22"/>
              </w:rPr>
            </w:pPr>
            <w:r w:rsidRPr="00D428F3">
              <w:rPr>
                <w:rFonts w:ascii="Arial" w:hAnsi="Arial" w:cs="Arial"/>
                <w:sz w:val="22"/>
              </w:rPr>
              <w:t xml:space="preserve">Capa Silver del reto (6to ciclo); base para las vistas Gold del </w:t>
            </w:r>
            <w:proofErr w:type="spellStart"/>
            <w:r w:rsidRPr="00D428F3">
              <w:rPr>
                <w:rFonts w:ascii="Arial" w:hAnsi="Arial" w:cs="Arial"/>
                <w:sz w:val="22"/>
              </w:rPr>
              <w:t>dashboard</w:t>
            </w:r>
            <w:proofErr w:type="spellEnd"/>
          </w:p>
        </w:tc>
      </w:tr>
      <w:tr w:rsidR="00D428F3" w:rsidRPr="00D428F3" w14:paraId="0A4B63CB"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2F84FB2C"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Snowflake</w:t>
            </w:r>
            <w:proofErr w:type="spellEnd"/>
            <w:r w:rsidRPr="00D428F3">
              <w:rPr>
                <w:rFonts w:ascii="Arial" w:hAnsi="Arial" w:cs="Arial"/>
                <w:sz w:val="22"/>
              </w:rPr>
              <w:t xml:space="preserve"> / </w:t>
            </w:r>
            <w:proofErr w:type="spellStart"/>
            <w:r w:rsidRPr="00D428F3">
              <w:rPr>
                <w:rFonts w:ascii="Arial" w:hAnsi="Arial" w:cs="Arial"/>
                <w:sz w:val="22"/>
              </w:rPr>
              <w:t>BigQuery</w:t>
            </w:r>
            <w:proofErr w:type="spellEnd"/>
            <w:r w:rsidRPr="00D428F3">
              <w:rPr>
                <w:rFonts w:ascii="Arial" w:hAnsi="Arial" w:cs="Arial"/>
                <w:sz w:val="22"/>
              </w:rPr>
              <w:t xml:space="preserve"> / </w:t>
            </w:r>
            <w:proofErr w:type="spellStart"/>
            <w:r w:rsidRPr="00D428F3">
              <w:rPr>
                <w:rFonts w:ascii="Arial" w:hAnsi="Arial" w:cs="Arial"/>
                <w:sz w:val="22"/>
              </w:rPr>
              <w:t>Databricks</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1BA4A612" w14:textId="77777777" w:rsidR="00D428F3" w:rsidRPr="00D428F3" w:rsidRDefault="00D428F3" w:rsidP="00D428F3">
            <w:pPr>
              <w:ind w:firstLine="0"/>
              <w:rPr>
                <w:rFonts w:ascii="Arial" w:hAnsi="Arial" w:cs="Arial"/>
                <w:sz w:val="22"/>
              </w:rPr>
            </w:pPr>
            <w:r w:rsidRPr="00D428F3">
              <w:rPr>
                <w:rFonts w:ascii="Arial" w:hAnsi="Arial" w:cs="Arial"/>
                <w:sz w:val="22"/>
              </w:rPr>
              <w:t>Ingeniería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1683C74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Lakehouse</w:t>
            </w:r>
            <w:proofErr w:type="spellEnd"/>
            <w:r w:rsidRPr="00D428F3">
              <w:rPr>
                <w:rFonts w:ascii="Arial" w:hAnsi="Arial" w:cs="Arial"/>
                <w:sz w:val="22"/>
              </w:rPr>
              <w:t xml:space="preserve"> </w:t>
            </w:r>
            <w:proofErr w:type="spellStart"/>
            <w:r w:rsidRPr="00D428F3">
              <w:rPr>
                <w:rFonts w:ascii="Arial" w:hAnsi="Arial" w:cs="Arial"/>
                <w:sz w:val="22"/>
              </w:rPr>
              <w:t>cloud</w:t>
            </w:r>
            <w:proofErr w:type="spellEnd"/>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58808DE3" w14:textId="77777777" w:rsidR="00D428F3" w:rsidRPr="00D428F3" w:rsidRDefault="00D428F3" w:rsidP="00D428F3">
            <w:pPr>
              <w:ind w:firstLine="0"/>
              <w:rPr>
                <w:rFonts w:ascii="Arial" w:hAnsi="Arial" w:cs="Arial"/>
                <w:sz w:val="22"/>
              </w:rPr>
            </w:pPr>
            <w:r w:rsidRPr="00D428F3">
              <w:rPr>
                <w:rFonts w:ascii="Arial" w:hAnsi="Arial" w:cs="Arial"/>
                <w:sz w:val="22"/>
              </w:rPr>
              <w:t xml:space="preserve">Almacenamiento </w:t>
            </w:r>
            <w:proofErr w:type="spellStart"/>
            <w:r w:rsidRPr="00D428F3">
              <w:rPr>
                <w:rFonts w:ascii="Arial" w:hAnsi="Arial" w:cs="Arial"/>
                <w:sz w:val="22"/>
              </w:rPr>
              <w:t>cloud</w:t>
            </w:r>
            <w:proofErr w:type="spellEnd"/>
            <w:r w:rsidRPr="00D428F3">
              <w:rPr>
                <w:rFonts w:ascii="Arial" w:hAnsi="Arial" w:cs="Arial"/>
                <w:sz w:val="22"/>
              </w:rPr>
              <w:t xml:space="preserve"> escalable para analítica y cargas de ML</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56D025EA" w14:textId="77777777" w:rsidR="00D428F3" w:rsidRPr="00D428F3" w:rsidRDefault="00D428F3" w:rsidP="00D428F3">
            <w:pPr>
              <w:ind w:firstLine="0"/>
              <w:rPr>
                <w:rFonts w:ascii="Arial" w:hAnsi="Arial" w:cs="Arial"/>
                <w:sz w:val="22"/>
              </w:rPr>
            </w:pPr>
            <w:r w:rsidRPr="00D428F3">
              <w:rPr>
                <w:rFonts w:ascii="Arial" w:hAnsi="Arial" w:cs="Arial"/>
                <w:sz w:val="22"/>
              </w:rPr>
              <w:t xml:space="preserve">Convergencia hacia arquitectura </w:t>
            </w:r>
            <w:proofErr w:type="spellStart"/>
            <w:r w:rsidRPr="00D428F3">
              <w:rPr>
                <w:rFonts w:ascii="Arial" w:hAnsi="Arial" w:cs="Arial"/>
                <w:sz w:val="22"/>
              </w:rPr>
              <w:t>Lakehouse</w:t>
            </w:r>
            <w:proofErr w:type="spellEnd"/>
            <w:r w:rsidRPr="00D428F3">
              <w:rPr>
                <w:rFonts w:ascii="Arial" w:hAnsi="Arial" w:cs="Arial"/>
                <w:sz w:val="22"/>
              </w:rPr>
              <w:t xml:space="preserve"> unificada como estándar empresarial</w:t>
            </w:r>
          </w:p>
        </w:tc>
      </w:tr>
      <w:tr w:rsidR="00D428F3" w:rsidRPr="00D428F3" w14:paraId="5EB0B497"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094017CD" w14:textId="77777777" w:rsidR="00D428F3" w:rsidRPr="00D428F3" w:rsidRDefault="00D428F3" w:rsidP="00D428F3">
            <w:pPr>
              <w:ind w:firstLine="0"/>
              <w:rPr>
                <w:rFonts w:ascii="Arial" w:hAnsi="Arial" w:cs="Arial"/>
                <w:sz w:val="22"/>
              </w:rPr>
            </w:pPr>
            <w:r w:rsidRPr="00D428F3">
              <w:rPr>
                <w:rFonts w:ascii="Arial" w:hAnsi="Arial" w:cs="Arial"/>
                <w:sz w:val="22"/>
              </w:rPr>
              <w:t xml:space="preserve">Python / pandas / </w:t>
            </w:r>
            <w:proofErr w:type="spellStart"/>
            <w:r w:rsidRPr="00D428F3">
              <w:rPr>
                <w:rFonts w:ascii="Arial" w:hAnsi="Arial" w:cs="Arial"/>
                <w:sz w:val="22"/>
              </w:rPr>
              <w:t>polars</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7ADDB7A9"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6DBC455" w14:textId="77777777" w:rsidR="00D428F3" w:rsidRPr="00D428F3" w:rsidRDefault="00D428F3" w:rsidP="00D428F3">
            <w:pPr>
              <w:ind w:firstLine="0"/>
              <w:rPr>
                <w:rFonts w:ascii="Arial" w:hAnsi="Arial" w:cs="Arial"/>
                <w:sz w:val="22"/>
              </w:rPr>
            </w:pPr>
            <w:r w:rsidRPr="00D428F3">
              <w:rPr>
                <w:rFonts w:ascii="Arial" w:hAnsi="Arial" w:cs="Arial"/>
                <w:sz w:val="22"/>
              </w:rPr>
              <w:t>Procesamiento tabular</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5807C71F" w14:textId="77777777" w:rsidR="00D428F3" w:rsidRPr="00D428F3" w:rsidRDefault="00D428F3" w:rsidP="00D428F3">
            <w:pPr>
              <w:ind w:firstLine="0"/>
              <w:rPr>
                <w:rFonts w:ascii="Arial" w:hAnsi="Arial" w:cs="Arial"/>
                <w:sz w:val="22"/>
              </w:rPr>
            </w:pPr>
            <w:r w:rsidRPr="00D428F3">
              <w:rPr>
                <w:rFonts w:ascii="Arial" w:hAnsi="Arial" w:cs="Arial"/>
                <w:sz w:val="22"/>
              </w:rPr>
              <w:t>Limpieza, transformación y normalización de datos tabulares</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D6ECCB9"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polars</w:t>
            </w:r>
            <w:proofErr w:type="spellEnd"/>
            <w:r w:rsidRPr="00D428F3">
              <w:rPr>
                <w:rFonts w:ascii="Arial" w:hAnsi="Arial" w:cs="Arial"/>
                <w:sz w:val="22"/>
              </w:rPr>
              <w:t xml:space="preserve"> gana terreno por rendimiento (escrito en </w:t>
            </w:r>
            <w:proofErr w:type="spellStart"/>
            <w:r w:rsidRPr="00D428F3">
              <w:rPr>
                <w:rFonts w:ascii="Arial" w:hAnsi="Arial" w:cs="Arial"/>
                <w:sz w:val="22"/>
              </w:rPr>
              <w:t>Rust</w:t>
            </w:r>
            <w:proofErr w:type="spellEnd"/>
            <w:r w:rsidRPr="00D428F3">
              <w:rPr>
                <w:rFonts w:ascii="Arial" w:hAnsi="Arial" w:cs="Arial"/>
                <w:sz w:val="22"/>
              </w:rPr>
              <w:t xml:space="preserve">); </w:t>
            </w:r>
            <w:r w:rsidRPr="00D428F3">
              <w:rPr>
                <w:rFonts w:ascii="Arial" w:hAnsi="Arial" w:cs="Arial"/>
                <w:sz w:val="22"/>
              </w:rPr>
              <w:lastRenderedPageBreak/>
              <w:t>usado en scripts del reto</w:t>
            </w:r>
          </w:p>
        </w:tc>
      </w:tr>
      <w:tr w:rsidR="00D428F3" w:rsidRPr="00D428F3" w14:paraId="0E8982EE"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3C0CE776"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lastRenderedPageBreak/>
              <w:t>PySpark</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56187534"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035535D8" w14:textId="77777777" w:rsidR="00D428F3" w:rsidRPr="00D428F3" w:rsidRDefault="00D428F3" w:rsidP="00D428F3">
            <w:pPr>
              <w:ind w:firstLine="0"/>
              <w:rPr>
                <w:rFonts w:ascii="Arial" w:hAnsi="Arial" w:cs="Arial"/>
                <w:sz w:val="22"/>
              </w:rPr>
            </w:pPr>
            <w:r w:rsidRPr="00D428F3">
              <w:rPr>
                <w:rFonts w:ascii="Arial" w:hAnsi="Arial" w:cs="Arial"/>
                <w:sz w:val="22"/>
              </w:rPr>
              <w:t xml:space="preserve">Procesamiento </w:t>
            </w:r>
            <w:proofErr w:type="spellStart"/>
            <w:r w:rsidRPr="00D428F3">
              <w:rPr>
                <w:rFonts w:ascii="Arial" w:hAnsi="Arial" w:cs="Arial"/>
                <w:sz w:val="22"/>
              </w:rPr>
              <w:t>distr</w:t>
            </w:r>
            <w:proofErr w:type="spellEnd"/>
            <w:r w:rsidRPr="00D428F3">
              <w:rPr>
                <w:rFonts w:ascii="Arial" w:hAnsi="Arial" w:cs="Arial"/>
                <w:sz w:val="22"/>
              </w:rPr>
              <w:t>.</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76FF4CCC" w14:textId="77777777" w:rsidR="00D428F3" w:rsidRPr="00D428F3" w:rsidRDefault="00D428F3" w:rsidP="00D428F3">
            <w:pPr>
              <w:ind w:firstLine="0"/>
              <w:rPr>
                <w:rFonts w:ascii="Arial" w:hAnsi="Arial" w:cs="Arial"/>
                <w:sz w:val="22"/>
              </w:rPr>
            </w:pPr>
            <w:r w:rsidRPr="00D428F3">
              <w:rPr>
                <w:rFonts w:ascii="Arial" w:hAnsi="Arial" w:cs="Arial"/>
                <w:sz w:val="22"/>
              </w:rPr>
              <w:t>Procesamiento de grandes volúmenes que no caben en memoria RAM</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B322A32" w14:textId="13DEF60D" w:rsidR="00D428F3" w:rsidRPr="00D428F3" w:rsidRDefault="00D428F3" w:rsidP="00D428F3">
            <w:pPr>
              <w:ind w:firstLine="0"/>
              <w:rPr>
                <w:rFonts w:ascii="Arial" w:hAnsi="Arial" w:cs="Arial"/>
                <w:sz w:val="22"/>
              </w:rPr>
            </w:pPr>
            <w:r w:rsidRPr="00D428F3">
              <w:rPr>
                <w:rFonts w:ascii="Arial" w:hAnsi="Arial" w:cs="Arial"/>
                <w:sz w:val="22"/>
              </w:rPr>
              <w:t xml:space="preserve">Integración con </w:t>
            </w:r>
            <w:proofErr w:type="spellStart"/>
            <w:r w:rsidRPr="00D428F3">
              <w:rPr>
                <w:rFonts w:ascii="Arial" w:hAnsi="Arial" w:cs="Arial"/>
                <w:sz w:val="22"/>
              </w:rPr>
              <w:t>MLlib</w:t>
            </w:r>
            <w:proofErr w:type="spellEnd"/>
            <w:r w:rsidRPr="00D428F3">
              <w:rPr>
                <w:rFonts w:ascii="Arial" w:hAnsi="Arial" w:cs="Arial"/>
                <w:sz w:val="22"/>
              </w:rPr>
              <w:t xml:space="preserve"> para ML a escala; </w:t>
            </w:r>
            <w:proofErr w:type="gramStart"/>
            <w:r w:rsidRPr="00D428F3">
              <w:rPr>
                <w:rFonts w:ascii="Arial" w:hAnsi="Arial" w:cs="Arial"/>
                <w:sz w:val="22"/>
              </w:rPr>
              <w:t>pandas</w:t>
            </w:r>
            <w:r w:rsidR="00343ED6">
              <w:rPr>
                <w:rFonts w:ascii="Arial" w:hAnsi="Arial" w:cs="Arial"/>
                <w:sz w:val="22"/>
              </w:rPr>
              <w:t xml:space="preserve"> </w:t>
            </w:r>
            <w:r w:rsidRPr="00D428F3">
              <w:rPr>
                <w:rFonts w:ascii="Arial" w:hAnsi="Arial" w:cs="Arial"/>
                <w:sz w:val="22"/>
              </w:rPr>
              <w:t>suficiente</w:t>
            </w:r>
            <w:proofErr w:type="gramEnd"/>
            <w:r w:rsidRPr="00D428F3">
              <w:rPr>
                <w:rFonts w:ascii="Arial" w:hAnsi="Arial" w:cs="Arial"/>
                <w:sz w:val="22"/>
              </w:rPr>
              <w:t xml:space="preserve"> para fuentes del reto</w:t>
            </w:r>
          </w:p>
        </w:tc>
      </w:tr>
      <w:tr w:rsidR="00D428F3" w:rsidRPr="00D428F3" w14:paraId="1DF1B2C6"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4C7091DE"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scikit-learn</w:t>
            </w:r>
            <w:proofErr w:type="spellEnd"/>
            <w:r w:rsidRPr="00D428F3">
              <w:rPr>
                <w:rFonts w:ascii="Arial" w:hAnsi="Arial" w:cs="Arial"/>
                <w:sz w:val="22"/>
              </w:rPr>
              <w:t xml:space="preserve"> / </w:t>
            </w:r>
            <w:proofErr w:type="spellStart"/>
            <w:r w:rsidRPr="00D428F3">
              <w:rPr>
                <w:rFonts w:ascii="Arial" w:hAnsi="Arial" w:cs="Arial"/>
                <w:sz w:val="22"/>
              </w:rPr>
              <w:t>XGBoost</w:t>
            </w:r>
            <w:proofErr w:type="spellEnd"/>
            <w:r w:rsidRPr="00D428F3">
              <w:rPr>
                <w:rFonts w:ascii="Arial" w:hAnsi="Arial" w:cs="Arial"/>
                <w:sz w:val="22"/>
              </w:rPr>
              <w:t xml:space="preserve"> / </w:t>
            </w:r>
            <w:proofErr w:type="spellStart"/>
            <w:r w:rsidRPr="00D428F3">
              <w:rPr>
                <w:rFonts w:ascii="Arial" w:hAnsi="Arial" w:cs="Arial"/>
                <w:sz w:val="22"/>
              </w:rPr>
              <w:t>LightGBM</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1598CE56"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230872B" w14:textId="77777777" w:rsidR="00D428F3" w:rsidRPr="00D428F3" w:rsidRDefault="00D428F3" w:rsidP="00D428F3">
            <w:pPr>
              <w:ind w:firstLine="0"/>
              <w:rPr>
                <w:rFonts w:ascii="Arial" w:hAnsi="Arial" w:cs="Arial"/>
                <w:sz w:val="22"/>
              </w:rPr>
            </w:pPr>
            <w:r w:rsidRPr="00D428F3">
              <w:rPr>
                <w:rFonts w:ascii="Arial" w:hAnsi="Arial" w:cs="Arial"/>
                <w:sz w:val="22"/>
              </w:rPr>
              <w:t>Modelado ML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3ABE52DD" w14:textId="77777777" w:rsidR="00D428F3" w:rsidRPr="00D428F3" w:rsidRDefault="00D428F3" w:rsidP="00D428F3">
            <w:pPr>
              <w:ind w:firstLine="0"/>
              <w:rPr>
                <w:rFonts w:ascii="Arial" w:hAnsi="Arial" w:cs="Arial"/>
                <w:sz w:val="22"/>
              </w:rPr>
            </w:pPr>
            <w:r w:rsidRPr="00D428F3">
              <w:rPr>
                <w:rFonts w:ascii="Arial" w:hAnsi="Arial" w:cs="Arial"/>
                <w:sz w:val="22"/>
              </w:rPr>
              <w:t xml:space="preserve">Clasificación, regresión, </w:t>
            </w:r>
            <w:proofErr w:type="spellStart"/>
            <w:r w:rsidRPr="00D428F3">
              <w:rPr>
                <w:rFonts w:ascii="Arial" w:hAnsi="Arial" w:cs="Arial"/>
                <w:sz w:val="22"/>
              </w:rPr>
              <w:t>clustering</w:t>
            </w:r>
            <w:proofErr w:type="spellEnd"/>
            <w:r w:rsidRPr="00D428F3">
              <w:rPr>
                <w:rFonts w:ascii="Arial" w:hAnsi="Arial" w:cs="Arial"/>
                <w:sz w:val="22"/>
              </w:rPr>
              <w:t xml:space="preserve"> y modelos de ensamble</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327DC4BF" w14:textId="77777777" w:rsidR="00D428F3" w:rsidRPr="00D428F3" w:rsidRDefault="00D428F3" w:rsidP="00D428F3">
            <w:pPr>
              <w:ind w:firstLine="0"/>
              <w:rPr>
                <w:rFonts w:ascii="Arial" w:hAnsi="Arial" w:cs="Arial"/>
                <w:sz w:val="22"/>
              </w:rPr>
            </w:pPr>
            <w:r w:rsidRPr="00D428F3">
              <w:rPr>
                <w:rFonts w:ascii="Arial" w:hAnsi="Arial" w:cs="Arial"/>
                <w:sz w:val="22"/>
              </w:rPr>
              <w:t>Base para analítica predictiva en fases posteriores al reto</w:t>
            </w:r>
          </w:p>
        </w:tc>
      </w:tr>
      <w:tr w:rsidR="00D428F3" w:rsidRPr="00D428F3" w14:paraId="404D9E57" w14:textId="77777777" w:rsidTr="001D7840">
        <w:tc>
          <w:tcPr>
            <w:tcW w:w="1580" w:type="dxa"/>
            <w:tcBorders>
              <w:top w:val="single" w:sz="4" w:space="0" w:color="AAAAAA"/>
              <w:left w:val="single" w:sz="4" w:space="0" w:color="AAAAAA"/>
              <w:bottom w:val="single" w:sz="4" w:space="0" w:color="AAAAAA"/>
              <w:right w:val="single" w:sz="4" w:space="0" w:color="AAAAAA"/>
            </w:tcBorders>
            <w:shd w:val="clear" w:color="auto" w:fill="FFFFFF"/>
          </w:tcPr>
          <w:p w14:paraId="5C64122C" w14:textId="77777777" w:rsidR="00D428F3" w:rsidRPr="00D428F3" w:rsidRDefault="00D428F3" w:rsidP="00D428F3">
            <w:pPr>
              <w:ind w:firstLine="0"/>
              <w:rPr>
                <w:rFonts w:ascii="Arial" w:hAnsi="Arial" w:cs="Arial"/>
                <w:sz w:val="22"/>
              </w:rPr>
            </w:pPr>
            <w:proofErr w:type="spellStart"/>
            <w:r w:rsidRPr="00D428F3">
              <w:rPr>
                <w:rFonts w:ascii="Arial" w:hAnsi="Arial" w:cs="Arial"/>
                <w:sz w:val="22"/>
              </w:rPr>
              <w:t>Jupyter</w:t>
            </w:r>
            <w:proofErr w:type="spellEnd"/>
            <w:r w:rsidRPr="00D428F3">
              <w:rPr>
                <w:rFonts w:ascii="Arial" w:hAnsi="Arial" w:cs="Arial"/>
                <w:sz w:val="22"/>
              </w:rPr>
              <w:t xml:space="preserve"> / Google </w:t>
            </w:r>
            <w:proofErr w:type="spellStart"/>
            <w:r w:rsidRPr="00D428F3">
              <w:rPr>
                <w:rFonts w:ascii="Arial" w:hAnsi="Arial" w:cs="Arial"/>
                <w:sz w:val="22"/>
              </w:rPr>
              <w:t>Colab</w:t>
            </w:r>
            <w:proofErr w:type="spellEnd"/>
          </w:p>
        </w:tc>
        <w:tc>
          <w:tcPr>
            <w:tcW w:w="1060" w:type="dxa"/>
            <w:tcBorders>
              <w:top w:val="single" w:sz="4" w:space="0" w:color="AAAAAA"/>
              <w:left w:val="single" w:sz="4" w:space="0" w:color="AAAAAA"/>
              <w:bottom w:val="single" w:sz="4" w:space="0" w:color="AAAAAA"/>
              <w:right w:val="single" w:sz="4" w:space="0" w:color="AAAAAA"/>
            </w:tcBorders>
            <w:shd w:val="clear" w:color="auto" w:fill="FFFFFF"/>
          </w:tcPr>
          <w:p w14:paraId="0619FD53" w14:textId="77777777" w:rsidR="00D428F3" w:rsidRPr="00D428F3" w:rsidRDefault="00D428F3" w:rsidP="00D428F3">
            <w:pPr>
              <w:ind w:firstLine="0"/>
              <w:rPr>
                <w:rFonts w:ascii="Arial" w:hAnsi="Arial" w:cs="Arial"/>
                <w:sz w:val="22"/>
              </w:rPr>
            </w:pPr>
            <w:r w:rsidRPr="00D428F3">
              <w:rPr>
                <w:rFonts w:ascii="Arial" w:hAnsi="Arial" w:cs="Arial"/>
                <w:sz w:val="22"/>
              </w:rPr>
              <w:t>Analítica</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Pr>
          <w:p w14:paraId="2E181CBD" w14:textId="77777777" w:rsidR="00D428F3" w:rsidRPr="00D428F3" w:rsidRDefault="00D428F3" w:rsidP="00D428F3">
            <w:pPr>
              <w:ind w:firstLine="0"/>
              <w:rPr>
                <w:rFonts w:ascii="Arial" w:hAnsi="Arial" w:cs="Arial"/>
                <w:sz w:val="22"/>
              </w:rPr>
            </w:pPr>
            <w:r w:rsidRPr="00D428F3">
              <w:rPr>
                <w:rFonts w:ascii="Arial" w:hAnsi="Arial" w:cs="Arial"/>
                <w:sz w:val="22"/>
              </w:rPr>
              <w:t>Entorno notebook</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Pr>
          <w:p w14:paraId="6E13525A" w14:textId="77777777" w:rsidR="00D428F3" w:rsidRPr="00D428F3" w:rsidRDefault="00D428F3" w:rsidP="00D428F3">
            <w:pPr>
              <w:ind w:firstLine="0"/>
              <w:rPr>
                <w:rFonts w:ascii="Arial" w:hAnsi="Arial" w:cs="Arial"/>
                <w:sz w:val="22"/>
              </w:rPr>
            </w:pPr>
            <w:r w:rsidRPr="00D428F3">
              <w:rPr>
                <w:rFonts w:ascii="Arial" w:hAnsi="Arial" w:cs="Arial"/>
                <w:sz w:val="22"/>
              </w:rPr>
              <w:t>Exploración, prototipado y documentación de decisiones de limpieza</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Pr>
          <w:p w14:paraId="764B42C6" w14:textId="77777777" w:rsidR="00D428F3" w:rsidRPr="00D428F3" w:rsidRDefault="00D428F3" w:rsidP="00D428F3">
            <w:pPr>
              <w:ind w:firstLine="0"/>
              <w:rPr>
                <w:rFonts w:ascii="Arial" w:hAnsi="Arial" w:cs="Arial"/>
                <w:sz w:val="22"/>
              </w:rPr>
            </w:pPr>
            <w:r w:rsidRPr="00D428F3">
              <w:rPr>
                <w:rFonts w:ascii="Arial" w:hAnsi="Arial" w:cs="Arial"/>
                <w:sz w:val="22"/>
              </w:rPr>
              <w:t>Herramienta de exploración de cada fuente en semanas 1-3 del reto</w:t>
            </w:r>
          </w:p>
        </w:tc>
      </w:tr>
    </w:tbl>
    <w:p w14:paraId="7CC0458B" w14:textId="77777777" w:rsidR="00D428F3" w:rsidRPr="00D428F3" w:rsidRDefault="00D428F3" w:rsidP="00D428F3">
      <w:pPr>
        <w:rPr>
          <w:rFonts w:ascii="Arial" w:hAnsi="Arial" w:cs="Arial"/>
          <w:sz w:val="22"/>
        </w:rPr>
      </w:pPr>
    </w:p>
    <w:p w14:paraId="7738F2CF"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Tendencias y Futuro</w:t>
      </w:r>
    </w:p>
    <w:p w14:paraId="5EC7DF37" w14:textId="77777777" w:rsidR="00D428F3" w:rsidRPr="00D428F3" w:rsidRDefault="00D428F3" w:rsidP="00D428F3">
      <w:pPr>
        <w:rPr>
          <w:rFonts w:ascii="Arial" w:hAnsi="Arial" w:cs="Arial"/>
          <w:b/>
          <w:bCs/>
          <w:sz w:val="22"/>
        </w:rPr>
      </w:pPr>
      <w:r w:rsidRPr="00D428F3">
        <w:rPr>
          <w:rFonts w:ascii="Arial" w:hAnsi="Arial" w:cs="Arial"/>
          <w:b/>
          <w:bCs/>
          <w:sz w:val="22"/>
        </w:rPr>
        <w:t>Ingeniería de Datos</w:t>
      </w:r>
    </w:p>
    <w:p w14:paraId="34CB301A" w14:textId="77777777" w:rsidR="00D428F3" w:rsidRPr="00D428F3" w:rsidRDefault="00D428F3" w:rsidP="00D428F3">
      <w:pPr>
        <w:rPr>
          <w:rFonts w:ascii="Arial" w:hAnsi="Arial" w:cs="Arial"/>
          <w:b/>
          <w:bCs/>
          <w:sz w:val="22"/>
        </w:rPr>
      </w:pPr>
      <w:r w:rsidRPr="00D428F3">
        <w:rPr>
          <w:rFonts w:ascii="Arial" w:hAnsi="Arial" w:cs="Arial"/>
          <w:b/>
          <w:bCs/>
          <w:sz w:val="22"/>
        </w:rPr>
        <w:t>Inteligencia Artificial Generativa en pipelines de datos</w:t>
      </w:r>
    </w:p>
    <w:p w14:paraId="7201173B" w14:textId="77777777" w:rsidR="00D428F3" w:rsidRPr="00D428F3" w:rsidRDefault="00D428F3" w:rsidP="00D428F3">
      <w:pPr>
        <w:rPr>
          <w:rFonts w:ascii="Arial" w:hAnsi="Arial" w:cs="Arial"/>
          <w:sz w:val="22"/>
        </w:rPr>
      </w:pPr>
      <w:r w:rsidRPr="00D428F3">
        <w:rPr>
          <w:rFonts w:ascii="Arial" w:hAnsi="Arial" w:cs="Arial"/>
          <w:sz w:val="22"/>
        </w:rPr>
        <w:t xml:space="preserve">Plataformas como </w:t>
      </w:r>
      <w:proofErr w:type="spellStart"/>
      <w:r w:rsidRPr="00D428F3">
        <w:rPr>
          <w:rFonts w:ascii="Arial" w:hAnsi="Arial" w:cs="Arial"/>
          <w:sz w:val="22"/>
        </w:rPr>
        <w:t>Databricks</w:t>
      </w:r>
      <w:proofErr w:type="spellEnd"/>
      <w:r w:rsidRPr="00D428F3">
        <w:rPr>
          <w:rFonts w:ascii="Arial" w:hAnsi="Arial" w:cs="Arial"/>
          <w:sz w:val="22"/>
        </w:rPr>
        <w:t xml:space="preserve"> Mosaic AI y </w:t>
      </w:r>
      <w:proofErr w:type="spellStart"/>
      <w:r w:rsidRPr="00D428F3">
        <w:rPr>
          <w:rFonts w:ascii="Arial" w:hAnsi="Arial" w:cs="Arial"/>
          <w:sz w:val="22"/>
        </w:rPr>
        <w:t>Snowflake</w:t>
      </w:r>
      <w:proofErr w:type="spellEnd"/>
      <w:r w:rsidRPr="00D428F3">
        <w:rPr>
          <w:rFonts w:ascii="Arial" w:hAnsi="Arial" w:cs="Arial"/>
          <w:sz w:val="22"/>
        </w:rPr>
        <w:t xml:space="preserve"> </w:t>
      </w:r>
      <w:proofErr w:type="spellStart"/>
      <w:r w:rsidRPr="00D428F3">
        <w:rPr>
          <w:rFonts w:ascii="Arial" w:hAnsi="Arial" w:cs="Arial"/>
          <w:sz w:val="22"/>
        </w:rPr>
        <w:t>Cortex</w:t>
      </w:r>
      <w:proofErr w:type="spellEnd"/>
      <w:r w:rsidRPr="00D428F3">
        <w:rPr>
          <w:rFonts w:ascii="Arial" w:hAnsi="Arial" w:cs="Arial"/>
          <w:sz w:val="22"/>
        </w:rPr>
        <w:t xml:space="preserve"> han integrado capacidades de IA Generativa para automatizar tareas críticas como la limpieza, imputación de nulos y transformación de datos. Esta integración reduce el tiempo dedicado a la preparación de datos y aumenta notablemente la productividad de los equipos. Sin embargo, el juicio arquitectónico (decidir qué tablas normalizar, qué claves usar, qué vistas analíticamente útiles diseñar) sigue siendo una competencia humana no reemplazable (WEF, 2025).</w:t>
      </w:r>
    </w:p>
    <w:p w14:paraId="2EE51EB5" w14:textId="77777777" w:rsidR="00D428F3" w:rsidRPr="00D428F3" w:rsidRDefault="00D428F3" w:rsidP="00D428F3">
      <w:pPr>
        <w:rPr>
          <w:rFonts w:ascii="Arial" w:hAnsi="Arial" w:cs="Arial"/>
          <w:b/>
          <w:bCs/>
          <w:sz w:val="22"/>
        </w:rPr>
      </w:pPr>
      <w:r w:rsidRPr="00D428F3">
        <w:rPr>
          <w:rFonts w:ascii="Arial" w:hAnsi="Arial" w:cs="Arial"/>
          <w:b/>
          <w:bCs/>
          <w:sz w:val="22"/>
        </w:rPr>
        <w:t>Malla de datos y tela de datos</w:t>
      </w:r>
    </w:p>
    <w:p w14:paraId="26D7CB5D" w14:textId="77777777" w:rsidR="00D428F3" w:rsidRPr="00D428F3" w:rsidRDefault="00D428F3" w:rsidP="00D428F3">
      <w:pPr>
        <w:rPr>
          <w:rFonts w:ascii="Arial" w:hAnsi="Arial" w:cs="Arial"/>
          <w:sz w:val="22"/>
        </w:rPr>
      </w:pPr>
      <w:r w:rsidRPr="00D428F3">
        <w:rPr>
          <w:rFonts w:ascii="Arial" w:hAnsi="Arial" w:cs="Arial"/>
          <w:sz w:val="22"/>
        </w:rPr>
        <w:t xml:space="preserve">El Data </w:t>
      </w:r>
      <w:proofErr w:type="spellStart"/>
      <w:r w:rsidRPr="00D428F3">
        <w:rPr>
          <w:rFonts w:ascii="Arial" w:hAnsi="Arial" w:cs="Arial"/>
          <w:sz w:val="22"/>
        </w:rPr>
        <w:t>Mesh</w:t>
      </w:r>
      <w:proofErr w:type="spellEnd"/>
      <w:r w:rsidRPr="00D428F3">
        <w:rPr>
          <w:rFonts w:ascii="Arial" w:hAnsi="Arial" w:cs="Arial"/>
          <w:sz w:val="22"/>
        </w:rPr>
        <w:t xml:space="preserve"> promueve la descentralización de la propiedad de los datos por dominio de negocio, mientras que el Data </w:t>
      </w:r>
      <w:proofErr w:type="spellStart"/>
      <w:r w:rsidRPr="00D428F3">
        <w:rPr>
          <w:rFonts w:ascii="Arial" w:hAnsi="Arial" w:cs="Arial"/>
          <w:sz w:val="22"/>
        </w:rPr>
        <w:t>Fabric</w:t>
      </w:r>
      <w:proofErr w:type="spellEnd"/>
      <w:r w:rsidRPr="00D428F3">
        <w:rPr>
          <w:rFonts w:ascii="Arial" w:hAnsi="Arial" w:cs="Arial"/>
          <w:sz w:val="22"/>
        </w:rPr>
        <w:t xml:space="preserve"> crea una capa inteligente de integración que conecta fuentes heterogéneas (</w:t>
      </w:r>
      <w:proofErr w:type="spellStart"/>
      <w:r w:rsidRPr="00D428F3">
        <w:rPr>
          <w:rFonts w:ascii="Arial" w:hAnsi="Arial" w:cs="Arial"/>
          <w:sz w:val="22"/>
        </w:rPr>
        <w:t>cloud</w:t>
      </w:r>
      <w:proofErr w:type="spellEnd"/>
      <w:r w:rsidRPr="00D428F3">
        <w:rPr>
          <w:rFonts w:ascii="Arial" w:hAnsi="Arial" w:cs="Arial"/>
          <w:sz w:val="22"/>
        </w:rPr>
        <w:t xml:space="preserve">, </w:t>
      </w:r>
      <w:proofErr w:type="spellStart"/>
      <w:r w:rsidRPr="00D428F3">
        <w:rPr>
          <w:rFonts w:ascii="Arial" w:hAnsi="Arial" w:cs="Arial"/>
          <w:sz w:val="22"/>
        </w:rPr>
        <w:t>on</w:t>
      </w:r>
      <w:proofErr w:type="spellEnd"/>
      <w:r w:rsidRPr="00D428F3">
        <w:rPr>
          <w:rFonts w:ascii="Arial" w:hAnsi="Arial" w:cs="Arial"/>
          <w:sz w:val="22"/>
        </w:rPr>
        <w:t xml:space="preserve">-premise y </w:t>
      </w:r>
      <w:proofErr w:type="spellStart"/>
      <w:r w:rsidRPr="00D428F3">
        <w:rPr>
          <w:rFonts w:ascii="Arial" w:hAnsi="Arial" w:cs="Arial"/>
          <w:sz w:val="22"/>
        </w:rPr>
        <w:t>edge</w:t>
      </w:r>
      <w:proofErr w:type="spellEnd"/>
      <w:r w:rsidRPr="00D428F3">
        <w:rPr>
          <w:rFonts w:ascii="Arial" w:hAnsi="Arial" w:cs="Arial"/>
          <w:sz w:val="22"/>
        </w:rPr>
        <w:t xml:space="preserve">) mediante metadatos activos y linaje automatizado. Machado et al. (2022) sistematizan estos conceptos: cada fuente del macroentorno (BCE, INEC, </w:t>
      </w:r>
      <w:proofErr w:type="spellStart"/>
      <w:r w:rsidRPr="00D428F3">
        <w:rPr>
          <w:rFonts w:ascii="Arial" w:hAnsi="Arial" w:cs="Arial"/>
          <w:sz w:val="22"/>
        </w:rPr>
        <w:t>Supercias</w:t>
      </w:r>
      <w:proofErr w:type="spellEnd"/>
      <w:r w:rsidRPr="00D428F3">
        <w:rPr>
          <w:rFonts w:ascii="Arial" w:hAnsi="Arial" w:cs="Arial"/>
          <w:sz w:val="22"/>
        </w:rPr>
        <w:t>, MINEDUC) puede tratarse como un producto de dato con propietario, contrato de calidad y SLA de actualización.</w:t>
      </w:r>
    </w:p>
    <w:p w14:paraId="3FA17ECF" w14:textId="77777777" w:rsidR="00D428F3" w:rsidRPr="00D428F3" w:rsidRDefault="00D428F3" w:rsidP="00D428F3">
      <w:pPr>
        <w:rPr>
          <w:rFonts w:ascii="Arial" w:hAnsi="Arial" w:cs="Arial"/>
          <w:b/>
          <w:bCs/>
          <w:sz w:val="22"/>
        </w:rPr>
      </w:pPr>
      <w:r w:rsidRPr="00D428F3">
        <w:rPr>
          <w:rFonts w:ascii="Arial" w:hAnsi="Arial" w:cs="Arial"/>
          <w:b/>
          <w:bCs/>
          <w:sz w:val="22"/>
        </w:rPr>
        <w:t xml:space="preserve">Arquitectura </w:t>
      </w:r>
      <w:proofErr w:type="spellStart"/>
      <w:r w:rsidRPr="00D428F3">
        <w:rPr>
          <w:rFonts w:ascii="Arial" w:hAnsi="Arial" w:cs="Arial"/>
          <w:b/>
          <w:bCs/>
          <w:sz w:val="22"/>
        </w:rPr>
        <w:t>Lakehouse</w:t>
      </w:r>
      <w:proofErr w:type="spellEnd"/>
      <w:r w:rsidRPr="00D428F3">
        <w:rPr>
          <w:rFonts w:ascii="Arial" w:hAnsi="Arial" w:cs="Arial"/>
          <w:b/>
          <w:bCs/>
          <w:sz w:val="22"/>
        </w:rPr>
        <w:t xml:space="preserve"> como estándar</w:t>
      </w:r>
    </w:p>
    <w:p w14:paraId="318AA4BD" w14:textId="77777777" w:rsidR="00D428F3" w:rsidRPr="00D428F3" w:rsidRDefault="00D428F3" w:rsidP="00D428F3">
      <w:pPr>
        <w:rPr>
          <w:rFonts w:ascii="Arial" w:hAnsi="Arial" w:cs="Arial"/>
          <w:sz w:val="22"/>
        </w:rPr>
      </w:pPr>
      <w:r w:rsidRPr="00D428F3">
        <w:rPr>
          <w:rFonts w:ascii="Arial" w:hAnsi="Arial" w:cs="Arial"/>
          <w:sz w:val="22"/>
        </w:rPr>
        <w:t xml:space="preserve">Para 2026, el </w:t>
      </w:r>
      <w:proofErr w:type="spellStart"/>
      <w:r w:rsidRPr="00D428F3">
        <w:rPr>
          <w:rFonts w:ascii="Arial" w:hAnsi="Arial" w:cs="Arial"/>
          <w:sz w:val="22"/>
        </w:rPr>
        <w:t>Lakehouse</w:t>
      </w:r>
      <w:proofErr w:type="spellEnd"/>
      <w:r w:rsidRPr="00D428F3">
        <w:rPr>
          <w:rFonts w:ascii="Arial" w:hAnsi="Arial" w:cs="Arial"/>
          <w:sz w:val="22"/>
        </w:rPr>
        <w:t xml:space="preserve"> se consolida como el paradigma dominante. Apache Iceberg emerge como el formato más interoperable, con soporte en </w:t>
      </w:r>
      <w:proofErr w:type="spellStart"/>
      <w:r w:rsidRPr="00D428F3">
        <w:rPr>
          <w:rFonts w:ascii="Arial" w:hAnsi="Arial" w:cs="Arial"/>
          <w:sz w:val="22"/>
        </w:rPr>
        <w:t>Spark</w:t>
      </w:r>
      <w:proofErr w:type="spellEnd"/>
      <w:r w:rsidRPr="00D428F3">
        <w:rPr>
          <w:rFonts w:ascii="Arial" w:hAnsi="Arial" w:cs="Arial"/>
          <w:sz w:val="22"/>
        </w:rPr>
        <w:t xml:space="preserve">, </w:t>
      </w:r>
      <w:proofErr w:type="spellStart"/>
      <w:r w:rsidRPr="00D428F3">
        <w:rPr>
          <w:rFonts w:ascii="Arial" w:hAnsi="Arial" w:cs="Arial"/>
          <w:sz w:val="22"/>
        </w:rPr>
        <w:t>Flink</w:t>
      </w:r>
      <w:proofErr w:type="spellEnd"/>
      <w:r w:rsidRPr="00D428F3">
        <w:rPr>
          <w:rFonts w:ascii="Arial" w:hAnsi="Arial" w:cs="Arial"/>
          <w:sz w:val="22"/>
        </w:rPr>
        <w:t xml:space="preserve">, Trino, Presto y </w:t>
      </w:r>
      <w:proofErr w:type="spellStart"/>
      <w:r w:rsidRPr="00D428F3">
        <w:rPr>
          <w:rFonts w:ascii="Arial" w:hAnsi="Arial" w:cs="Arial"/>
          <w:sz w:val="22"/>
        </w:rPr>
        <w:t>Dremio</w:t>
      </w:r>
      <w:proofErr w:type="spellEnd"/>
      <w:r w:rsidRPr="00D428F3">
        <w:rPr>
          <w:rFonts w:ascii="Arial" w:hAnsi="Arial" w:cs="Arial"/>
          <w:sz w:val="22"/>
        </w:rPr>
        <w:t xml:space="preserve">, y con ventajas comprobadas en interoperabilidad sobre Delta Lake según Jain et al. (2023). La convergencia hacia REST </w:t>
      </w:r>
      <w:proofErr w:type="spellStart"/>
      <w:r w:rsidRPr="00D428F3">
        <w:rPr>
          <w:rFonts w:ascii="Arial" w:hAnsi="Arial" w:cs="Arial"/>
          <w:sz w:val="22"/>
        </w:rPr>
        <w:t>Catalog</w:t>
      </w:r>
      <w:proofErr w:type="spellEnd"/>
      <w:r w:rsidRPr="00D428F3">
        <w:rPr>
          <w:rFonts w:ascii="Arial" w:hAnsi="Arial" w:cs="Arial"/>
          <w:sz w:val="22"/>
        </w:rPr>
        <w:t xml:space="preserve"> </w:t>
      </w:r>
      <w:proofErr w:type="spellStart"/>
      <w:r w:rsidRPr="00D428F3">
        <w:rPr>
          <w:rFonts w:ascii="Arial" w:hAnsi="Arial" w:cs="Arial"/>
          <w:sz w:val="22"/>
        </w:rPr>
        <w:t>APIs</w:t>
      </w:r>
      <w:proofErr w:type="spellEnd"/>
      <w:r w:rsidRPr="00D428F3">
        <w:rPr>
          <w:rFonts w:ascii="Arial" w:hAnsi="Arial" w:cs="Arial"/>
          <w:sz w:val="22"/>
        </w:rPr>
        <w:t xml:space="preserve"> apunta a un futuro donde los motores de cómputo son intercambiables sobre el mismo almacenamiento, eliminando el </w:t>
      </w:r>
      <w:proofErr w:type="spellStart"/>
      <w:r w:rsidRPr="00D428F3">
        <w:rPr>
          <w:rFonts w:ascii="Arial" w:hAnsi="Arial" w:cs="Arial"/>
          <w:sz w:val="22"/>
        </w:rPr>
        <w:t>vendor</w:t>
      </w:r>
      <w:proofErr w:type="spellEnd"/>
      <w:r w:rsidRPr="00D428F3">
        <w:rPr>
          <w:rFonts w:ascii="Arial" w:hAnsi="Arial" w:cs="Arial"/>
          <w:sz w:val="22"/>
        </w:rPr>
        <w:t xml:space="preserve"> </w:t>
      </w:r>
      <w:proofErr w:type="spellStart"/>
      <w:r w:rsidRPr="00D428F3">
        <w:rPr>
          <w:rFonts w:ascii="Arial" w:hAnsi="Arial" w:cs="Arial"/>
          <w:sz w:val="22"/>
        </w:rPr>
        <w:t>lock</w:t>
      </w:r>
      <w:proofErr w:type="spellEnd"/>
      <w:r w:rsidRPr="00D428F3">
        <w:rPr>
          <w:rFonts w:ascii="Arial" w:hAnsi="Arial" w:cs="Arial"/>
          <w:sz w:val="22"/>
        </w:rPr>
        <w:t xml:space="preserve">-in. Se recomienda priorizar formatos de tabla abiertos como </w:t>
      </w:r>
      <w:proofErr w:type="spellStart"/>
      <w:r w:rsidRPr="00D428F3">
        <w:rPr>
          <w:rFonts w:ascii="Arial" w:hAnsi="Arial" w:cs="Arial"/>
          <w:sz w:val="22"/>
        </w:rPr>
        <w:t>Parquet</w:t>
      </w:r>
      <w:proofErr w:type="spellEnd"/>
      <w:r w:rsidRPr="00D428F3">
        <w:rPr>
          <w:rFonts w:ascii="Arial" w:hAnsi="Arial" w:cs="Arial"/>
          <w:sz w:val="22"/>
        </w:rPr>
        <w:t>, Delta Lake e Iceberg para mantener la interoperabilidad.</w:t>
      </w:r>
    </w:p>
    <w:p w14:paraId="2EDEC2D3" w14:textId="77777777" w:rsidR="00D428F3" w:rsidRPr="00D428F3" w:rsidRDefault="00D428F3" w:rsidP="00D428F3">
      <w:pPr>
        <w:rPr>
          <w:rFonts w:ascii="Arial" w:hAnsi="Arial" w:cs="Arial"/>
          <w:b/>
          <w:bCs/>
          <w:sz w:val="22"/>
        </w:rPr>
      </w:pPr>
      <w:r w:rsidRPr="00D428F3">
        <w:rPr>
          <w:rFonts w:ascii="Arial" w:hAnsi="Arial" w:cs="Arial"/>
          <w:b/>
          <w:bCs/>
          <w:sz w:val="22"/>
        </w:rPr>
        <w:lastRenderedPageBreak/>
        <w:t>Analítica de datos</w:t>
      </w:r>
    </w:p>
    <w:p w14:paraId="32E4DC2A" w14:textId="77777777" w:rsidR="00D428F3" w:rsidRPr="00D428F3" w:rsidRDefault="00D428F3" w:rsidP="00D428F3">
      <w:pPr>
        <w:rPr>
          <w:rFonts w:ascii="Arial" w:hAnsi="Arial" w:cs="Arial"/>
          <w:b/>
          <w:bCs/>
          <w:sz w:val="22"/>
        </w:rPr>
      </w:pPr>
      <w:r w:rsidRPr="00D428F3">
        <w:rPr>
          <w:rFonts w:ascii="Arial" w:hAnsi="Arial" w:cs="Arial"/>
          <w:b/>
          <w:bCs/>
          <w:sz w:val="22"/>
        </w:rPr>
        <w:t xml:space="preserve">Inteligencia Artificial y Machine </w:t>
      </w:r>
      <w:proofErr w:type="spellStart"/>
      <w:r w:rsidRPr="00D428F3">
        <w:rPr>
          <w:rFonts w:ascii="Arial" w:hAnsi="Arial" w:cs="Arial"/>
          <w:b/>
          <w:bCs/>
          <w:sz w:val="22"/>
        </w:rPr>
        <w:t>Learning</w:t>
      </w:r>
      <w:proofErr w:type="spellEnd"/>
      <w:r w:rsidRPr="00D428F3">
        <w:rPr>
          <w:rFonts w:ascii="Arial" w:hAnsi="Arial" w:cs="Arial"/>
          <w:b/>
          <w:bCs/>
          <w:sz w:val="22"/>
        </w:rPr>
        <w:t xml:space="preserve"> integrados al análisis</w:t>
      </w:r>
    </w:p>
    <w:p w14:paraId="10DF03FD" w14:textId="77777777" w:rsidR="00D428F3" w:rsidRPr="00D428F3" w:rsidRDefault="00D428F3" w:rsidP="00D428F3">
      <w:pPr>
        <w:rPr>
          <w:rFonts w:ascii="Arial" w:hAnsi="Arial" w:cs="Arial"/>
          <w:sz w:val="22"/>
        </w:rPr>
      </w:pPr>
      <w:r w:rsidRPr="00D428F3">
        <w:rPr>
          <w:rFonts w:ascii="Arial" w:hAnsi="Arial" w:cs="Arial"/>
          <w:sz w:val="22"/>
        </w:rPr>
        <w:t xml:space="preserve">La integración de IA y Machine </w:t>
      </w:r>
      <w:proofErr w:type="spellStart"/>
      <w:r w:rsidRPr="00D428F3">
        <w:rPr>
          <w:rFonts w:ascii="Arial" w:hAnsi="Arial" w:cs="Arial"/>
          <w:sz w:val="22"/>
        </w:rPr>
        <w:t>Learning</w:t>
      </w:r>
      <w:proofErr w:type="spellEnd"/>
      <w:r w:rsidRPr="00D428F3">
        <w:rPr>
          <w:rFonts w:ascii="Arial" w:hAnsi="Arial" w:cs="Arial"/>
          <w:sz w:val="22"/>
        </w:rPr>
        <w:t xml:space="preserve"> en los procesos analíticos permite realizar análisis predictivos basados en datos históricos, automatizar el procesamiento de información y detectar patrones complejos imposibles de identificar manualmente. Esta combinación hace que las herramientas analíticas sean mucho más intuitivas y accesibles para usuarios no técnicos. </w:t>
      </w:r>
      <w:proofErr w:type="spellStart"/>
      <w:r w:rsidRPr="00D428F3">
        <w:rPr>
          <w:rFonts w:ascii="Arial" w:hAnsi="Arial" w:cs="Arial"/>
          <w:sz w:val="22"/>
        </w:rPr>
        <w:t>Lai</w:t>
      </w:r>
      <w:proofErr w:type="spellEnd"/>
      <w:r w:rsidRPr="00D428F3">
        <w:rPr>
          <w:rFonts w:ascii="Arial" w:hAnsi="Arial" w:cs="Arial"/>
          <w:sz w:val="22"/>
        </w:rPr>
        <w:t xml:space="preserve"> et al. (2025) confirman que la automatización de la preparación de datos con IA libera a los analistas para enfocarse en la interpretación estratégica.</w:t>
      </w:r>
    </w:p>
    <w:p w14:paraId="56A8B463" w14:textId="77777777" w:rsidR="00D428F3" w:rsidRPr="00D428F3" w:rsidRDefault="00D428F3" w:rsidP="00D428F3">
      <w:pPr>
        <w:rPr>
          <w:rFonts w:ascii="Arial" w:hAnsi="Arial" w:cs="Arial"/>
          <w:b/>
          <w:bCs/>
          <w:sz w:val="22"/>
        </w:rPr>
      </w:pPr>
      <w:r w:rsidRPr="00D428F3">
        <w:rPr>
          <w:rFonts w:ascii="Arial" w:hAnsi="Arial" w:cs="Arial"/>
          <w:b/>
          <w:bCs/>
          <w:sz w:val="22"/>
        </w:rPr>
        <w:t>Democratización del análisis de datos</w:t>
      </w:r>
    </w:p>
    <w:p w14:paraId="211D0BA4" w14:textId="77777777" w:rsidR="00D428F3" w:rsidRPr="00D428F3" w:rsidRDefault="00D428F3" w:rsidP="00D428F3">
      <w:pPr>
        <w:rPr>
          <w:rFonts w:ascii="Arial" w:hAnsi="Arial" w:cs="Arial"/>
          <w:sz w:val="22"/>
        </w:rPr>
      </w:pPr>
      <w:r w:rsidRPr="00D428F3">
        <w:rPr>
          <w:rFonts w:ascii="Arial" w:hAnsi="Arial" w:cs="Arial"/>
          <w:sz w:val="22"/>
        </w:rPr>
        <w:t>Las plataformas modernas han evolucionado hacia interfaces más intuitivas que permiten a usuarios de negocio sin perfil técnico realizar análisis avanzados de forma autónoma. Esta democratización, junto con la automatización de tareas repetitivas, libera a los analistas de datos para enfocarse en actividades de mayor valor estratégico.</w:t>
      </w:r>
    </w:p>
    <w:p w14:paraId="7254459A" w14:textId="77777777" w:rsidR="00D428F3" w:rsidRPr="00D428F3" w:rsidRDefault="00D428F3" w:rsidP="00D428F3">
      <w:pPr>
        <w:rPr>
          <w:rFonts w:ascii="Arial" w:hAnsi="Arial" w:cs="Arial"/>
          <w:b/>
          <w:bCs/>
          <w:sz w:val="22"/>
        </w:rPr>
      </w:pPr>
      <w:r w:rsidRPr="00D428F3">
        <w:rPr>
          <w:rFonts w:ascii="Arial" w:hAnsi="Arial" w:cs="Arial"/>
          <w:b/>
          <w:bCs/>
          <w:sz w:val="22"/>
        </w:rPr>
        <w:t>Visualización de datos</w:t>
      </w:r>
    </w:p>
    <w:p w14:paraId="25FF1989" w14:textId="77777777" w:rsidR="00D428F3" w:rsidRPr="00D428F3" w:rsidRDefault="00D428F3" w:rsidP="00D428F3">
      <w:pPr>
        <w:rPr>
          <w:rFonts w:ascii="Arial" w:hAnsi="Arial" w:cs="Arial"/>
          <w:b/>
          <w:bCs/>
          <w:sz w:val="22"/>
        </w:rPr>
      </w:pPr>
      <w:r w:rsidRPr="00D428F3">
        <w:rPr>
          <w:rFonts w:ascii="Arial" w:hAnsi="Arial" w:cs="Arial"/>
          <w:b/>
          <w:bCs/>
          <w:sz w:val="22"/>
        </w:rPr>
        <w:t>Analítica narrativa impulsada por IA</w:t>
      </w:r>
    </w:p>
    <w:p w14:paraId="46836886" w14:textId="77777777" w:rsidR="00D428F3" w:rsidRPr="00D428F3" w:rsidRDefault="00D428F3" w:rsidP="00D428F3">
      <w:pPr>
        <w:rPr>
          <w:rFonts w:ascii="Arial" w:hAnsi="Arial" w:cs="Arial"/>
          <w:sz w:val="22"/>
        </w:rPr>
      </w:pPr>
      <w:r w:rsidRPr="00D428F3">
        <w:rPr>
          <w:rFonts w:ascii="Arial" w:hAnsi="Arial" w:cs="Arial"/>
          <w:sz w:val="22"/>
        </w:rPr>
        <w:t xml:space="preserve">Las herramientas de analítica narrativa impulsadas por inteligencia artificial, como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w:t>
      </w:r>
      <w:proofErr w:type="spellStart"/>
      <w:r w:rsidRPr="00D428F3">
        <w:rPr>
          <w:rFonts w:ascii="Arial" w:hAnsi="Arial" w:cs="Arial"/>
          <w:sz w:val="22"/>
        </w:rPr>
        <w:t>Tableau</w:t>
      </w:r>
      <w:proofErr w:type="spellEnd"/>
      <w:r w:rsidRPr="00D428F3">
        <w:rPr>
          <w:rFonts w:ascii="Arial" w:hAnsi="Arial" w:cs="Arial"/>
          <w:sz w:val="22"/>
        </w:rPr>
        <w:t xml:space="preserve"> GPT y la capa generativa de </w:t>
      </w:r>
      <w:proofErr w:type="spellStart"/>
      <w:r w:rsidRPr="00D428F3">
        <w:rPr>
          <w:rFonts w:ascii="Arial" w:hAnsi="Arial" w:cs="Arial"/>
          <w:sz w:val="22"/>
        </w:rPr>
        <w:t>Looker</w:t>
      </w:r>
      <w:proofErr w:type="spellEnd"/>
      <w:r w:rsidRPr="00D428F3">
        <w:rPr>
          <w:rFonts w:ascii="Arial" w:hAnsi="Arial" w:cs="Arial"/>
          <w:sz w:val="22"/>
        </w:rPr>
        <w:t>, transforman automáticamente los datos en historias y explicaciones en lenguaje natural. Los usuarios pueden realizar preguntas conversacionales del tipo "¿cómo evolucionaron los ingresos este trimestre?" y recibir respuestas claras e interpretadas, sin necesidad de construir visualizaciones manualmente.</w:t>
      </w:r>
    </w:p>
    <w:p w14:paraId="3A4DA8A8" w14:textId="77777777" w:rsidR="00D428F3" w:rsidRPr="00D428F3" w:rsidRDefault="00D428F3" w:rsidP="00D428F3">
      <w:pPr>
        <w:rPr>
          <w:rFonts w:ascii="Arial" w:hAnsi="Arial" w:cs="Arial"/>
          <w:b/>
          <w:bCs/>
          <w:sz w:val="22"/>
        </w:rPr>
      </w:pPr>
      <w:r w:rsidRPr="00D428F3">
        <w:rPr>
          <w:rFonts w:ascii="Arial" w:hAnsi="Arial" w:cs="Arial"/>
          <w:b/>
          <w:bCs/>
          <w:sz w:val="22"/>
        </w:rPr>
        <w:t xml:space="preserve">Analistas como narradores (Data </w:t>
      </w:r>
      <w:proofErr w:type="spellStart"/>
      <w:r w:rsidRPr="00D428F3">
        <w:rPr>
          <w:rFonts w:ascii="Arial" w:hAnsi="Arial" w:cs="Arial"/>
          <w:b/>
          <w:bCs/>
          <w:sz w:val="22"/>
        </w:rPr>
        <w:t>Storytelling</w:t>
      </w:r>
      <w:proofErr w:type="spellEnd"/>
      <w:r w:rsidRPr="00D428F3">
        <w:rPr>
          <w:rFonts w:ascii="Arial" w:hAnsi="Arial" w:cs="Arial"/>
          <w:b/>
          <w:bCs/>
          <w:sz w:val="22"/>
        </w:rPr>
        <w:t>)</w:t>
      </w:r>
    </w:p>
    <w:p w14:paraId="504C15EA" w14:textId="77777777" w:rsidR="00D428F3" w:rsidRPr="00D428F3" w:rsidRDefault="00D428F3" w:rsidP="00D428F3">
      <w:pPr>
        <w:rPr>
          <w:rFonts w:ascii="Arial" w:hAnsi="Arial" w:cs="Arial"/>
          <w:sz w:val="22"/>
        </w:rPr>
      </w:pPr>
      <w:r w:rsidRPr="00D428F3">
        <w:rPr>
          <w:rFonts w:ascii="Arial" w:hAnsi="Arial" w:cs="Arial"/>
          <w:sz w:val="22"/>
        </w:rPr>
        <w:lastRenderedPageBreak/>
        <w:t xml:space="preserve">Interpretar datos crudos ya no es suficiente. Los analistas deben convertirse en narradores capaces de comunicar </w:t>
      </w:r>
      <w:proofErr w:type="spellStart"/>
      <w:r w:rsidRPr="00D428F3">
        <w:rPr>
          <w:rFonts w:ascii="Arial" w:hAnsi="Arial" w:cs="Arial"/>
          <w:sz w:val="22"/>
        </w:rPr>
        <w:t>insights</w:t>
      </w:r>
      <w:proofErr w:type="spellEnd"/>
      <w:r w:rsidRPr="00D428F3">
        <w:rPr>
          <w:rFonts w:ascii="Arial" w:hAnsi="Arial" w:cs="Arial"/>
          <w:sz w:val="22"/>
        </w:rPr>
        <w:t xml:space="preserve"> de manera clara y accionable para audiencias no técnicas. </w:t>
      </w:r>
      <w:proofErr w:type="spellStart"/>
      <w:r w:rsidRPr="00D428F3">
        <w:rPr>
          <w:rFonts w:ascii="Arial" w:hAnsi="Arial" w:cs="Arial"/>
          <w:sz w:val="22"/>
        </w:rPr>
        <w:t>Tadakala</w:t>
      </w:r>
      <w:proofErr w:type="spellEnd"/>
      <w:r w:rsidRPr="00D428F3">
        <w:rPr>
          <w:rFonts w:ascii="Arial" w:hAnsi="Arial" w:cs="Arial"/>
          <w:sz w:val="22"/>
        </w:rPr>
        <w:t xml:space="preserve"> et al. (2025) demuestran que los </w:t>
      </w:r>
      <w:proofErr w:type="spellStart"/>
      <w:r w:rsidRPr="00D428F3">
        <w:rPr>
          <w:rFonts w:ascii="Arial" w:hAnsi="Arial" w:cs="Arial"/>
          <w:sz w:val="22"/>
        </w:rPr>
        <w:t>dashboards</w:t>
      </w:r>
      <w:proofErr w:type="spellEnd"/>
      <w:r w:rsidRPr="00D428F3">
        <w:rPr>
          <w:rFonts w:ascii="Arial" w:hAnsi="Arial" w:cs="Arial"/>
          <w:sz w:val="22"/>
        </w:rPr>
        <w:t xml:space="preserve"> con párrafos de análisis ejecutivo y foco en la decisión superan significativamente en efectividad a los que priorizan la estética, independientemente del sector o la herramienta utilizada.</w:t>
      </w:r>
    </w:p>
    <w:p w14:paraId="11F18688" w14:textId="77777777" w:rsidR="00D428F3" w:rsidRPr="00D428F3" w:rsidRDefault="00D428F3" w:rsidP="00D428F3">
      <w:pPr>
        <w:rPr>
          <w:rFonts w:ascii="Arial" w:hAnsi="Arial" w:cs="Arial"/>
          <w:b/>
          <w:bCs/>
          <w:sz w:val="22"/>
        </w:rPr>
      </w:pPr>
      <w:r w:rsidRPr="00D428F3">
        <w:rPr>
          <w:rFonts w:ascii="Arial" w:hAnsi="Arial" w:cs="Arial"/>
          <w:b/>
          <w:bCs/>
          <w:sz w:val="22"/>
        </w:rPr>
        <w:t>Visualizaciones interactivas</w:t>
      </w:r>
    </w:p>
    <w:p w14:paraId="79C2BEAF" w14:textId="77777777" w:rsidR="00D428F3" w:rsidRPr="00D428F3" w:rsidRDefault="00D428F3" w:rsidP="00D428F3">
      <w:pPr>
        <w:rPr>
          <w:rFonts w:ascii="Arial" w:hAnsi="Arial" w:cs="Arial"/>
          <w:sz w:val="22"/>
        </w:rPr>
      </w:pPr>
      <w:r w:rsidRPr="00D428F3">
        <w:rPr>
          <w:rFonts w:ascii="Arial" w:hAnsi="Arial" w:cs="Arial"/>
          <w:sz w:val="22"/>
        </w:rPr>
        <w:t xml:space="preserve">Las plataformas líderes como </w:t>
      </w:r>
      <w:proofErr w:type="spellStart"/>
      <w:r w:rsidRPr="00D428F3">
        <w:rPr>
          <w:rFonts w:ascii="Arial" w:hAnsi="Arial" w:cs="Arial"/>
          <w:sz w:val="22"/>
        </w:rPr>
        <w:t>Power</w:t>
      </w:r>
      <w:proofErr w:type="spellEnd"/>
      <w:r w:rsidRPr="00D428F3">
        <w:rPr>
          <w:rFonts w:ascii="Arial" w:hAnsi="Arial" w:cs="Arial"/>
          <w:sz w:val="22"/>
        </w:rPr>
        <w:t xml:space="preserve"> BI y </w:t>
      </w:r>
      <w:proofErr w:type="spellStart"/>
      <w:r w:rsidRPr="00D428F3">
        <w:rPr>
          <w:rFonts w:ascii="Arial" w:hAnsi="Arial" w:cs="Arial"/>
          <w:sz w:val="22"/>
        </w:rPr>
        <w:t>Tableau</w:t>
      </w:r>
      <w:proofErr w:type="spellEnd"/>
      <w:r w:rsidRPr="00D428F3">
        <w:rPr>
          <w:rFonts w:ascii="Arial" w:hAnsi="Arial" w:cs="Arial"/>
          <w:sz w:val="22"/>
        </w:rPr>
        <w:t xml:space="preserve"> continúan evolucionando hacia visualizaciones más interactivas y dinámicas, que facilitan la creación de experiencias narrativas visuales atractivas. Estas herramientas permiten adaptar la comunicación de los hallazgos a diferentes tipos de audiencias, mejorando la comprensión y el impacto de los </w:t>
      </w:r>
      <w:proofErr w:type="spellStart"/>
      <w:r w:rsidRPr="00D428F3">
        <w:rPr>
          <w:rFonts w:ascii="Arial" w:hAnsi="Arial" w:cs="Arial"/>
          <w:sz w:val="22"/>
        </w:rPr>
        <w:t>insights</w:t>
      </w:r>
      <w:proofErr w:type="spellEnd"/>
      <w:r w:rsidRPr="00D428F3">
        <w:rPr>
          <w:rFonts w:ascii="Arial" w:hAnsi="Arial" w:cs="Arial"/>
          <w:sz w:val="22"/>
        </w:rPr>
        <w:t xml:space="preserve"> analíticos.</w:t>
      </w:r>
    </w:p>
    <w:p w14:paraId="3F1A3104" w14:textId="77777777" w:rsidR="00D428F3" w:rsidRPr="00D428F3" w:rsidRDefault="00D428F3" w:rsidP="00D428F3">
      <w:pPr>
        <w:rPr>
          <w:rFonts w:ascii="Arial" w:hAnsi="Arial" w:cs="Arial"/>
          <w:sz w:val="22"/>
        </w:rPr>
      </w:pPr>
    </w:p>
    <w:p w14:paraId="6AD74097"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t>Conclusiones</w:t>
      </w:r>
    </w:p>
    <w:p w14:paraId="4B5C0E79" w14:textId="333C3091" w:rsidR="00D428F3" w:rsidRPr="00D428F3" w:rsidRDefault="00D428F3" w:rsidP="00D428F3">
      <w:pPr>
        <w:rPr>
          <w:rFonts w:ascii="Arial" w:hAnsi="Arial" w:cs="Arial"/>
          <w:sz w:val="22"/>
        </w:rPr>
      </w:pPr>
      <w:r w:rsidRPr="00D428F3">
        <w:rPr>
          <w:rFonts w:ascii="Arial" w:hAnsi="Arial" w:cs="Arial"/>
          <w:sz w:val="22"/>
        </w:rPr>
        <w:t>La revisión realizada permite responder con evidencia académica las cuatro preguntas que estructuraron este estado del arte:</w:t>
      </w:r>
    </w:p>
    <w:p w14:paraId="22DE2A30" w14:textId="5D738182" w:rsidR="00D428F3" w:rsidRPr="00D428F3" w:rsidRDefault="00D428F3" w:rsidP="00D428F3">
      <w:pPr>
        <w:rPr>
          <w:rFonts w:ascii="Arial" w:hAnsi="Arial" w:cs="Arial"/>
          <w:sz w:val="22"/>
        </w:rPr>
      </w:pPr>
      <w:r w:rsidRPr="00D428F3">
        <w:rPr>
          <w:rFonts w:ascii="Arial" w:hAnsi="Arial" w:cs="Arial"/>
          <w:b/>
          <w:bCs/>
          <w:sz w:val="22"/>
        </w:rPr>
        <w:t xml:space="preserve">Pregunta 1. ¿Qué arquitecturas y patrones de diseño predominan en pipelines de datos modernos? </w:t>
      </w:r>
      <w:r w:rsidRPr="00D428F3">
        <w:rPr>
          <w:rFonts w:ascii="Arial" w:hAnsi="Arial" w:cs="Arial"/>
          <w:sz w:val="22"/>
        </w:rPr>
        <w:t xml:space="preserve">La arquitectura </w:t>
      </w:r>
      <w:proofErr w:type="spellStart"/>
      <w:r w:rsidRPr="00D428F3">
        <w:rPr>
          <w:rFonts w:ascii="Arial" w:hAnsi="Arial" w:cs="Arial"/>
          <w:sz w:val="22"/>
        </w:rPr>
        <w:t>Lakehouse</w:t>
      </w:r>
      <w:proofErr w:type="spellEnd"/>
      <w:r w:rsidRPr="00D428F3">
        <w:rPr>
          <w:rFonts w:ascii="Arial" w:hAnsi="Arial" w:cs="Arial"/>
          <w:sz w:val="22"/>
        </w:rPr>
        <w:t xml:space="preserve"> con el patrón medallón </w:t>
      </w:r>
      <w:proofErr w:type="spellStart"/>
      <w:r w:rsidRPr="00D428F3">
        <w:rPr>
          <w:rFonts w:ascii="Arial" w:hAnsi="Arial" w:cs="Arial"/>
          <w:sz w:val="22"/>
        </w:rPr>
        <w:t>Bronze</w:t>
      </w:r>
      <w:proofErr w:type="spellEnd"/>
      <w:r w:rsidRPr="00D428F3">
        <w:rPr>
          <w:rFonts w:ascii="Arial" w:hAnsi="Arial" w:cs="Arial"/>
          <w:sz w:val="22"/>
        </w:rPr>
        <w:t>–Silver–Gold es el estándar dominante (</w:t>
      </w:r>
      <w:proofErr w:type="spellStart"/>
      <w:r w:rsidRPr="00D428F3">
        <w:rPr>
          <w:rFonts w:ascii="Arial" w:hAnsi="Arial" w:cs="Arial"/>
          <w:sz w:val="22"/>
        </w:rPr>
        <w:t>Armbrust</w:t>
      </w:r>
      <w:proofErr w:type="spellEnd"/>
      <w:r w:rsidRPr="00D428F3">
        <w:rPr>
          <w:rFonts w:ascii="Arial" w:hAnsi="Arial" w:cs="Arial"/>
          <w:sz w:val="22"/>
        </w:rPr>
        <w:t xml:space="preserve"> et al., 2021; </w:t>
      </w:r>
      <w:proofErr w:type="spellStart"/>
      <w:r w:rsidRPr="00D428F3">
        <w:rPr>
          <w:rFonts w:ascii="Arial" w:hAnsi="Arial" w:cs="Arial"/>
          <w:sz w:val="22"/>
        </w:rPr>
        <w:t>Databricks</w:t>
      </w:r>
      <w:proofErr w:type="spellEnd"/>
      <w:r w:rsidRPr="00D428F3">
        <w:rPr>
          <w:rFonts w:ascii="Arial" w:hAnsi="Arial" w:cs="Arial"/>
          <w:sz w:val="22"/>
        </w:rPr>
        <w:t xml:space="preserve">, 2024). Combina la flexibilidad y bajo costo de los Data </w:t>
      </w:r>
      <w:proofErr w:type="spellStart"/>
      <w:r w:rsidRPr="00D428F3">
        <w:rPr>
          <w:rFonts w:ascii="Arial" w:hAnsi="Arial" w:cs="Arial"/>
          <w:sz w:val="22"/>
        </w:rPr>
        <w:t>Lakes</w:t>
      </w:r>
      <w:proofErr w:type="spellEnd"/>
      <w:r w:rsidRPr="00D428F3">
        <w:rPr>
          <w:rFonts w:ascii="Arial" w:hAnsi="Arial" w:cs="Arial"/>
          <w:sz w:val="22"/>
        </w:rPr>
        <w:t xml:space="preserve"> con las garantías transaccionales ACID de los Data </w:t>
      </w:r>
      <w:proofErr w:type="spellStart"/>
      <w:r w:rsidRPr="00D428F3">
        <w:rPr>
          <w:rFonts w:ascii="Arial" w:hAnsi="Arial" w:cs="Arial"/>
          <w:sz w:val="22"/>
        </w:rPr>
        <w:t>Warehouses</w:t>
      </w:r>
      <w:proofErr w:type="spellEnd"/>
      <w:r w:rsidRPr="00D428F3">
        <w:rPr>
          <w:rFonts w:ascii="Arial" w:hAnsi="Arial" w:cs="Arial"/>
          <w:sz w:val="22"/>
        </w:rPr>
        <w:t xml:space="preserve">, habilitada por formatos de tabla abiertos como Apache Iceberg, Delta Lake y Apache </w:t>
      </w:r>
      <w:proofErr w:type="spellStart"/>
      <w:r w:rsidRPr="00D428F3">
        <w:rPr>
          <w:rFonts w:ascii="Arial" w:hAnsi="Arial" w:cs="Arial"/>
          <w:sz w:val="22"/>
        </w:rPr>
        <w:t>Hudi</w:t>
      </w:r>
      <w:proofErr w:type="spellEnd"/>
      <w:r w:rsidRPr="00D428F3">
        <w:rPr>
          <w:rFonts w:ascii="Arial" w:hAnsi="Arial" w:cs="Arial"/>
          <w:sz w:val="22"/>
        </w:rPr>
        <w:t xml:space="preserve"> (Jain et al., 2023). El paradigma ELT reemplaza progresivamente al ETL: los datos se cargan primero en crudo en la capa </w:t>
      </w:r>
      <w:proofErr w:type="spellStart"/>
      <w:r w:rsidRPr="00D428F3">
        <w:rPr>
          <w:rFonts w:ascii="Arial" w:hAnsi="Arial" w:cs="Arial"/>
          <w:sz w:val="22"/>
        </w:rPr>
        <w:t>Bronze</w:t>
      </w:r>
      <w:proofErr w:type="spellEnd"/>
      <w:r w:rsidRPr="00D428F3">
        <w:rPr>
          <w:rFonts w:ascii="Arial" w:hAnsi="Arial" w:cs="Arial"/>
          <w:sz w:val="22"/>
        </w:rPr>
        <w:t xml:space="preserve"> y se transforman en destino en las capas Silver y Gold (Machado et al., 2022). En el reto, este patrón es concreto: los archivos del BCE, INEC, </w:t>
      </w:r>
      <w:proofErr w:type="spellStart"/>
      <w:r w:rsidRPr="00D428F3">
        <w:rPr>
          <w:rFonts w:ascii="Arial" w:hAnsi="Arial" w:cs="Arial"/>
          <w:sz w:val="22"/>
        </w:rPr>
        <w:lastRenderedPageBreak/>
        <w:t>Supercias</w:t>
      </w:r>
      <w:proofErr w:type="spellEnd"/>
      <w:r w:rsidRPr="00D428F3">
        <w:rPr>
          <w:rFonts w:ascii="Arial" w:hAnsi="Arial" w:cs="Arial"/>
          <w:sz w:val="22"/>
        </w:rPr>
        <w:t xml:space="preserve"> y MINEDUC ingresan como </w:t>
      </w:r>
      <w:proofErr w:type="spellStart"/>
      <w:r w:rsidRPr="00D428F3">
        <w:rPr>
          <w:rFonts w:ascii="Arial" w:hAnsi="Arial" w:cs="Arial"/>
          <w:sz w:val="22"/>
        </w:rPr>
        <w:t>Bronze</w:t>
      </w:r>
      <w:proofErr w:type="spellEnd"/>
      <w:r w:rsidRPr="00D428F3">
        <w:rPr>
          <w:rFonts w:ascii="Arial" w:hAnsi="Arial" w:cs="Arial"/>
          <w:sz w:val="22"/>
        </w:rPr>
        <w:t xml:space="preserve">, se normalizan en tablas Silver en PostgreSQL y se materializan como vistas Gold para el </w:t>
      </w:r>
      <w:proofErr w:type="spellStart"/>
      <w:r w:rsidRPr="00D428F3">
        <w:rPr>
          <w:rFonts w:ascii="Arial" w:hAnsi="Arial" w:cs="Arial"/>
          <w:sz w:val="22"/>
        </w:rPr>
        <w:t>dashboard</w:t>
      </w:r>
      <w:proofErr w:type="spellEnd"/>
      <w:r w:rsidRPr="00D428F3">
        <w:rPr>
          <w:rFonts w:ascii="Arial" w:hAnsi="Arial" w:cs="Arial"/>
          <w:sz w:val="22"/>
        </w:rPr>
        <w:t>.</w:t>
      </w:r>
    </w:p>
    <w:p w14:paraId="23A0EEED" w14:textId="6C88F6DE" w:rsidR="00D428F3" w:rsidRPr="00D428F3" w:rsidRDefault="00D428F3" w:rsidP="00D428F3">
      <w:pPr>
        <w:rPr>
          <w:rFonts w:ascii="Arial" w:hAnsi="Arial" w:cs="Arial"/>
          <w:sz w:val="22"/>
        </w:rPr>
      </w:pPr>
      <w:r w:rsidRPr="00D428F3">
        <w:rPr>
          <w:rFonts w:ascii="Arial" w:hAnsi="Arial" w:cs="Arial"/>
          <w:b/>
          <w:bCs/>
          <w:sz w:val="22"/>
        </w:rPr>
        <w:t xml:space="preserve">Pregunta 2. ¿Cómo se modela relacionalmente la capa Silver de un Data </w:t>
      </w:r>
      <w:proofErr w:type="spellStart"/>
      <w:r w:rsidRPr="00D428F3">
        <w:rPr>
          <w:rFonts w:ascii="Arial" w:hAnsi="Arial" w:cs="Arial"/>
          <w:b/>
          <w:bCs/>
          <w:sz w:val="22"/>
        </w:rPr>
        <w:t>Lakehouse</w:t>
      </w:r>
      <w:proofErr w:type="spellEnd"/>
      <w:r w:rsidRPr="00D428F3">
        <w:rPr>
          <w:rFonts w:ascii="Arial" w:hAnsi="Arial" w:cs="Arial"/>
          <w:b/>
          <w:bCs/>
          <w:sz w:val="22"/>
        </w:rPr>
        <w:t xml:space="preserve">? </w:t>
      </w:r>
      <w:r w:rsidRPr="00D428F3">
        <w:rPr>
          <w:rFonts w:ascii="Arial" w:hAnsi="Arial" w:cs="Arial"/>
          <w:sz w:val="22"/>
        </w:rPr>
        <w:t xml:space="preserve">El modelado dimensional de Kimball y Ross (2013) es el estándar vigente: un esquema estrella con tabla de hechos central y dimensiones compartidas. Barret et al. (2025) confirman en ACM Management </w:t>
      </w:r>
      <w:proofErr w:type="spellStart"/>
      <w:r w:rsidRPr="00D428F3">
        <w:rPr>
          <w:rFonts w:ascii="Arial" w:hAnsi="Arial" w:cs="Arial"/>
          <w:sz w:val="22"/>
        </w:rPr>
        <w:t>of</w:t>
      </w:r>
      <w:proofErr w:type="spellEnd"/>
      <w:r w:rsidRPr="00D428F3">
        <w:rPr>
          <w:rFonts w:ascii="Arial" w:hAnsi="Arial" w:cs="Arial"/>
          <w:sz w:val="22"/>
        </w:rPr>
        <w:t xml:space="preserve"> Data que el diagrama Entidad-Relación sigue siendo la herramienta estándar para comunicar el diseño de bases de datos. En el reto, el modelo ER de la capa Silver usa </w:t>
      </w:r>
      <w:proofErr w:type="spellStart"/>
      <w:r w:rsidRPr="00D428F3">
        <w:rPr>
          <w:rFonts w:ascii="Arial" w:hAnsi="Arial" w:cs="Arial"/>
          <w:sz w:val="22"/>
        </w:rPr>
        <w:t>dim_tiempo</w:t>
      </w:r>
      <w:proofErr w:type="spellEnd"/>
      <w:r w:rsidRPr="00D428F3">
        <w:rPr>
          <w:rFonts w:ascii="Arial" w:hAnsi="Arial" w:cs="Arial"/>
          <w:sz w:val="22"/>
        </w:rPr>
        <w:t xml:space="preserve"> y </w:t>
      </w:r>
      <w:proofErr w:type="spellStart"/>
      <w:r w:rsidRPr="00D428F3">
        <w:rPr>
          <w:rFonts w:ascii="Arial" w:hAnsi="Arial" w:cs="Arial"/>
          <w:sz w:val="22"/>
        </w:rPr>
        <w:t>dim_geografia</w:t>
      </w:r>
      <w:proofErr w:type="spellEnd"/>
      <w:r w:rsidRPr="00D428F3">
        <w:rPr>
          <w:rFonts w:ascii="Arial" w:hAnsi="Arial" w:cs="Arial"/>
          <w:sz w:val="22"/>
        </w:rPr>
        <w:t xml:space="preserve"> como dimensiones reutilizables entre fuentes, y </w:t>
      </w:r>
      <w:proofErr w:type="spellStart"/>
      <w:r w:rsidRPr="00D428F3">
        <w:rPr>
          <w:rFonts w:ascii="Arial" w:hAnsi="Arial" w:cs="Arial"/>
          <w:sz w:val="22"/>
        </w:rPr>
        <w:t>fact_macro_anual</w:t>
      </w:r>
      <w:proofErr w:type="spellEnd"/>
      <w:r w:rsidRPr="00D428F3">
        <w:rPr>
          <w:rFonts w:ascii="Arial" w:hAnsi="Arial" w:cs="Arial"/>
          <w:sz w:val="22"/>
        </w:rPr>
        <w:t xml:space="preserve">, </w:t>
      </w:r>
      <w:proofErr w:type="spellStart"/>
      <w:r w:rsidRPr="00D428F3">
        <w:rPr>
          <w:rFonts w:ascii="Arial" w:hAnsi="Arial" w:cs="Arial"/>
          <w:sz w:val="22"/>
        </w:rPr>
        <w:t>fact_empleo</w:t>
      </w:r>
      <w:proofErr w:type="spellEnd"/>
      <w:r w:rsidRPr="00D428F3">
        <w:rPr>
          <w:rFonts w:ascii="Arial" w:hAnsi="Arial" w:cs="Arial"/>
          <w:sz w:val="22"/>
        </w:rPr>
        <w:t xml:space="preserve"> y </w:t>
      </w:r>
      <w:proofErr w:type="spellStart"/>
      <w:r w:rsidRPr="00D428F3">
        <w:rPr>
          <w:rFonts w:ascii="Arial" w:hAnsi="Arial" w:cs="Arial"/>
          <w:sz w:val="22"/>
        </w:rPr>
        <w:t>fact_indicadores_diarios</w:t>
      </w:r>
      <w:proofErr w:type="spellEnd"/>
      <w:r w:rsidRPr="00D428F3">
        <w:rPr>
          <w:rFonts w:ascii="Arial" w:hAnsi="Arial" w:cs="Arial"/>
          <w:sz w:val="22"/>
        </w:rPr>
        <w:t xml:space="preserve"> como tablas de hechos con claves foráneas correctas. Diseñar y entregar este diagrama antes de escribir código es el entregable de la semana 1 y representa el 10% de la evaluación total.</w:t>
      </w:r>
    </w:p>
    <w:p w14:paraId="04599319" w14:textId="15D37700" w:rsidR="00D428F3" w:rsidRPr="00D428F3" w:rsidRDefault="00D428F3" w:rsidP="00D428F3">
      <w:pPr>
        <w:rPr>
          <w:rFonts w:ascii="Arial" w:hAnsi="Arial" w:cs="Arial"/>
          <w:sz w:val="22"/>
        </w:rPr>
      </w:pPr>
      <w:r w:rsidRPr="00D428F3">
        <w:rPr>
          <w:rFonts w:ascii="Arial" w:hAnsi="Arial" w:cs="Arial"/>
          <w:b/>
          <w:bCs/>
          <w:sz w:val="22"/>
        </w:rPr>
        <w:t xml:space="preserve">Pregunta 3. ¿Cuál es el </w:t>
      </w:r>
      <w:proofErr w:type="spellStart"/>
      <w:r w:rsidRPr="00D428F3">
        <w:rPr>
          <w:rFonts w:ascii="Arial" w:hAnsi="Arial" w:cs="Arial"/>
          <w:b/>
          <w:bCs/>
          <w:sz w:val="22"/>
        </w:rPr>
        <w:t>stack</w:t>
      </w:r>
      <w:proofErr w:type="spellEnd"/>
      <w:r w:rsidRPr="00D428F3">
        <w:rPr>
          <w:rFonts w:ascii="Arial" w:hAnsi="Arial" w:cs="Arial"/>
          <w:b/>
          <w:bCs/>
          <w:sz w:val="22"/>
        </w:rPr>
        <w:t xml:space="preserve"> técnico más relevante y qué brechas de conocimiento persisten? </w:t>
      </w:r>
      <w:r w:rsidRPr="00D428F3">
        <w:rPr>
          <w:rFonts w:ascii="Arial" w:hAnsi="Arial" w:cs="Arial"/>
          <w:sz w:val="22"/>
        </w:rPr>
        <w:t xml:space="preserve">El </w:t>
      </w:r>
      <w:proofErr w:type="spellStart"/>
      <w:r w:rsidRPr="00D428F3">
        <w:rPr>
          <w:rFonts w:ascii="Arial" w:hAnsi="Arial" w:cs="Arial"/>
          <w:sz w:val="22"/>
        </w:rPr>
        <w:t>stack</w:t>
      </w:r>
      <w:proofErr w:type="spellEnd"/>
      <w:r w:rsidRPr="00D428F3">
        <w:rPr>
          <w:rFonts w:ascii="Arial" w:hAnsi="Arial" w:cs="Arial"/>
          <w:sz w:val="22"/>
        </w:rPr>
        <w:t xml:space="preserve"> dominante en 2025-2026 es: Python con pandas/</w:t>
      </w:r>
      <w:proofErr w:type="spellStart"/>
      <w:r w:rsidRPr="00D428F3">
        <w:rPr>
          <w:rFonts w:ascii="Arial" w:hAnsi="Arial" w:cs="Arial"/>
          <w:sz w:val="22"/>
        </w:rPr>
        <w:t>polars</w:t>
      </w:r>
      <w:proofErr w:type="spellEnd"/>
      <w:r w:rsidRPr="00D428F3">
        <w:rPr>
          <w:rFonts w:ascii="Arial" w:hAnsi="Arial" w:cs="Arial"/>
          <w:sz w:val="22"/>
        </w:rPr>
        <w:t xml:space="preserve"> para transformación, PostgreSQL como motor relacional de la capa Silver, Apache </w:t>
      </w:r>
      <w:proofErr w:type="spellStart"/>
      <w:r w:rsidRPr="00D428F3">
        <w:rPr>
          <w:rFonts w:ascii="Arial" w:hAnsi="Arial" w:cs="Arial"/>
          <w:sz w:val="22"/>
        </w:rPr>
        <w:t>Airflow</w:t>
      </w:r>
      <w:proofErr w:type="spellEnd"/>
      <w:r w:rsidRPr="00D428F3">
        <w:rPr>
          <w:rFonts w:ascii="Arial" w:hAnsi="Arial" w:cs="Arial"/>
          <w:sz w:val="22"/>
        </w:rPr>
        <w:t xml:space="preserve"> para orquestación, </w:t>
      </w:r>
      <w:proofErr w:type="spellStart"/>
      <w:r w:rsidRPr="00D428F3">
        <w:rPr>
          <w:rFonts w:ascii="Arial" w:hAnsi="Arial" w:cs="Arial"/>
          <w:sz w:val="22"/>
        </w:rPr>
        <w:t>dbt</w:t>
      </w:r>
      <w:proofErr w:type="spellEnd"/>
      <w:r w:rsidRPr="00D428F3">
        <w:rPr>
          <w:rFonts w:ascii="Arial" w:hAnsi="Arial" w:cs="Arial"/>
          <w:sz w:val="22"/>
        </w:rPr>
        <w:t xml:space="preserve"> para transformaciones SQL con control de versiones, y </w:t>
      </w:r>
      <w:proofErr w:type="spellStart"/>
      <w:r w:rsidRPr="00D428F3">
        <w:rPr>
          <w:rFonts w:ascii="Arial" w:hAnsi="Arial" w:cs="Arial"/>
          <w:sz w:val="22"/>
        </w:rPr>
        <w:t>Power</w:t>
      </w:r>
      <w:proofErr w:type="spellEnd"/>
      <w:r w:rsidRPr="00D428F3">
        <w:rPr>
          <w:rFonts w:ascii="Arial" w:hAnsi="Arial" w:cs="Arial"/>
          <w:sz w:val="22"/>
        </w:rPr>
        <w:t xml:space="preserve"> BI para visualización con IA integrada. </w:t>
      </w:r>
      <w:proofErr w:type="spellStart"/>
      <w:r w:rsidRPr="00D428F3">
        <w:rPr>
          <w:rFonts w:ascii="Arial" w:hAnsi="Arial" w:cs="Arial"/>
          <w:sz w:val="22"/>
        </w:rPr>
        <w:t>Lai</w:t>
      </w:r>
      <w:proofErr w:type="spellEnd"/>
      <w:r w:rsidRPr="00D428F3">
        <w:rPr>
          <w:rFonts w:ascii="Arial" w:hAnsi="Arial" w:cs="Arial"/>
          <w:sz w:val="22"/>
        </w:rPr>
        <w:t xml:space="preserve"> et al. (2025) identifican que la preparación de datos consume más del 70% del tiempo en proyectos de BI, lo que justifica que el reto dedique las primeras cuatro semanas exclusivamente a limpieza, modelo relacional y vistas Gold. La brecha más persistente está en la gobernanza del dato: calidad, linaje y contratos de datos aún carecen de solución estándar adoptada masivamente (</w:t>
      </w:r>
      <w:proofErr w:type="spellStart"/>
      <w:r w:rsidRPr="00D428F3">
        <w:rPr>
          <w:rFonts w:ascii="Arial" w:hAnsi="Arial" w:cs="Arial"/>
          <w:sz w:val="22"/>
        </w:rPr>
        <w:t>Sawadogo</w:t>
      </w:r>
      <w:proofErr w:type="spellEnd"/>
      <w:r w:rsidRPr="00D428F3">
        <w:rPr>
          <w:rFonts w:ascii="Arial" w:hAnsi="Arial" w:cs="Arial"/>
          <w:sz w:val="22"/>
        </w:rPr>
        <w:t xml:space="preserve"> &amp; </w:t>
      </w:r>
      <w:proofErr w:type="spellStart"/>
      <w:r w:rsidRPr="00D428F3">
        <w:rPr>
          <w:rFonts w:ascii="Arial" w:hAnsi="Arial" w:cs="Arial"/>
          <w:sz w:val="22"/>
        </w:rPr>
        <w:t>Darmont</w:t>
      </w:r>
      <w:proofErr w:type="spellEnd"/>
      <w:r w:rsidRPr="00D428F3">
        <w:rPr>
          <w:rFonts w:ascii="Arial" w:hAnsi="Arial" w:cs="Arial"/>
          <w:sz w:val="22"/>
        </w:rPr>
        <w:t xml:space="preserve">, 2021). </w:t>
      </w:r>
      <w:proofErr w:type="spellStart"/>
      <w:r w:rsidRPr="00D428F3">
        <w:rPr>
          <w:rFonts w:ascii="Arial" w:hAnsi="Arial" w:cs="Arial"/>
          <w:sz w:val="22"/>
        </w:rPr>
        <w:t>DataOps</w:t>
      </w:r>
      <w:proofErr w:type="spellEnd"/>
      <w:r w:rsidRPr="00D428F3">
        <w:rPr>
          <w:rFonts w:ascii="Arial" w:hAnsi="Arial" w:cs="Arial"/>
          <w:sz w:val="22"/>
        </w:rPr>
        <w:t xml:space="preserve"> con herramientas como Great </w:t>
      </w:r>
      <w:proofErr w:type="spellStart"/>
      <w:r w:rsidRPr="00D428F3">
        <w:rPr>
          <w:rFonts w:ascii="Arial" w:hAnsi="Arial" w:cs="Arial"/>
          <w:sz w:val="22"/>
        </w:rPr>
        <w:t>Expectations</w:t>
      </w:r>
      <w:proofErr w:type="spellEnd"/>
      <w:r w:rsidRPr="00D428F3">
        <w:rPr>
          <w:rFonts w:ascii="Arial" w:hAnsi="Arial" w:cs="Arial"/>
          <w:sz w:val="22"/>
        </w:rPr>
        <w:t xml:space="preserve"> y Monte Carlo es la respuesta emergente.</w:t>
      </w:r>
    </w:p>
    <w:p w14:paraId="7B6CCD1E" w14:textId="404BCDB3" w:rsidR="00D428F3" w:rsidRPr="00D428F3" w:rsidRDefault="00D428F3" w:rsidP="00D428F3">
      <w:pPr>
        <w:rPr>
          <w:rFonts w:ascii="Arial" w:hAnsi="Arial" w:cs="Arial"/>
          <w:sz w:val="22"/>
        </w:rPr>
      </w:pPr>
      <w:r w:rsidRPr="00D428F3">
        <w:rPr>
          <w:rFonts w:ascii="Arial" w:hAnsi="Arial" w:cs="Arial"/>
          <w:b/>
          <w:bCs/>
          <w:sz w:val="22"/>
        </w:rPr>
        <w:t xml:space="preserve">Pregunta 4. ¿Hacia dónde se dirige el campo de los datos en el horizonte 2025-2030? </w:t>
      </w:r>
      <w:r w:rsidRPr="00D428F3">
        <w:rPr>
          <w:rFonts w:ascii="Arial" w:hAnsi="Arial" w:cs="Arial"/>
          <w:sz w:val="22"/>
        </w:rPr>
        <w:t xml:space="preserve">Tres tendencias convergen: la IA generativa integrada en toda la cadena de valor del dato (desde la limpieza automática con </w:t>
      </w:r>
      <w:proofErr w:type="spellStart"/>
      <w:r w:rsidRPr="00D428F3">
        <w:rPr>
          <w:rFonts w:ascii="Arial" w:hAnsi="Arial" w:cs="Arial"/>
          <w:sz w:val="22"/>
        </w:rPr>
        <w:t>Databricks</w:t>
      </w:r>
      <w:proofErr w:type="spellEnd"/>
      <w:r w:rsidRPr="00D428F3">
        <w:rPr>
          <w:rFonts w:ascii="Arial" w:hAnsi="Arial" w:cs="Arial"/>
          <w:sz w:val="22"/>
        </w:rPr>
        <w:t xml:space="preserve"> Mosaic AI hasta los </w:t>
      </w:r>
      <w:proofErr w:type="spellStart"/>
      <w:r w:rsidRPr="00D428F3">
        <w:rPr>
          <w:rFonts w:ascii="Arial" w:hAnsi="Arial" w:cs="Arial"/>
          <w:sz w:val="22"/>
        </w:rPr>
        <w:t>dashboards</w:t>
      </w:r>
      <w:proofErr w:type="spellEnd"/>
      <w:r w:rsidRPr="00D428F3">
        <w:rPr>
          <w:rFonts w:ascii="Arial" w:hAnsi="Arial" w:cs="Arial"/>
          <w:sz w:val="22"/>
        </w:rPr>
        <w:t xml:space="preserve"> conversacionales con </w:t>
      </w:r>
      <w:proofErr w:type="spellStart"/>
      <w:r w:rsidRPr="00D428F3">
        <w:rPr>
          <w:rFonts w:ascii="Arial" w:hAnsi="Arial" w:cs="Arial"/>
          <w:sz w:val="22"/>
        </w:rPr>
        <w:t>Power</w:t>
      </w:r>
      <w:proofErr w:type="spellEnd"/>
      <w:r w:rsidRPr="00D428F3">
        <w:rPr>
          <w:rFonts w:ascii="Arial" w:hAnsi="Arial" w:cs="Arial"/>
          <w:sz w:val="22"/>
        </w:rPr>
        <w:t xml:space="preserve"> BI </w:t>
      </w:r>
      <w:proofErr w:type="spellStart"/>
      <w:r w:rsidRPr="00D428F3">
        <w:rPr>
          <w:rFonts w:ascii="Arial" w:hAnsi="Arial" w:cs="Arial"/>
          <w:sz w:val="22"/>
        </w:rPr>
        <w:t>Copilot</w:t>
      </w:r>
      <w:proofErr w:type="spellEnd"/>
      <w:r w:rsidRPr="00D428F3">
        <w:rPr>
          <w:rFonts w:ascii="Arial" w:hAnsi="Arial" w:cs="Arial"/>
          <w:sz w:val="22"/>
        </w:rPr>
        <w:t xml:space="preserve">), la consolidación de Apache Iceberg como formato de </w:t>
      </w:r>
      <w:r w:rsidRPr="00D428F3">
        <w:rPr>
          <w:rFonts w:ascii="Arial" w:hAnsi="Arial" w:cs="Arial"/>
          <w:sz w:val="22"/>
        </w:rPr>
        <w:lastRenderedPageBreak/>
        <w:t xml:space="preserve">tabla interoperable que elimina el </w:t>
      </w:r>
      <w:proofErr w:type="spellStart"/>
      <w:r w:rsidRPr="00D428F3">
        <w:rPr>
          <w:rFonts w:ascii="Arial" w:hAnsi="Arial" w:cs="Arial"/>
          <w:sz w:val="22"/>
        </w:rPr>
        <w:t>vendor</w:t>
      </w:r>
      <w:proofErr w:type="spellEnd"/>
      <w:r w:rsidRPr="00D428F3">
        <w:rPr>
          <w:rFonts w:ascii="Arial" w:hAnsi="Arial" w:cs="Arial"/>
          <w:sz w:val="22"/>
        </w:rPr>
        <w:t xml:space="preserve"> </w:t>
      </w:r>
      <w:proofErr w:type="spellStart"/>
      <w:r w:rsidRPr="00D428F3">
        <w:rPr>
          <w:rFonts w:ascii="Arial" w:hAnsi="Arial" w:cs="Arial"/>
          <w:sz w:val="22"/>
        </w:rPr>
        <w:t>lock</w:t>
      </w:r>
      <w:proofErr w:type="spellEnd"/>
      <w:r w:rsidRPr="00D428F3">
        <w:rPr>
          <w:rFonts w:ascii="Arial" w:hAnsi="Arial" w:cs="Arial"/>
          <w:sz w:val="22"/>
        </w:rPr>
        <w:t xml:space="preserve">-in (Jain et al., 2023), y el crecimiento del paradigma Data </w:t>
      </w:r>
      <w:proofErr w:type="spellStart"/>
      <w:r w:rsidRPr="00D428F3">
        <w:rPr>
          <w:rFonts w:ascii="Arial" w:hAnsi="Arial" w:cs="Arial"/>
          <w:sz w:val="22"/>
        </w:rPr>
        <w:t>Mesh</w:t>
      </w:r>
      <w:proofErr w:type="spellEnd"/>
      <w:r w:rsidRPr="00D428F3">
        <w:rPr>
          <w:rFonts w:ascii="Arial" w:hAnsi="Arial" w:cs="Arial"/>
          <w:sz w:val="22"/>
        </w:rPr>
        <w:t xml:space="preserve"> donde cada dominio es propietario de sus datos como producto (Machado et al., 2022). El </w:t>
      </w:r>
      <w:proofErr w:type="spellStart"/>
      <w:r w:rsidRPr="00D428F3">
        <w:rPr>
          <w:rFonts w:ascii="Arial" w:hAnsi="Arial" w:cs="Arial"/>
          <w:sz w:val="22"/>
        </w:rPr>
        <w:t>World</w:t>
      </w:r>
      <w:proofErr w:type="spellEnd"/>
      <w:r w:rsidRPr="00D428F3">
        <w:rPr>
          <w:rFonts w:ascii="Arial" w:hAnsi="Arial" w:cs="Arial"/>
          <w:sz w:val="22"/>
        </w:rPr>
        <w:t xml:space="preserve"> </w:t>
      </w:r>
      <w:proofErr w:type="spellStart"/>
      <w:r w:rsidRPr="00D428F3">
        <w:rPr>
          <w:rFonts w:ascii="Arial" w:hAnsi="Arial" w:cs="Arial"/>
          <w:sz w:val="22"/>
        </w:rPr>
        <w:t>Economic</w:t>
      </w:r>
      <w:proofErr w:type="spellEnd"/>
      <w:r w:rsidRPr="00D428F3">
        <w:rPr>
          <w:rFonts w:ascii="Arial" w:hAnsi="Arial" w:cs="Arial"/>
          <w:sz w:val="22"/>
        </w:rPr>
        <w:t xml:space="preserve"> </w:t>
      </w:r>
      <w:proofErr w:type="spellStart"/>
      <w:r w:rsidRPr="00D428F3">
        <w:rPr>
          <w:rFonts w:ascii="Arial" w:hAnsi="Arial" w:cs="Arial"/>
          <w:sz w:val="22"/>
        </w:rPr>
        <w:t>Forum</w:t>
      </w:r>
      <w:proofErr w:type="spellEnd"/>
      <w:r w:rsidRPr="00D428F3">
        <w:rPr>
          <w:rFonts w:ascii="Arial" w:hAnsi="Arial" w:cs="Arial"/>
          <w:sz w:val="22"/>
        </w:rPr>
        <w:t xml:space="preserve"> (2025) proyecta más del 100% de crecimiento en demanda de especialistas en Big Data para 2030. La IA amplifica la productividad del ingeniero de datos, pero no reemplaza el diseño arquitectónico, la normalización del modelo ER ni la interpretación analítica</w:t>
      </w:r>
      <w:r w:rsidR="0057640C">
        <w:rPr>
          <w:rFonts w:ascii="Arial" w:hAnsi="Arial" w:cs="Arial"/>
          <w:sz w:val="22"/>
        </w:rPr>
        <w:t>.</w:t>
      </w:r>
    </w:p>
    <w:p w14:paraId="1805EA18" w14:textId="574CC613" w:rsidR="00D428F3" w:rsidRDefault="00D428F3" w:rsidP="00D428F3">
      <w:pPr>
        <w:rPr>
          <w:rFonts w:ascii="Arial" w:hAnsi="Arial" w:cs="Arial"/>
          <w:sz w:val="22"/>
        </w:rPr>
      </w:pPr>
    </w:p>
    <w:p w14:paraId="3757A9E2" w14:textId="391D1AEB" w:rsidR="00D428F3" w:rsidRDefault="00D428F3" w:rsidP="00D428F3">
      <w:pPr>
        <w:rPr>
          <w:rFonts w:ascii="Arial" w:hAnsi="Arial" w:cs="Arial"/>
          <w:sz w:val="22"/>
        </w:rPr>
      </w:pPr>
    </w:p>
    <w:p w14:paraId="2C9E7EB7" w14:textId="5770080C" w:rsidR="00D428F3" w:rsidRDefault="00D428F3" w:rsidP="00D428F3">
      <w:pPr>
        <w:rPr>
          <w:rFonts w:ascii="Arial" w:hAnsi="Arial" w:cs="Arial"/>
          <w:sz w:val="22"/>
        </w:rPr>
      </w:pPr>
    </w:p>
    <w:p w14:paraId="7FF19ED4" w14:textId="73672F7C" w:rsidR="00D428F3" w:rsidRDefault="00D428F3" w:rsidP="00D428F3">
      <w:pPr>
        <w:rPr>
          <w:rFonts w:ascii="Arial" w:hAnsi="Arial" w:cs="Arial"/>
          <w:sz w:val="22"/>
        </w:rPr>
      </w:pPr>
    </w:p>
    <w:p w14:paraId="5895ADA5" w14:textId="013367B1" w:rsidR="00D428F3" w:rsidRDefault="00D428F3" w:rsidP="00D428F3">
      <w:pPr>
        <w:rPr>
          <w:rFonts w:ascii="Arial" w:hAnsi="Arial" w:cs="Arial"/>
          <w:sz w:val="22"/>
        </w:rPr>
      </w:pPr>
    </w:p>
    <w:p w14:paraId="2C1D8F20" w14:textId="371F12B0" w:rsidR="00D428F3" w:rsidRDefault="00D428F3" w:rsidP="00D428F3">
      <w:pPr>
        <w:rPr>
          <w:rFonts w:ascii="Arial" w:hAnsi="Arial" w:cs="Arial"/>
          <w:sz w:val="22"/>
        </w:rPr>
      </w:pPr>
    </w:p>
    <w:p w14:paraId="3E1CA86E" w14:textId="6C764A2B" w:rsidR="0057640C" w:rsidRDefault="0057640C" w:rsidP="00D428F3">
      <w:pPr>
        <w:rPr>
          <w:rFonts w:ascii="Arial" w:hAnsi="Arial" w:cs="Arial"/>
          <w:sz w:val="22"/>
        </w:rPr>
      </w:pPr>
    </w:p>
    <w:p w14:paraId="11083508" w14:textId="02E72C7B" w:rsidR="0057640C" w:rsidRDefault="0057640C" w:rsidP="00D428F3">
      <w:pPr>
        <w:rPr>
          <w:rFonts w:ascii="Arial" w:hAnsi="Arial" w:cs="Arial"/>
          <w:sz w:val="22"/>
        </w:rPr>
      </w:pPr>
    </w:p>
    <w:p w14:paraId="79A2237A" w14:textId="5C37F363" w:rsidR="0057640C" w:rsidRDefault="0057640C" w:rsidP="00D428F3">
      <w:pPr>
        <w:rPr>
          <w:rFonts w:ascii="Arial" w:hAnsi="Arial" w:cs="Arial"/>
          <w:sz w:val="22"/>
        </w:rPr>
      </w:pPr>
    </w:p>
    <w:p w14:paraId="6980F54E" w14:textId="134F9119" w:rsidR="0057640C" w:rsidRDefault="0057640C" w:rsidP="00D428F3">
      <w:pPr>
        <w:rPr>
          <w:rFonts w:ascii="Arial" w:hAnsi="Arial" w:cs="Arial"/>
          <w:sz w:val="22"/>
        </w:rPr>
      </w:pPr>
    </w:p>
    <w:p w14:paraId="6E7E24CD" w14:textId="7856B991" w:rsidR="0057640C" w:rsidRDefault="0057640C" w:rsidP="00D428F3">
      <w:pPr>
        <w:rPr>
          <w:rFonts w:ascii="Arial" w:hAnsi="Arial" w:cs="Arial"/>
          <w:sz w:val="22"/>
        </w:rPr>
      </w:pPr>
    </w:p>
    <w:p w14:paraId="3219DB80" w14:textId="25067FAA" w:rsidR="0057640C" w:rsidRDefault="0057640C" w:rsidP="00D428F3">
      <w:pPr>
        <w:rPr>
          <w:rFonts w:ascii="Arial" w:hAnsi="Arial" w:cs="Arial"/>
          <w:sz w:val="22"/>
        </w:rPr>
      </w:pPr>
    </w:p>
    <w:p w14:paraId="055C5F26" w14:textId="77777777" w:rsidR="0057640C" w:rsidRPr="00D428F3" w:rsidRDefault="0057640C" w:rsidP="00D428F3">
      <w:pPr>
        <w:rPr>
          <w:rFonts w:ascii="Arial" w:hAnsi="Arial" w:cs="Arial"/>
          <w:sz w:val="22"/>
        </w:rPr>
      </w:pPr>
    </w:p>
    <w:p w14:paraId="35F2474D" w14:textId="77777777" w:rsidR="00D428F3" w:rsidRPr="00D428F3" w:rsidRDefault="00D428F3" w:rsidP="00D428F3">
      <w:pPr>
        <w:pStyle w:val="Ttulo1"/>
        <w:rPr>
          <w:rFonts w:ascii="Arial" w:hAnsi="Arial" w:cs="Arial"/>
          <w:b/>
          <w:bCs/>
          <w:color w:val="auto"/>
          <w:sz w:val="22"/>
          <w:szCs w:val="22"/>
        </w:rPr>
      </w:pPr>
      <w:r w:rsidRPr="00D428F3">
        <w:rPr>
          <w:rFonts w:ascii="Arial" w:hAnsi="Arial" w:cs="Arial"/>
          <w:b/>
          <w:bCs/>
          <w:color w:val="auto"/>
          <w:sz w:val="22"/>
          <w:szCs w:val="22"/>
        </w:rPr>
        <w:lastRenderedPageBreak/>
        <w:t>Referencias</w:t>
      </w:r>
    </w:p>
    <w:p w14:paraId="2AA631B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t>Armbrust</w:t>
      </w:r>
      <w:proofErr w:type="spellEnd"/>
      <w:r w:rsidRPr="00D428F3">
        <w:rPr>
          <w:rFonts w:ascii="Arial" w:hAnsi="Arial" w:cs="Arial"/>
          <w:sz w:val="22"/>
          <w:szCs w:val="22"/>
          <w:lang w:val="en-US"/>
        </w:rPr>
        <w:t xml:space="preserve">, M., </w:t>
      </w:r>
      <w:proofErr w:type="spellStart"/>
      <w:r w:rsidRPr="00D428F3">
        <w:rPr>
          <w:rFonts w:ascii="Arial" w:hAnsi="Arial" w:cs="Arial"/>
          <w:sz w:val="22"/>
          <w:szCs w:val="22"/>
          <w:lang w:val="en-US"/>
        </w:rPr>
        <w:t>Ghodsi</w:t>
      </w:r>
      <w:proofErr w:type="spellEnd"/>
      <w:r w:rsidRPr="00D428F3">
        <w:rPr>
          <w:rFonts w:ascii="Arial" w:hAnsi="Arial" w:cs="Arial"/>
          <w:sz w:val="22"/>
          <w:szCs w:val="22"/>
          <w:lang w:val="en-US"/>
        </w:rPr>
        <w:t xml:space="preserve">, A., Xin, R., &amp; </w:t>
      </w:r>
      <w:proofErr w:type="spellStart"/>
      <w:r w:rsidRPr="00D428F3">
        <w:rPr>
          <w:rFonts w:ascii="Arial" w:hAnsi="Arial" w:cs="Arial"/>
          <w:sz w:val="22"/>
          <w:szCs w:val="22"/>
          <w:lang w:val="en-US"/>
        </w:rPr>
        <w:t>Zaharia</w:t>
      </w:r>
      <w:proofErr w:type="spellEnd"/>
      <w:r w:rsidRPr="00D428F3">
        <w:rPr>
          <w:rFonts w:ascii="Arial" w:hAnsi="Arial" w:cs="Arial"/>
          <w:sz w:val="22"/>
          <w:szCs w:val="22"/>
          <w:lang w:val="en-US"/>
        </w:rPr>
        <w:t xml:space="preserve">, M. (2021). Lakehouse: A new generation of open platforms that unify data warehousing and advanced analytics. </w:t>
      </w:r>
      <w:r w:rsidRPr="00D428F3">
        <w:rPr>
          <w:rFonts w:ascii="Arial" w:hAnsi="Arial" w:cs="Arial"/>
          <w:i/>
          <w:iCs/>
          <w:sz w:val="22"/>
          <w:szCs w:val="22"/>
          <w:lang w:val="en-US"/>
        </w:rPr>
        <w:t>11th Conference on Innovative Data Systems Research (CIDR 2021),</w:t>
      </w:r>
      <w:r w:rsidRPr="00D428F3">
        <w:rPr>
          <w:rFonts w:ascii="Arial" w:hAnsi="Arial" w:cs="Arial"/>
          <w:sz w:val="22"/>
          <w:szCs w:val="22"/>
          <w:lang w:val="en-US"/>
        </w:rPr>
        <w:t xml:space="preserve"> 1–15. </w:t>
      </w:r>
      <w:r w:rsidRPr="00D428F3">
        <w:rPr>
          <w:rStyle w:val="url"/>
          <w:rFonts w:ascii="Arial" w:hAnsi="Arial" w:cs="Arial"/>
          <w:sz w:val="22"/>
          <w:szCs w:val="22"/>
          <w:lang w:val="en-US"/>
        </w:rPr>
        <w:t>https://www.cidrdb.org/cidr2021/papers/cidr2021_paper17.pdf</w:t>
      </w:r>
    </w:p>
    <w:p w14:paraId="44CECE31"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Jain, P., Kraft, P., Power, C., Das, T., </w:t>
      </w:r>
      <w:proofErr w:type="spellStart"/>
      <w:r w:rsidRPr="00D428F3">
        <w:rPr>
          <w:rFonts w:ascii="Arial" w:hAnsi="Arial" w:cs="Arial"/>
          <w:sz w:val="22"/>
          <w:szCs w:val="22"/>
          <w:lang w:val="en-US"/>
        </w:rPr>
        <w:t>Stoica</w:t>
      </w:r>
      <w:proofErr w:type="spellEnd"/>
      <w:r w:rsidRPr="00D428F3">
        <w:rPr>
          <w:rFonts w:ascii="Arial" w:hAnsi="Arial" w:cs="Arial"/>
          <w:sz w:val="22"/>
          <w:szCs w:val="22"/>
          <w:lang w:val="en-US"/>
        </w:rPr>
        <w:t xml:space="preserve">, I., &amp; </w:t>
      </w:r>
      <w:proofErr w:type="spellStart"/>
      <w:r w:rsidRPr="00D428F3">
        <w:rPr>
          <w:rFonts w:ascii="Arial" w:hAnsi="Arial" w:cs="Arial"/>
          <w:sz w:val="22"/>
          <w:szCs w:val="22"/>
          <w:lang w:val="en-US"/>
        </w:rPr>
        <w:t>Zaharia</w:t>
      </w:r>
      <w:proofErr w:type="spellEnd"/>
      <w:r w:rsidRPr="00D428F3">
        <w:rPr>
          <w:rFonts w:ascii="Arial" w:hAnsi="Arial" w:cs="Arial"/>
          <w:sz w:val="22"/>
          <w:szCs w:val="22"/>
          <w:lang w:val="en-US"/>
        </w:rPr>
        <w:t xml:space="preserve">, M. (2023). Analyzing and comparing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storage systems. </w:t>
      </w:r>
      <w:r w:rsidRPr="00D428F3">
        <w:rPr>
          <w:rFonts w:ascii="Arial" w:hAnsi="Arial" w:cs="Arial"/>
          <w:i/>
          <w:iCs/>
          <w:sz w:val="22"/>
          <w:szCs w:val="22"/>
          <w:lang w:val="en-US"/>
        </w:rPr>
        <w:t>13th Conference on Innovative Data Systems Research (CIDR 2023).</w:t>
      </w:r>
      <w:r w:rsidRPr="00D428F3">
        <w:rPr>
          <w:rFonts w:ascii="Arial" w:hAnsi="Arial" w:cs="Arial"/>
          <w:sz w:val="22"/>
          <w:szCs w:val="22"/>
          <w:lang w:val="en-US"/>
        </w:rPr>
        <w:t xml:space="preserve">  </w:t>
      </w:r>
      <w:r w:rsidRPr="00D428F3">
        <w:rPr>
          <w:rStyle w:val="url"/>
          <w:rFonts w:ascii="Arial" w:hAnsi="Arial" w:cs="Arial"/>
          <w:sz w:val="22"/>
          <w:szCs w:val="22"/>
          <w:lang w:val="en-US"/>
        </w:rPr>
        <w:t>https://www.cidrdb.org/cidr2023/papers/p92-jain.pdf</w:t>
      </w:r>
    </w:p>
    <w:p w14:paraId="4CC8FFE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Sawadogo, P. N., &amp; </w:t>
      </w:r>
      <w:proofErr w:type="spellStart"/>
      <w:r w:rsidRPr="00D428F3">
        <w:rPr>
          <w:rFonts w:ascii="Arial" w:hAnsi="Arial" w:cs="Arial"/>
          <w:sz w:val="22"/>
          <w:szCs w:val="22"/>
          <w:lang w:val="en-US"/>
        </w:rPr>
        <w:t>Darmont</w:t>
      </w:r>
      <w:proofErr w:type="spellEnd"/>
      <w:r w:rsidRPr="00D428F3">
        <w:rPr>
          <w:rFonts w:ascii="Arial" w:hAnsi="Arial" w:cs="Arial"/>
          <w:sz w:val="22"/>
          <w:szCs w:val="22"/>
          <w:lang w:val="en-US"/>
        </w:rPr>
        <w:t xml:space="preserve">, J. (2021). On data lake architectures and metadata management. </w:t>
      </w:r>
      <w:r w:rsidRPr="00D428F3">
        <w:rPr>
          <w:rFonts w:ascii="Arial" w:hAnsi="Arial" w:cs="Arial"/>
          <w:i/>
          <w:iCs/>
          <w:sz w:val="22"/>
          <w:szCs w:val="22"/>
          <w:lang w:val="en-US"/>
        </w:rPr>
        <w:t>Journal of Intelligent Information Systems, 56</w:t>
      </w:r>
      <w:r w:rsidRPr="00D428F3">
        <w:rPr>
          <w:rFonts w:ascii="Arial" w:hAnsi="Arial" w:cs="Arial"/>
          <w:sz w:val="22"/>
          <w:szCs w:val="22"/>
          <w:lang w:val="en-US"/>
        </w:rPr>
        <w:t xml:space="preserve"> (1), 97-120. https://doi.org/10.1007/s10844-020-00608-7 </w:t>
      </w:r>
      <w:r w:rsidRPr="00D428F3">
        <w:rPr>
          <w:rStyle w:val="url"/>
          <w:rFonts w:ascii="Arial" w:hAnsi="Arial" w:cs="Arial"/>
          <w:sz w:val="22"/>
          <w:szCs w:val="22"/>
          <w:lang w:val="en-US"/>
        </w:rPr>
        <w:t>https://arxiv.org/abs/2107.11152</w:t>
      </w:r>
    </w:p>
    <w:p w14:paraId="560EDD92"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Kimball, R., &amp; Ross, M. (2013). </w:t>
      </w:r>
      <w:r w:rsidRPr="00D428F3">
        <w:rPr>
          <w:rFonts w:ascii="Arial" w:hAnsi="Arial" w:cs="Arial"/>
          <w:i/>
          <w:iCs/>
          <w:sz w:val="22"/>
          <w:szCs w:val="22"/>
          <w:lang w:val="en-US"/>
        </w:rPr>
        <w:t>The data warehouse toolkit: The definitive guide to dimensional modeling</w:t>
      </w:r>
      <w:r w:rsidRPr="00D428F3">
        <w:rPr>
          <w:rFonts w:ascii="Arial" w:hAnsi="Arial" w:cs="Arial"/>
          <w:sz w:val="22"/>
          <w:szCs w:val="22"/>
          <w:lang w:val="en-US"/>
        </w:rPr>
        <w:t xml:space="preserve"> (3rd ed.). John Wiley &amp; Sons. </w:t>
      </w:r>
      <w:r w:rsidRPr="00D428F3">
        <w:rPr>
          <w:rStyle w:val="url"/>
          <w:rFonts w:ascii="Arial" w:hAnsi="Arial" w:cs="Arial"/>
          <w:sz w:val="22"/>
          <w:szCs w:val="22"/>
          <w:lang w:val="en-US"/>
        </w:rPr>
        <w:t>https://dl.acm.org/doi/book/10.5555/2543973</w:t>
      </w:r>
    </w:p>
    <w:p w14:paraId="135705E7"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Machado, I. A., Costa, C., &amp; Santos, M. Y. (2022). Data mesh: Concepts and principles of a paradigm shift in data architectures. </w:t>
      </w:r>
      <w:r w:rsidRPr="00D428F3">
        <w:rPr>
          <w:rFonts w:ascii="Arial" w:hAnsi="Arial" w:cs="Arial"/>
          <w:i/>
          <w:iCs/>
          <w:sz w:val="22"/>
          <w:szCs w:val="22"/>
          <w:lang w:val="en-US"/>
        </w:rPr>
        <w:t>Procedia Computer Science, 196,</w:t>
      </w:r>
      <w:r w:rsidRPr="00D428F3">
        <w:rPr>
          <w:rFonts w:ascii="Arial" w:hAnsi="Arial" w:cs="Arial"/>
          <w:sz w:val="22"/>
          <w:szCs w:val="22"/>
          <w:lang w:val="en-US"/>
        </w:rPr>
        <w:t xml:space="preserve"> 263-271. https://doi.org/10.1016/j.procs.2021.12.033 </w:t>
      </w:r>
      <w:r w:rsidRPr="00D428F3">
        <w:rPr>
          <w:rStyle w:val="url"/>
          <w:rFonts w:ascii="Arial" w:hAnsi="Arial" w:cs="Arial"/>
          <w:sz w:val="22"/>
          <w:szCs w:val="22"/>
          <w:lang w:val="en-US"/>
        </w:rPr>
        <w:t>https://www.sciencedirect.com/science/article/pii/S1877050921024242</w:t>
      </w:r>
    </w:p>
    <w:p w14:paraId="0C8A3CEC"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Mazumdar, D., Hughes, J., &amp; Onofre, J. B. (2023). The data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Data warehousing and more. </w:t>
      </w:r>
      <w:r w:rsidRPr="00D428F3">
        <w:rPr>
          <w:rFonts w:ascii="Arial" w:hAnsi="Arial" w:cs="Arial"/>
          <w:i/>
          <w:iCs/>
          <w:sz w:val="22"/>
          <w:szCs w:val="22"/>
          <w:lang w:val="en-US"/>
        </w:rPr>
        <w:t>arXiv:2310.08697.</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https://arxiv.org/abs/2310.08697</w:t>
      </w:r>
    </w:p>
    <w:p w14:paraId="2E4FE095"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Barret, N., et al. (2025). Entity/Relationship graphs: Principled design, modeling, and data integrity management. </w:t>
      </w:r>
      <w:r w:rsidRPr="00D428F3">
        <w:rPr>
          <w:rFonts w:ascii="Arial" w:hAnsi="Arial" w:cs="Arial"/>
          <w:i/>
          <w:iCs/>
          <w:sz w:val="22"/>
          <w:szCs w:val="22"/>
          <w:lang w:val="en-US"/>
        </w:rPr>
        <w:t>Proceedings of the ACM on Management of Data, 3</w:t>
      </w:r>
      <w:r w:rsidRPr="00D428F3">
        <w:rPr>
          <w:rFonts w:ascii="Arial" w:hAnsi="Arial" w:cs="Arial"/>
          <w:sz w:val="22"/>
          <w:szCs w:val="22"/>
          <w:lang w:val="en-US"/>
        </w:rPr>
        <w:t xml:space="preserve"> (1). https://doi.org/10.1145/3709690 </w:t>
      </w:r>
      <w:r w:rsidRPr="00D428F3">
        <w:rPr>
          <w:rStyle w:val="url"/>
          <w:rFonts w:ascii="Arial" w:hAnsi="Arial" w:cs="Arial"/>
          <w:sz w:val="22"/>
          <w:szCs w:val="22"/>
          <w:lang w:val="en-US"/>
        </w:rPr>
        <w:t>https://dl.acm.org/doi/10.1145/3709690</w:t>
      </w:r>
    </w:p>
    <w:p w14:paraId="49678C78"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Ballew, M., &amp; Zhang, L. (2023). Automated optimization in data pipeline orchestration. </w:t>
      </w:r>
      <w:r w:rsidRPr="00D428F3">
        <w:rPr>
          <w:rFonts w:ascii="Arial" w:hAnsi="Arial" w:cs="Arial"/>
          <w:i/>
          <w:iCs/>
          <w:sz w:val="22"/>
          <w:szCs w:val="22"/>
          <w:lang w:val="en-US"/>
        </w:rPr>
        <w:t>Journal of Artificial Intelligence Research, 67,</w:t>
      </w:r>
      <w:r w:rsidRPr="00D428F3">
        <w:rPr>
          <w:rFonts w:ascii="Arial" w:hAnsi="Arial" w:cs="Arial"/>
          <w:sz w:val="22"/>
          <w:szCs w:val="22"/>
          <w:lang w:val="en-US"/>
        </w:rPr>
        <w:t xml:space="preserve"> 123-145. </w:t>
      </w:r>
      <w:r w:rsidRPr="00D428F3">
        <w:rPr>
          <w:rStyle w:val="url"/>
          <w:rFonts w:ascii="Arial" w:hAnsi="Arial" w:cs="Arial"/>
          <w:sz w:val="22"/>
          <w:szCs w:val="22"/>
          <w:lang w:val="en-US"/>
        </w:rPr>
        <w:t>https://arxiv.org/pdf/2511.03393</w:t>
      </w:r>
    </w:p>
    <w:p w14:paraId="2484B75B"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lastRenderedPageBreak/>
        <w:t>Tadakala</w:t>
      </w:r>
      <w:proofErr w:type="spellEnd"/>
      <w:r w:rsidRPr="00D428F3">
        <w:rPr>
          <w:rFonts w:ascii="Arial" w:hAnsi="Arial" w:cs="Arial"/>
          <w:sz w:val="22"/>
          <w:szCs w:val="22"/>
          <w:lang w:val="en-US"/>
        </w:rPr>
        <w:t xml:space="preserve">, L., et al. (2025). Beyond visualization: Building decision intelligence through iterative dashboard refinement. </w:t>
      </w:r>
      <w:r w:rsidRPr="00D428F3">
        <w:rPr>
          <w:rFonts w:ascii="Arial" w:hAnsi="Arial" w:cs="Arial"/>
          <w:i/>
          <w:iCs/>
          <w:sz w:val="22"/>
          <w:szCs w:val="22"/>
          <w:lang w:val="en-US"/>
        </w:rPr>
        <w:t>arXiv:2510.27572.</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https://arxiv.org/pdf/2510.27572</w:t>
      </w:r>
    </w:p>
    <w:p w14:paraId="127AD6C8"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Lai, E., He, Y., &amp; Chaudhuri, S. (2025). Auto-Prep: Holistic prediction of data preparation steps for self-service BI. </w:t>
      </w:r>
      <w:r w:rsidRPr="00D428F3">
        <w:rPr>
          <w:rFonts w:ascii="Arial" w:hAnsi="Arial" w:cs="Arial"/>
          <w:i/>
          <w:iCs/>
          <w:sz w:val="22"/>
          <w:szCs w:val="22"/>
          <w:lang w:val="en-US"/>
        </w:rPr>
        <w:t>Proceedings of the VLDB Endowment, 14</w:t>
      </w:r>
      <w:r w:rsidRPr="00D428F3">
        <w:rPr>
          <w:rFonts w:ascii="Arial" w:hAnsi="Arial" w:cs="Arial"/>
          <w:sz w:val="22"/>
          <w:szCs w:val="22"/>
          <w:lang w:val="en-US"/>
        </w:rPr>
        <w:t xml:space="preserve"> (7). arXiv:2504.11627. </w:t>
      </w:r>
      <w:r w:rsidRPr="00D428F3">
        <w:rPr>
          <w:rStyle w:val="url"/>
          <w:rFonts w:ascii="Arial" w:hAnsi="Arial" w:cs="Arial"/>
          <w:sz w:val="22"/>
          <w:szCs w:val="22"/>
          <w:lang w:val="en-US"/>
        </w:rPr>
        <w:t>https://arxiv.org/pdf/2504.11627</w:t>
      </w:r>
    </w:p>
    <w:p w14:paraId="0D8E7D64"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Hsieh, W., et al. (2024). Deep learning, machine learning, advancing big data analytics and management. </w:t>
      </w:r>
      <w:r w:rsidRPr="00D428F3">
        <w:rPr>
          <w:rFonts w:ascii="Arial" w:hAnsi="Arial" w:cs="Arial"/>
          <w:i/>
          <w:iCs/>
          <w:sz w:val="22"/>
          <w:szCs w:val="22"/>
          <w:lang w:val="en-US"/>
        </w:rPr>
        <w:t>arXiv:2412.02187.</w:t>
      </w:r>
      <w:r w:rsidRPr="00D428F3">
        <w:rPr>
          <w:rFonts w:ascii="Arial" w:hAnsi="Arial" w:cs="Arial"/>
          <w:sz w:val="22"/>
          <w:szCs w:val="22"/>
          <w:lang w:val="en-US"/>
        </w:rPr>
        <w:t xml:space="preserve">  </w:t>
      </w:r>
      <w:r w:rsidRPr="00D428F3">
        <w:rPr>
          <w:rStyle w:val="url"/>
          <w:rFonts w:ascii="Arial" w:hAnsi="Arial" w:cs="Arial"/>
          <w:sz w:val="22"/>
          <w:szCs w:val="22"/>
          <w:lang w:val="en-US"/>
        </w:rPr>
        <w:t>https://arxiv.org/abs/2412.02187</w:t>
      </w:r>
    </w:p>
    <w:p w14:paraId="2E6D2ACA"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proofErr w:type="spellStart"/>
      <w:r w:rsidRPr="00D428F3">
        <w:rPr>
          <w:rFonts w:ascii="Arial" w:hAnsi="Arial" w:cs="Arial"/>
          <w:sz w:val="22"/>
          <w:szCs w:val="22"/>
          <w:lang w:val="en-US"/>
        </w:rPr>
        <w:t>Naso</w:t>
      </w:r>
      <w:proofErr w:type="spellEnd"/>
      <w:r w:rsidRPr="00D428F3">
        <w:rPr>
          <w:rFonts w:ascii="Arial" w:hAnsi="Arial" w:cs="Arial"/>
          <w:sz w:val="22"/>
          <w:szCs w:val="22"/>
          <w:lang w:val="en-US"/>
        </w:rPr>
        <w:t xml:space="preserve">, J., &amp; Padden, C. (2024). </w:t>
      </w:r>
      <w:r w:rsidRPr="00D428F3">
        <w:rPr>
          <w:rFonts w:ascii="Arial" w:hAnsi="Arial" w:cs="Arial"/>
          <w:i/>
          <w:iCs/>
          <w:sz w:val="22"/>
          <w:szCs w:val="22"/>
          <w:lang w:val="en-US"/>
        </w:rPr>
        <w:t>Data platform fundamentals.</w:t>
      </w:r>
      <w:r w:rsidRPr="00D428F3">
        <w:rPr>
          <w:rFonts w:ascii="Arial" w:hAnsi="Arial" w:cs="Arial"/>
          <w:sz w:val="22"/>
          <w:szCs w:val="22"/>
          <w:lang w:val="en-US"/>
        </w:rPr>
        <w:t xml:space="preserve"> </w:t>
      </w:r>
      <w:proofErr w:type="spellStart"/>
      <w:r w:rsidRPr="00D428F3">
        <w:rPr>
          <w:rFonts w:ascii="Arial" w:hAnsi="Arial" w:cs="Arial"/>
          <w:sz w:val="22"/>
          <w:szCs w:val="22"/>
          <w:lang w:val="en-US"/>
        </w:rPr>
        <w:t>Dagster</w:t>
      </w:r>
      <w:proofErr w:type="spellEnd"/>
      <w:r w:rsidRPr="00D428F3">
        <w:rPr>
          <w:rFonts w:ascii="Arial" w:hAnsi="Arial" w:cs="Arial"/>
          <w:sz w:val="22"/>
          <w:szCs w:val="22"/>
          <w:lang w:val="en-US"/>
        </w:rPr>
        <w:t xml:space="preserve"> Labs. [eBook] </w:t>
      </w:r>
      <w:r w:rsidRPr="00D428F3">
        <w:rPr>
          <w:rStyle w:val="url"/>
          <w:rFonts w:ascii="Arial" w:hAnsi="Arial" w:cs="Arial"/>
          <w:sz w:val="22"/>
          <w:szCs w:val="22"/>
          <w:lang w:val="en-US"/>
        </w:rPr>
        <w:t>https://dagster.io/blog/data-platform-fundamentals</w:t>
      </w:r>
    </w:p>
    <w:p w14:paraId="2D0F4979"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Databricks. (2024). What is medallion </w:t>
      </w:r>
      <w:proofErr w:type="spellStart"/>
      <w:r w:rsidRPr="00D428F3">
        <w:rPr>
          <w:rFonts w:ascii="Arial" w:hAnsi="Arial" w:cs="Arial"/>
          <w:sz w:val="22"/>
          <w:szCs w:val="22"/>
          <w:lang w:val="en-US"/>
        </w:rPr>
        <w:t>lakehouse</w:t>
      </w:r>
      <w:proofErr w:type="spellEnd"/>
      <w:r w:rsidRPr="00D428F3">
        <w:rPr>
          <w:rFonts w:ascii="Arial" w:hAnsi="Arial" w:cs="Arial"/>
          <w:sz w:val="22"/>
          <w:szCs w:val="22"/>
          <w:lang w:val="en-US"/>
        </w:rPr>
        <w:t xml:space="preserve"> architecture? </w:t>
      </w:r>
      <w:r w:rsidRPr="00D428F3">
        <w:rPr>
          <w:rFonts w:ascii="Arial" w:hAnsi="Arial" w:cs="Arial"/>
          <w:i/>
          <w:iCs/>
          <w:sz w:val="22"/>
          <w:szCs w:val="22"/>
          <w:lang w:val="en-US"/>
        </w:rPr>
        <w:t>Microsoft Azure Documentation.</w:t>
      </w:r>
      <w:r w:rsidRPr="00D428F3">
        <w:rPr>
          <w:rFonts w:ascii="Arial" w:hAnsi="Arial" w:cs="Arial"/>
          <w:sz w:val="22"/>
          <w:szCs w:val="22"/>
          <w:lang w:val="en-US"/>
        </w:rPr>
        <w:t xml:space="preserve">  </w:t>
      </w:r>
      <w:r w:rsidRPr="00D428F3">
        <w:rPr>
          <w:rStyle w:val="url"/>
          <w:rFonts w:ascii="Arial" w:hAnsi="Arial" w:cs="Arial"/>
          <w:sz w:val="22"/>
          <w:szCs w:val="22"/>
          <w:lang w:val="en-US"/>
        </w:rPr>
        <w:t>https://learn.microsoft.com/en-us/azure/databricks/lakehouse/medallion</w:t>
      </w:r>
    </w:p>
    <w:p w14:paraId="3E826260" w14:textId="77777777" w:rsidR="00D428F3" w:rsidRPr="00D428F3" w:rsidRDefault="00D428F3" w:rsidP="00D428F3">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lang w:val="en-US"/>
        </w:rPr>
        <w:t xml:space="preserve">World Economic Forum. (2025). </w:t>
      </w:r>
      <w:r w:rsidRPr="00D428F3">
        <w:rPr>
          <w:rFonts w:ascii="Arial" w:hAnsi="Arial" w:cs="Arial"/>
          <w:i/>
          <w:iCs/>
          <w:sz w:val="22"/>
          <w:szCs w:val="22"/>
          <w:lang w:val="en-US"/>
        </w:rPr>
        <w:t>Future of jobs report 2025.</w:t>
      </w:r>
      <w:r w:rsidRPr="00D428F3">
        <w:rPr>
          <w:rFonts w:ascii="Arial" w:hAnsi="Arial" w:cs="Arial"/>
          <w:sz w:val="22"/>
          <w:szCs w:val="22"/>
          <w:lang w:val="en-US"/>
        </w:rPr>
        <w:t xml:space="preserve"> World Economic Forum. </w:t>
      </w:r>
      <w:r w:rsidRPr="00D428F3">
        <w:rPr>
          <w:rStyle w:val="url"/>
          <w:rFonts w:ascii="Arial" w:hAnsi="Arial" w:cs="Arial"/>
          <w:sz w:val="22"/>
          <w:szCs w:val="22"/>
          <w:lang w:val="en-US"/>
        </w:rPr>
        <w:t>https://www.weforum.org/publications/the-future-of-jobs-report-2025/</w:t>
      </w:r>
    </w:p>
    <w:p w14:paraId="21F3DCE1" w14:textId="3869A224" w:rsidR="00000A1A" w:rsidRPr="00355712" w:rsidRDefault="00D428F3" w:rsidP="00355712">
      <w:pPr>
        <w:pStyle w:val="NormalWeb"/>
        <w:spacing w:before="0" w:beforeAutospacing="0" w:after="0" w:afterAutospacing="0" w:line="480" w:lineRule="auto"/>
        <w:ind w:left="720" w:hanging="720"/>
        <w:rPr>
          <w:rFonts w:ascii="Arial" w:hAnsi="Arial" w:cs="Arial"/>
          <w:sz w:val="22"/>
          <w:szCs w:val="22"/>
          <w:lang w:val="en-US"/>
        </w:rPr>
      </w:pPr>
      <w:r w:rsidRPr="00D428F3">
        <w:rPr>
          <w:rFonts w:ascii="Arial" w:hAnsi="Arial" w:cs="Arial"/>
          <w:sz w:val="22"/>
          <w:szCs w:val="22"/>
        </w:rPr>
        <w:t xml:space="preserve">IBM. (2025). ELT vs. ETL: Cual es la diferencia? </w:t>
      </w:r>
      <w:r w:rsidRPr="00D428F3">
        <w:rPr>
          <w:rFonts w:ascii="Arial" w:hAnsi="Arial" w:cs="Arial"/>
          <w:i/>
          <w:iCs/>
          <w:sz w:val="22"/>
          <w:szCs w:val="22"/>
          <w:lang w:val="en-US"/>
        </w:rPr>
        <w:t>IBM Think.</w:t>
      </w:r>
      <w:r w:rsidRPr="00D428F3">
        <w:rPr>
          <w:rFonts w:ascii="Arial" w:hAnsi="Arial" w:cs="Arial"/>
          <w:sz w:val="22"/>
          <w:szCs w:val="22"/>
          <w:lang w:val="en-US"/>
        </w:rPr>
        <w:t xml:space="preserve">  </w:t>
      </w:r>
      <w:hyperlink r:id="rId13" w:history="1">
        <w:r w:rsidR="00355712" w:rsidRPr="00893D74">
          <w:rPr>
            <w:rStyle w:val="Hipervnculo"/>
            <w:rFonts w:ascii="Arial" w:hAnsi="Arial" w:cs="Arial"/>
            <w:sz w:val="22"/>
            <w:szCs w:val="22"/>
            <w:lang w:val="en-US"/>
          </w:rPr>
          <w:t>https://www.ibm.com/es-es/think/topics/elt-vs-etl</w:t>
        </w:r>
      </w:hyperlink>
      <w:r w:rsidR="00355712">
        <w:rPr>
          <w:rStyle w:val="url"/>
          <w:rFonts w:ascii="Arial" w:hAnsi="Arial" w:cs="Arial"/>
          <w:sz w:val="22"/>
          <w:szCs w:val="22"/>
          <w:lang w:val="en-US"/>
        </w:rPr>
        <w:tab/>
      </w:r>
    </w:p>
    <w:sectPr w:rsidR="00000A1A" w:rsidRPr="00355712" w:rsidSect="00175AE9">
      <w:pgSz w:w="12240" w:h="15840" w:code="1"/>
      <w:pgMar w:top="1440" w:right="1440" w:bottom="1440" w:left="1440" w:header="709" w:footer="709" w:gutter="0"/>
      <w:paperSrc w:first="1" w:other="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28BE8" w14:textId="77777777" w:rsidR="00666942" w:rsidRPr="000C13C5" w:rsidRDefault="00666942" w:rsidP="00CB50A2">
      <w:pPr>
        <w:spacing w:after="0" w:line="240" w:lineRule="auto"/>
      </w:pPr>
      <w:r w:rsidRPr="000C13C5">
        <w:separator/>
      </w:r>
    </w:p>
  </w:endnote>
  <w:endnote w:type="continuationSeparator" w:id="0">
    <w:p w14:paraId="46F5BFAD" w14:textId="77777777" w:rsidR="00666942" w:rsidRPr="000C13C5" w:rsidRDefault="00666942" w:rsidP="00CB50A2">
      <w:pPr>
        <w:spacing w:after="0" w:line="240" w:lineRule="auto"/>
      </w:pPr>
      <w:r w:rsidRPr="000C13C5">
        <w:continuationSeparator/>
      </w:r>
    </w:p>
  </w:endnote>
  <w:endnote w:type="continuationNotice" w:id="1">
    <w:p w14:paraId="5E49B113" w14:textId="77777777" w:rsidR="00666942" w:rsidRPr="000C13C5" w:rsidRDefault="006669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A580D" w14:textId="77777777" w:rsidR="00666942" w:rsidRPr="000C13C5" w:rsidRDefault="00666942" w:rsidP="00CB50A2">
      <w:pPr>
        <w:spacing w:after="0" w:line="240" w:lineRule="auto"/>
      </w:pPr>
      <w:r w:rsidRPr="000C13C5">
        <w:separator/>
      </w:r>
    </w:p>
  </w:footnote>
  <w:footnote w:type="continuationSeparator" w:id="0">
    <w:p w14:paraId="26B5324D" w14:textId="77777777" w:rsidR="00666942" w:rsidRPr="000C13C5" w:rsidRDefault="00666942" w:rsidP="00CB50A2">
      <w:pPr>
        <w:spacing w:after="0" w:line="240" w:lineRule="auto"/>
      </w:pPr>
      <w:r w:rsidRPr="000C13C5">
        <w:continuationSeparator/>
      </w:r>
    </w:p>
  </w:footnote>
  <w:footnote w:type="continuationNotice" w:id="1">
    <w:p w14:paraId="0536AC4C" w14:textId="77777777" w:rsidR="00666942" w:rsidRPr="000C13C5" w:rsidRDefault="0066694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44546"/>
    <w:multiLevelType w:val="hybridMultilevel"/>
    <w:tmpl w:val="BE4E39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B933F26"/>
    <w:multiLevelType w:val="hybridMultilevel"/>
    <w:tmpl w:val="99FA7E3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 w15:restartNumberingAfterBreak="0">
    <w:nsid w:val="102E57D0"/>
    <w:multiLevelType w:val="hybridMultilevel"/>
    <w:tmpl w:val="388CA1AE"/>
    <w:lvl w:ilvl="0" w:tplc="3C141792">
      <w:start w:val="1"/>
      <w:numFmt w:val="bullet"/>
      <w:lvlText w:val="•"/>
      <w:lvlJc w:val="left"/>
      <w:pPr>
        <w:ind w:left="720" w:hanging="360"/>
      </w:pPr>
    </w:lvl>
    <w:lvl w:ilvl="1" w:tplc="BBC85B52">
      <w:numFmt w:val="decimal"/>
      <w:lvlText w:val=""/>
      <w:lvlJc w:val="left"/>
    </w:lvl>
    <w:lvl w:ilvl="2" w:tplc="EE7A6712">
      <w:numFmt w:val="decimal"/>
      <w:lvlText w:val=""/>
      <w:lvlJc w:val="left"/>
    </w:lvl>
    <w:lvl w:ilvl="3" w:tplc="788AE9B4">
      <w:numFmt w:val="decimal"/>
      <w:lvlText w:val=""/>
      <w:lvlJc w:val="left"/>
    </w:lvl>
    <w:lvl w:ilvl="4" w:tplc="5C9C51BE">
      <w:numFmt w:val="decimal"/>
      <w:lvlText w:val=""/>
      <w:lvlJc w:val="left"/>
    </w:lvl>
    <w:lvl w:ilvl="5" w:tplc="6E3A35CC">
      <w:numFmt w:val="decimal"/>
      <w:lvlText w:val=""/>
      <w:lvlJc w:val="left"/>
    </w:lvl>
    <w:lvl w:ilvl="6" w:tplc="304AE6A0">
      <w:numFmt w:val="decimal"/>
      <w:lvlText w:val=""/>
      <w:lvlJc w:val="left"/>
    </w:lvl>
    <w:lvl w:ilvl="7" w:tplc="2784711C">
      <w:numFmt w:val="decimal"/>
      <w:lvlText w:val=""/>
      <w:lvlJc w:val="left"/>
    </w:lvl>
    <w:lvl w:ilvl="8" w:tplc="A574BCF6">
      <w:numFmt w:val="decimal"/>
      <w:lvlText w:val=""/>
      <w:lvlJc w:val="left"/>
    </w:lvl>
  </w:abstractNum>
  <w:abstractNum w:abstractNumId="3" w15:restartNumberingAfterBreak="0">
    <w:nsid w:val="10471BCF"/>
    <w:multiLevelType w:val="multilevel"/>
    <w:tmpl w:val="300A0027"/>
    <w:lvl w:ilvl="0">
      <w:start w:val="1"/>
      <w:numFmt w:val="upperRoman"/>
      <w:pStyle w:val="Ttulo1"/>
      <w:lvlText w:val="%1."/>
      <w:lvlJc w:val="left"/>
      <w:pPr>
        <w:ind w:left="0" w:firstLine="0"/>
      </w:pPr>
    </w:lvl>
    <w:lvl w:ilvl="1">
      <w:start w:val="1"/>
      <w:numFmt w:val="upperLetter"/>
      <w:pStyle w:val="Ttulo2"/>
      <w:lvlText w:val="%2."/>
      <w:lvlJc w:val="left"/>
      <w:pPr>
        <w:ind w:left="720" w:firstLine="0"/>
      </w:pPr>
    </w:lvl>
    <w:lvl w:ilvl="2">
      <w:start w:val="1"/>
      <w:numFmt w:val="decimal"/>
      <w:pStyle w:val="Ttulo3"/>
      <w:lvlText w:val="%3."/>
      <w:lvlJc w:val="left"/>
      <w:pPr>
        <w:ind w:left="1440" w:firstLine="0"/>
      </w:pPr>
    </w:lvl>
    <w:lvl w:ilvl="3">
      <w:start w:val="1"/>
      <w:numFmt w:val="lowerLetter"/>
      <w:pStyle w:val="Ttulo4"/>
      <w:lvlText w:val="%4)"/>
      <w:lvlJc w:val="left"/>
      <w:pPr>
        <w:ind w:left="2160" w:firstLine="0"/>
      </w:pPr>
    </w:lvl>
    <w:lvl w:ilvl="4">
      <w:start w:val="1"/>
      <w:numFmt w:val="decimal"/>
      <w:pStyle w:val="Ttulo5"/>
      <w:lvlText w:val="(%5)"/>
      <w:lvlJc w:val="left"/>
      <w:pPr>
        <w:ind w:left="2880" w:firstLine="0"/>
      </w:pPr>
    </w:lvl>
    <w:lvl w:ilvl="5">
      <w:start w:val="1"/>
      <w:numFmt w:val="lowerLetter"/>
      <w:pStyle w:val="Ttulo6"/>
      <w:lvlText w:val="(%6)"/>
      <w:lvlJc w:val="left"/>
      <w:pPr>
        <w:ind w:left="3600" w:firstLine="0"/>
      </w:pPr>
    </w:lvl>
    <w:lvl w:ilvl="6">
      <w:start w:val="1"/>
      <w:numFmt w:val="lowerRoman"/>
      <w:pStyle w:val="Ttulo7"/>
      <w:lvlText w:val="(%7)"/>
      <w:lvlJc w:val="left"/>
      <w:pPr>
        <w:ind w:left="4320" w:firstLine="0"/>
      </w:pPr>
    </w:lvl>
    <w:lvl w:ilvl="7">
      <w:start w:val="1"/>
      <w:numFmt w:val="lowerLetter"/>
      <w:pStyle w:val="Ttulo8"/>
      <w:lvlText w:val="(%8)"/>
      <w:lvlJc w:val="left"/>
      <w:pPr>
        <w:ind w:left="5040" w:firstLine="0"/>
      </w:pPr>
    </w:lvl>
    <w:lvl w:ilvl="8">
      <w:start w:val="1"/>
      <w:numFmt w:val="lowerRoman"/>
      <w:pStyle w:val="Ttulo9"/>
      <w:lvlText w:val="(%9)"/>
      <w:lvlJc w:val="left"/>
      <w:pPr>
        <w:ind w:left="5760" w:firstLine="0"/>
      </w:pPr>
    </w:lvl>
  </w:abstractNum>
  <w:abstractNum w:abstractNumId="4" w15:restartNumberingAfterBreak="0">
    <w:nsid w:val="11A76023"/>
    <w:multiLevelType w:val="hybridMultilevel"/>
    <w:tmpl w:val="D6CCE9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4596021"/>
    <w:multiLevelType w:val="hybridMultilevel"/>
    <w:tmpl w:val="73A4D39A"/>
    <w:lvl w:ilvl="0" w:tplc="C2C0D330">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173572CE"/>
    <w:multiLevelType w:val="hybridMultilevel"/>
    <w:tmpl w:val="33B4DB4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D672106"/>
    <w:multiLevelType w:val="hybridMultilevel"/>
    <w:tmpl w:val="21DC436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07D1B3F"/>
    <w:multiLevelType w:val="hybridMultilevel"/>
    <w:tmpl w:val="E4449A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35A60A4"/>
    <w:multiLevelType w:val="hybridMultilevel"/>
    <w:tmpl w:val="7ADCDD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52C3622"/>
    <w:multiLevelType w:val="hybridMultilevel"/>
    <w:tmpl w:val="DCDA2EC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25FB3772"/>
    <w:multiLevelType w:val="hybridMultilevel"/>
    <w:tmpl w:val="2DC679B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2" w15:restartNumberingAfterBreak="0">
    <w:nsid w:val="26136039"/>
    <w:multiLevelType w:val="hybridMultilevel"/>
    <w:tmpl w:val="904ACDF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3" w15:restartNumberingAfterBreak="0">
    <w:nsid w:val="29A1517D"/>
    <w:multiLevelType w:val="hybridMultilevel"/>
    <w:tmpl w:val="CDC8F9F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4" w15:restartNumberingAfterBreak="0">
    <w:nsid w:val="3330075C"/>
    <w:multiLevelType w:val="hybridMultilevel"/>
    <w:tmpl w:val="1B2491D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36E10312"/>
    <w:multiLevelType w:val="multilevel"/>
    <w:tmpl w:val="C982253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10B1370"/>
    <w:multiLevelType w:val="hybridMultilevel"/>
    <w:tmpl w:val="BB60F99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D4A5FDC"/>
    <w:multiLevelType w:val="multilevel"/>
    <w:tmpl w:val="764838C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FAE1843"/>
    <w:multiLevelType w:val="hybridMultilevel"/>
    <w:tmpl w:val="D830277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520F576E"/>
    <w:multiLevelType w:val="hybridMultilevel"/>
    <w:tmpl w:val="D3D640F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0" w15:restartNumberingAfterBreak="0">
    <w:nsid w:val="56BF3140"/>
    <w:multiLevelType w:val="multilevel"/>
    <w:tmpl w:val="2CBEDE82"/>
    <w:lvl w:ilvl="0">
      <w:start w:val="1"/>
      <w:numFmt w:val="decimal"/>
      <w:lvlText w:val="%1."/>
      <w:lvlJc w:val="left"/>
      <w:pPr>
        <w:ind w:left="1080" w:hanging="360"/>
      </w:pPr>
      <w:rPr>
        <w:rFonts w:hint="default"/>
      </w:rPr>
    </w:lvl>
    <w:lvl w:ilvl="1">
      <w:start w:val="2"/>
      <w:numFmt w:val="decimal"/>
      <w:isLgl/>
      <w:lvlText w:val="%1.%2."/>
      <w:lvlJc w:val="left"/>
      <w:pPr>
        <w:ind w:left="1260" w:hanging="540"/>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1" w15:restartNumberingAfterBreak="0">
    <w:nsid w:val="68AA7FF6"/>
    <w:multiLevelType w:val="hybridMultilevel"/>
    <w:tmpl w:val="AA88953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68CC1B53"/>
    <w:multiLevelType w:val="hybridMultilevel"/>
    <w:tmpl w:val="D3B084C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6AEA6CE7"/>
    <w:multiLevelType w:val="hybridMultilevel"/>
    <w:tmpl w:val="6642751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4" w15:restartNumberingAfterBreak="0">
    <w:nsid w:val="6BCB187D"/>
    <w:multiLevelType w:val="hybridMultilevel"/>
    <w:tmpl w:val="54CA2EA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5" w15:restartNumberingAfterBreak="0">
    <w:nsid w:val="6E284A55"/>
    <w:multiLevelType w:val="hybridMultilevel"/>
    <w:tmpl w:val="AB0A19F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6" w15:restartNumberingAfterBreak="0">
    <w:nsid w:val="70DA2461"/>
    <w:multiLevelType w:val="hybridMultilevel"/>
    <w:tmpl w:val="3ECC8F4E"/>
    <w:lvl w:ilvl="0" w:tplc="68B0981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715815EB"/>
    <w:multiLevelType w:val="hybridMultilevel"/>
    <w:tmpl w:val="3F4470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59F25F8"/>
    <w:multiLevelType w:val="hybridMultilevel"/>
    <w:tmpl w:val="CB74DE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6602240"/>
    <w:multiLevelType w:val="hybridMultilevel"/>
    <w:tmpl w:val="3A5C689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0" w15:restartNumberingAfterBreak="0">
    <w:nsid w:val="7919748E"/>
    <w:multiLevelType w:val="hybridMultilevel"/>
    <w:tmpl w:val="5AC6D40C"/>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31" w15:restartNumberingAfterBreak="0">
    <w:nsid w:val="7FCE4A1D"/>
    <w:multiLevelType w:val="hybridMultilevel"/>
    <w:tmpl w:val="0908F53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abstractNumId w:val="15"/>
  </w:num>
  <w:num w:numId="2">
    <w:abstractNumId w:val="14"/>
  </w:num>
  <w:num w:numId="3">
    <w:abstractNumId w:val="18"/>
  </w:num>
  <w:num w:numId="4">
    <w:abstractNumId w:val="10"/>
  </w:num>
  <w:num w:numId="5">
    <w:abstractNumId w:val="8"/>
  </w:num>
  <w:num w:numId="6">
    <w:abstractNumId w:val="6"/>
  </w:num>
  <w:num w:numId="7">
    <w:abstractNumId w:val="7"/>
  </w:num>
  <w:num w:numId="8">
    <w:abstractNumId w:val="16"/>
  </w:num>
  <w:num w:numId="9">
    <w:abstractNumId w:val="4"/>
  </w:num>
  <w:num w:numId="10">
    <w:abstractNumId w:val="20"/>
  </w:num>
  <w:num w:numId="11">
    <w:abstractNumId w:val="29"/>
  </w:num>
  <w:num w:numId="12">
    <w:abstractNumId w:val="19"/>
  </w:num>
  <w:num w:numId="13">
    <w:abstractNumId w:val="26"/>
  </w:num>
  <w:num w:numId="14">
    <w:abstractNumId w:val="25"/>
  </w:num>
  <w:num w:numId="15">
    <w:abstractNumId w:val="24"/>
  </w:num>
  <w:num w:numId="16">
    <w:abstractNumId w:val="13"/>
  </w:num>
  <w:num w:numId="17">
    <w:abstractNumId w:val="5"/>
  </w:num>
  <w:num w:numId="18">
    <w:abstractNumId w:val="12"/>
  </w:num>
  <w:num w:numId="19">
    <w:abstractNumId w:val="11"/>
  </w:num>
  <w:num w:numId="20">
    <w:abstractNumId w:val="1"/>
  </w:num>
  <w:num w:numId="21">
    <w:abstractNumId w:val="30"/>
  </w:num>
  <w:num w:numId="22">
    <w:abstractNumId w:val="17"/>
  </w:num>
  <w:num w:numId="23">
    <w:abstractNumId w:val="28"/>
  </w:num>
  <w:num w:numId="24">
    <w:abstractNumId w:val="9"/>
  </w:num>
  <w:num w:numId="25">
    <w:abstractNumId w:val="0"/>
  </w:num>
  <w:num w:numId="26">
    <w:abstractNumId w:val="27"/>
  </w:num>
  <w:num w:numId="27">
    <w:abstractNumId w:val="22"/>
  </w:num>
  <w:num w:numId="28">
    <w:abstractNumId w:val="21"/>
  </w:num>
  <w:num w:numId="29">
    <w:abstractNumId w:val="31"/>
  </w:num>
  <w:num w:numId="30">
    <w:abstractNumId w:val="3"/>
  </w:num>
  <w:num w:numId="31">
    <w:abstractNumId w:val="2"/>
    <w:lvlOverride w:ilvl="0">
      <w:startOverride w:val="1"/>
    </w:lvlOverride>
  </w:num>
  <w:num w:numId="32">
    <w:abstractNumId w:val="2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0A2"/>
    <w:rsid w:val="00000A1A"/>
    <w:rsid w:val="00017225"/>
    <w:rsid w:val="00042680"/>
    <w:rsid w:val="000463D0"/>
    <w:rsid w:val="00052D40"/>
    <w:rsid w:val="000611F4"/>
    <w:rsid w:val="00064D9A"/>
    <w:rsid w:val="000726F2"/>
    <w:rsid w:val="00082AB6"/>
    <w:rsid w:val="00085E6B"/>
    <w:rsid w:val="00097631"/>
    <w:rsid w:val="000A0F1F"/>
    <w:rsid w:val="000A2E4D"/>
    <w:rsid w:val="000A5196"/>
    <w:rsid w:val="000A6CCC"/>
    <w:rsid w:val="000C13C5"/>
    <w:rsid w:val="000C4597"/>
    <w:rsid w:val="000C7FD3"/>
    <w:rsid w:val="000D54C1"/>
    <w:rsid w:val="000D5A03"/>
    <w:rsid w:val="000D7C37"/>
    <w:rsid w:val="000D7D67"/>
    <w:rsid w:val="000E0AFE"/>
    <w:rsid w:val="000E0B3D"/>
    <w:rsid w:val="000F08C0"/>
    <w:rsid w:val="0010150B"/>
    <w:rsid w:val="00102452"/>
    <w:rsid w:val="00110BB2"/>
    <w:rsid w:val="001158A9"/>
    <w:rsid w:val="00115F95"/>
    <w:rsid w:val="00121065"/>
    <w:rsid w:val="00123A0B"/>
    <w:rsid w:val="001266D5"/>
    <w:rsid w:val="00127C98"/>
    <w:rsid w:val="001323FB"/>
    <w:rsid w:val="00135287"/>
    <w:rsid w:val="00136F39"/>
    <w:rsid w:val="0013753A"/>
    <w:rsid w:val="0014206A"/>
    <w:rsid w:val="00144CEE"/>
    <w:rsid w:val="001467AD"/>
    <w:rsid w:val="0015199C"/>
    <w:rsid w:val="0015500F"/>
    <w:rsid w:val="001568B8"/>
    <w:rsid w:val="001653E3"/>
    <w:rsid w:val="00174815"/>
    <w:rsid w:val="00175AE9"/>
    <w:rsid w:val="00176548"/>
    <w:rsid w:val="001945D2"/>
    <w:rsid w:val="001B1F14"/>
    <w:rsid w:val="001B3096"/>
    <w:rsid w:val="001C265E"/>
    <w:rsid w:val="001C28A8"/>
    <w:rsid w:val="001C720A"/>
    <w:rsid w:val="001D2027"/>
    <w:rsid w:val="001F0D10"/>
    <w:rsid w:val="0021540A"/>
    <w:rsid w:val="00215B47"/>
    <w:rsid w:val="00236188"/>
    <w:rsid w:val="00247990"/>
    <w:rsid w:val="0026407B"/>
    <w:rsid w:val="0026480E"/>
    <w:rsid w:val="00273CD5"/>
    <w:rsid w:val="0027426C"/>
    <w:rsid w:val="0028555E"/>
    <w:rsid w:val="002917D6"/>
    <w:rsid w:val="002A7A03"/>
    <w:rsid w:val="002B61D7"/>
    <w:rsid w:val="002C0247"/>
    <w:rsid w:val="002C2600"/>
    <w:rsid w:val="002C2765"/>
    <w:rsid w:val="002C4C9A"/>
    <w:rsid w:val="002C72A6"/>
    <w:rsid w:val="002C757D"/>
    <w:rsid w:val="002D119D"/>
    <w:rsid w:val="002D2205"/>
    <w:rsid w:val="002D269C"/>
    <w:rsid w:val="002F2FE9"/>
    <w:rsid w:val="002F4356"/>
    <w:rsid w:val="002F49BF"/>
    <w:rsid w:val="002F54C5"/>
    <w:rsid w:val="0030694C"/>
    <w:rsid w:val="003135F4"/>
    <w:rsid w:val="00314646"/>
    <w:rsid w:val="00321C3D"/>
    <w:rsid w:val="00324292"/>
    <w:rsid w:val="00330E39"/>
    <w:rsid w:val="00336F5E"/>
    <w:rsid w:val="00343ED6"/>
    <w:rsid w:val="00345277"/>
    <w:rsid w:val="00345383"/>
    <w:rsid w:val="0034601C"/>
    <w:rsid w:val="00351ECC"/>
    <w:rsid w:val="003534B9"/>
    <w:rsid w:val="00355712"/>
    <w:rsid w:val="0037131E"/>
    <w:rsid w:val="00371C3E"/>
    <w:rsid w:val="00386DEB"/>
    <w:rsid w:val="00386E98"/>
    <w:rsid w:val="003909C0"/>
    <w:rsid w:val="00390B1B"/>
    <w:rsid w:val="00391868"/>
    <w:rsid w:val="003A02E5"/>
    <w:rsid w:val="003A264D"/>
    <w:rsid w:val="003A2D98"/>
    <w:rsid w:val="003B1117"/>
    <w:rsid w:val="003B2882"/>
    <w:rsid w:val="003B6826"/>
    <w:rsid w:val="003C5E64"/>
    <w:rsid w:val="003D4430"/>
    <w:rsid w:val="003D6900"/>
    <w:rsid w:val="003E6B13"/>
    <w:rsid w:val="003F1D6F"/>
    <w:rsid w:val="00400D02"/>
    <w:rsid w:val="00410021"/>
    <w:rsid w:val="0041238F"/>
    <w:rsid w:val="00412B07"/>
    <w:rsid w:val="00416420"/>
    <w:rsid w:val="0045026B"/>
    <w:rsid w:val="00451C3A"/>
    <w:rsid w:val="004714B2"/>
    <w:rsid w:val="0048256A"/>
    <w:rsid w:val="00483F58"/>
    <w:rsid w:val="004901F1"/>
    <w:rsid w:val="004916E1"/>
    <w:rsid w:val="004A21C3"/>
    <w:rsid w:val="004A30D9"/>
    <w:rsid w:val="004B6693"/>
    <w:rsid w:val="004D007E"/>
    <w:rsid w:val="004F1D4A"/>
    <w:rsid w:val="004F6115"/>
    <w:rsid w:val="004F73F3"/>
    <w:rsid w:val="00500397"/>
    <w:rsid w:val="00500E38"/>
    <w:rsid w:val="00503159"/>
    <w:rsid w:val="005135DA"/>
    <w:rsid w:val="0052460C"/>
    <w:rsid w:val="00531735"/>
    <w:rsid w:val="00531830"/>
    <w:rsid w:val="005366EE"/>
    <w:rsid w:val="005505B4"/>
    <w:rsid w:val="00551DF2"/>
    <w:rsid w:val="00554CF8"/>
    <w:rsid w:val="00561A24"/>
    <w:rsid w:val="00562CC5"/>
    <w:rsid w:val="0056429E"/>
    <w:rsid w:val="0057640C"/>
    <w:rsid w:val="00576487"/>
    <w:rsid w:val="005776DD"/>
    <w:rsid w:val="00582541"/>
    <w:rsid w:val="005A1EA5"/>
    <w:rsid w:val="005E5851"/>
    <w:rsid w:val="005E6070"/>
    <w:rsid w:val="005F0073"/>
    <w:rsid w:val="005F6AB8"/>
    <w:rsid w:val="00600ABB"/>
    <w:rsid w:val="006052CD"/>
    <w:rsid w:val="006107FE"/>
    <w:rsid w:val="00610CAA"/>
    <w:rsid w:val="006178F6"/>
    <w:rsid w:val="0062427D"/>
    <w:rsid w:val="00625F9D"/>
    <w:rsid w:val="00654730"/>
    <w:rsid w:val="00666942"/>
    <w:rsid w:val="00671B3B"/>
    <w:rsid w:val="006917F5"/>
    <w:rsid w:val="0069500D"/>
    <w:rsid w:val="00697ED4"/>
    <w:rsid w:val="006A610B"/>
    <w:rsid w:val="006B0E76"/>
    <w:rsid w:val="006D2E69"/>
    <w:rsid w:val="006E0BF5"/>
    <w:rsid w:val="006E5514"/>
    <w:rsid w:val="006F6F0F"/>
    <w:rsid w:val="0070257D"/>
    <w:rsid w:val="00707CF0"/>
    <w:rsid w:val="00722348"/>
    <w:rsid w:val="00737C7C"/>
    <w:rsid w:val="00740073"/>
    <w:rsid w:val="00742DEF"/>
    <w:rsid w:val="00746904"/>
    <w:rsid w:val="0076119B"/>
    <w:rsid w:val="00765365"/>
    <w:rsid w:val="00792832"/>
    <w:rsid w:val="007A15A0"/>
    <w:rsid w:val="007A2768"/>
    <w:rsid w:val="007A407B"/>
    <w:rsid w:val="007C4D53"/>
    <w:rsid w:val="007C4D8D"/>
    <w:rsid w:val="007C77A5"/>
    <w:rsid w:val="007C7CE3"/>
    <w:rsid w:val="007D0851"/>
    <w:rsid w:val="007E5A14"/>
    <w:rsid w:val="007E5AC7"/>
    <w:rsid w:val="007F6032"/>
    <w:rsid w:val="008012C7"/>
    <w:rsid w:val="00807D8A"/>
    <w:rsid w:val="00811494"/>
    <w:rsid w:val="00821740"/>
    <w:rsid w:val="00833EBD"/>
    <w:rsid w:val="00854DD1"/>
    <w:rsid w:val="00856154"/>
    <w:rsid w:val="00864519"/>
    <w:rsid w:val="00866699"/>
    <w:rsid w:val="00867DF1"/>
    <w:rsid w:val="00881B29"/>
    <w:rsid w:val="00882569"/>
    <w:rsid w:val="00887423"/>
    <w:rsid w:val="008922A6"/>
    <w:rsid w:val="008926CA"/>
    <w:rsid w:val="00896F47"/>
    <w:rsid w:val="008A3607"/>
    <w:rsid w:val="008A4ED6"/>
    <w:rsid w:val="008A5779"/>
    <w:rsid w:val="008B7AEB"/>
    <w:rsid w:val="008C2780"/>
    <w:rsid w:val="008C40EC"/>
    <w:rsid w:val="008D5384"/>
    <w:rsid w:val="008D720D"/>
    <w:rsid w:val="008D7E48"/>
    <w:rsid w:val="008E31CD"/>
    <w:rsid w:val="008F1CEF"/>
    <w:rsid w:val="008F6C3E"/>
    <w:rsid w:val="00906FC6"/>
    <w:rsid w:val="009132FA"/>
    <w:rsid w:val="0092605B"/>
    <w:rsid w:val="00941639"/>
    <w:rsid w:val="00945B07"/>
    <w:rsid w:val="0095028A"/>
    <w:rsid w:val="009615AE"/>
    <w:rsid w:val="00983F6E"/>
    <w:rsid w:val="009917A9"/>
    <w:rsid w:val="0099310D"/>
    <w:rsid w:val="00996910"/>
    <w:rsid w:val="0099696B"/>
    <w:rsid w:val="009A283E"/>
    <w:rsid w:val="009B29AD"/>
    <w:rsid w:val="009B4026"/>
    <w:rsid w:val="009C579E"/>
    <w:rsid w:val="009C706A"/>
    <w:rsid w:val="009D046B"/>
    <w:rsid w:val="009D2152"/>
    <w:rsid w:val="009E1FB1"/>
    <w:rsid w:val="009E3323"/>
    <w:rsid w:val="009E5709"/>
    <w:rsid w:val="009E67BB"/>
    <w:rsid w:val="009F3728"/>
    <w:rsid w:val="009F45C0"/>
    <w:rsid w:val="00A02573"/>
    <w:rsid w:val="00A02CC1"/>
    <w:rsid w:val="00A03DC7"/>
    <w:rsid w:val="00A06424"/>
    <w:rsid w:val="00A248BE"/>
    <w:rsid w:val="00A34F5E"/>
    <w:rsid w:val="00A355E2"/>
    <w:rsid w:val="00A371C3"/>
    <w:rsid w:val="00A37C09"/>
    <w:rsid w:val="00A46E46"/>
    <w:rsid w:val="00A4708D"/>
    <w:rsid w:val="00A50E18"/>
    <w:rsid w:val="00A666EB"/>
    <w:rsid w:val="00A842E1"/>
    <w:rsid w:val="00A850B4"/>
    <w:rsid w:val="00A91746"/>
    <w:rsid w:val="00AB541E"/>
    <w:rsid w:val="00AC652D"/>
    <w:rsid w:val="00AC7950"/>
    <w:rsid w:val="00AD2E36"/>
    <w:rsid w:val="00AD4818"/>
    <w:rsid w:val="00AE008F"/>
    <w:rsid w:val="00AE195B"/>
    <w:rsid w:val="00AE7147"/>
    <w:rsid w:val="00AF2E98"/>
    <w:rsid w:val="00B117C0"/>
    <w:rsid w:val="00B1702B"/>
    <w:rsid w:val="00B305AD"/>
    <w:rsid w:val="00B31930"/>
    <w:rsid w:val="00B36B82"/>
    <w:rsid w:val="00B41DDE"/>
    <w:rsid w:val="00B43023"/>
    <w:rsid w:val="00B43713"/>
    <w:rsid w:val="00B46806"/>
    <w:rsid w:val="00B62598"/>
    <w:rsid w:val="00B76110"/>
    <w:rsid w:val="00B7617B"/>
    <w:rsid w:val="00B80D3F"/>
    <w:rsid w:val="00B83D8B"/>
    <w:rsid w:val="00B84177"/>
    <w:rsid w:val="00B92DF3"/>
    <w:rsid w:val="00B96613"/>
    <w:rsid w:val="00B97497"/>
    <w:rsid w:val="00BB2055"/>
    <w:rsid w:val="00BB50BC"/>
    <w:rsid w:val="00BC039B"/>
    <w:rsid w:val="00BE2480"/>
    <w:rsid w:val="00BE5573"/>
    <w:rsid w:val="00BE5F41"/>
    <w:rsid w:val="00BF379E"/>
    <w:rsid w:val="00BF740E"/>
    <w:rsid w:val="00C0657F"/>
    <w:rsid w:val="00C1247F"/>
    <w:rsid w:val="00C32158"/>
    <w:rsid w:val="00C33C85"/>
    <w:rsid w:val="00C344F9"/>
    <w:rsid w:val="00C37A91"/>
    <w:rsid w:val="00C44D40"/>
    <w:rsid w:val="00C523EB"/>
    <w:rsid w:val="00C57BA3"/>
    <w:rsid w:val="00C64A82"/>
    <w:rsid w:val="00C66773"/>
    <w:rsid w:val="00C938F1"/>
    <w:rsid w:val="00C9690A"/>
    <w:rsid w:val="00CB173C"/>
    <w:rsid w:val="00CB2808"/>
    <w:rsid w:val="00CB50A2"/>
    <w:rsid w:val="00CD188A"/>
    <w:rsid w:val="00CD6241"/>
    <w:rsid w:val="00CF58C9"/>
    <w:rsid w:val="00CF6A4A"/>
    <w:rsid w:val="00D00013"/>
    <w:rsid w:val="00D13195"/>
    <w:rsid w:val="00D20B47"/>
    <w:rsid w:val="00D22563"/>
    <w:rsid w:val="00D3427D"/>
    <w:rsid w:val="00D358B9"/>
    <w:rsid w:val="00D374FA"/>
    <w:rsid w:val="00D41CFD"/>
    <w:rsid w:val="00D428F3"/>
    <w:rsid w:val="00D42F30"/>
    <w:rsid w:val="00D43BA7"/>
    <w:rsid w:val="00D54AFE"/>
    <w:rsid w:val="00D66138"/>
    <w:rsid w:val="00D7776F"/>
    <w:rsid w:val="00D8043F"/>
    <w:rsid w:val="00D856C0"/>
    <w:rsid w:val="00D86D13"/>
    <w:rsid w:val="00D90196"/>
    <w:rsid w:val="00D926BB"/>
    <w:rsid w:val="00DA2602"/>
    <w:rsid w:val="00DA37DE"/>
    <w:rsid w:val="00DC2AF4"/>
    <w:rsid w:val="00DC34F0"/>
    <w:rsid w:val="00DC4D1F"/>
    <w:rsid w:val="00DC518A"/>
    <w:rsid w:val="00DE0479"/>
    <w:rsid w:val="00DF3087"/>
    <w:rsid w:val="00DF331E"/>
    <w:rsid w:val="00DF40BE"/>
    <w:rsid w:val="00DF70F7"/>
    <w:rsid w:val="00E006E6"/>
    <w:rsid w:val="00E027C6"/>
    <w:rsid w:val="00E07C10"/>
    <w:rsid w:val="00E3070F"/>
    <w:rsid w:val="00E425F2"/>
    <w:rsid w:val="00E451CD"/>
    <w:rsid w:val="00E475BC"/>
    <w:rsid w:val="00E50549"/>
    <w:rsid w:val="00E51033"/>
    <w:rsid w:val="00E77F82"/>
    <w:rsid w:val="00E81930"/>
    <w:rsid w:val="00E90BDF"/>
    <w:rsid w:val="00E916B5"/>
    <w:rsid w:val="00E972C1"/>
    <w:rsid w:val="00E97660"/>
    <w:rsid w:val="00EA7096"/>
    <w:rsid w:val="00EB224F"/>
    <w:rsid w:val="00EB2F8E"/>
    <w:rsid w:val="00EB3640"/>
    <w:rsid w:val="00EB6C77"/>
    <w:rsid w:val="00EC2691"/>
    <w:rsid w:val="00EC322D"/>
    <w:rsid w:val="00ED191C"/>
    <w:rsid w:val="00EE10B3"/>
    <w:rsid w:val="00EE3817"/>
    <w:rsid w:val="00EE4AC7"/>
    <w:rsid w:val="00EE4D70"/>
    <w:rsid w:val="00EE50FC"/>
    <w:rsid w:val="00EF168B"/>
    <w:rsid w:val="00F006ED"/>
    <w:rsid w:val="00F01049"/>
    <w:rsid w:val="00F02C45"/>
    <w:rsid w:val="00F135EA"/>
    <w:rsid w:val="00F2434E"/>
    <w:rsid w:val="00F2766E"/>
    <w:rsid w:val="00F35B13"/>
    <w:rsid w:val="00F475AD"/>
    <w:rsid w:val="00F5463C"/>
    <w:rsid w:val="00F54DE9"/>
    <w:rsid w:val="00F55FBB"/>
    <w:rsid w:val="00F56DEA"/>
    <w:rsid w:val="00F62FB6"/>
    <w:rsid w:val="00F6497E"/>
    <w:rsid w:val="00F67211"/>
    <w:rsid w:val="00F723A9"/>
    <w:rsid w:val="00F7403B"/>
    <w:rsid w:val="00F74E13"/>
    <w:rsid w:val="00F761DE"/>
    <w:rsid w:val="00F76784"/>
    <w:rsid w:val="00F8555D"/>
    <w:rsid w:val="00F940BC"/>
    <w:rsid w:val="00FB3C60"/>
    <w:rsid w:val="00FB47D3"/>
    <w:rsid w:val="00FC4C48"/>
    <w:rsid w:val="00FE21D1"/>
    <w:rsid w:val="00FE3F29"/>
    <w:rsid w:val="00FF6E20"/>
    <w:rsid w:val="01CC9250"/>
    <w:rsid w:val="03EA1E48"/>
    <w:rsid w:val="06024DFE"/>
    <w:rsid w:val="06A0C553"/>
    <w:rsid w:val="083343E2"/>
    <w:rsid w:val="0833993E"/>
    <w:rsid w:val="0859E357"/>
    <w:rsid w:val="085CE18C"/>
    <w:rsid w:val="098B5A5B"/>
    <w:rsid w:val="09C7DBC4"/>
    <w:rsid w:val="0BEA20E5"/>
    <w:rsid w:val="0EF6D300"/>
    <w:rsid w:val="0F6CFC22"/>
    <w:rsid w:val="10697D81"/>
    <w:rsid w:val="117B75A9"/>
    <w:rsid w:val="11A4A2E0"/>
    <w:rsid w:val="131454E3"/>
    <w:rsid w:val="158DA570"/>
    <w:rsid w:val="18F320BF"/>
    <w:rsid w:val="1A713711"/>
    <w:rsid w:val="1B1E7761"/>
    <w:rsid w:val="1C0D042B"/>
    <w:rsid w:val="1DA13812"/>
    <w:rsid w:val="1F922DC7"/>
    <w:rsid w:val="2221FD41"/>
    <w:rsid w:val="233A3ABF"/>
    <w:rsid w:val="244EF085"/>
    <w:rsid w:val="28770D1E"/>
    <w:rsid w:val="2885A0D6"/>
    <w:rsid w:val="2B066B10"/>
    <w:rsid w:val="2B3E1FAD"/>
    <w:rsid w:val="2D5D719F"/>
    <w:rsid w:val="2EA913FF"/>
    <w:rsid w:val="2F151389"/>
    <w:rsid w:val="2FAE7195"/>
    <w:rsid w:val="310F5674"/>
    <w:rsid w:val="31AC3267"/>
    <w:rsid w:val="34D67AFF"/>
    <w:rsid w:val="3648770A"/>
    <w:rsid w:val="36929BD9"/>
    <w:rsid w:val="3BECFB9C"/>
    <w:rsid w:val="3C35EECC"/>
    <w:rsid w:val="3D6D6D26"/>
    <w:rsid w:val="3F97AC99"/>
    <w:rsid w:val="40B52AF3"/>
    <w:rsid w:val="423A51A8"/>
    <w:rsid w:val="42A88BFE"/>
    <w:rsid w:val="4749A7EB"/>
    <w:rsid w:val="493B68E1"/>
    <w:rsid w:val="4946183F"/>
    <w:rsid w:val="4C0FC899"/>
    <w:rsid w:val="4C189E59"/>
    <w:rsid w:val="4D04D46F"/>
    <w:rsid w:val="4F07E35F"/>
    <w:rsid w:val="4F3245D1"/>
    <w:rsid w:val="4F70E8CD"/>
    <w:rsid w:val="4FBB039F"/>
    <w:rsid w:val="5061F579"/>
    <w:rsid w:val="511C2359"/>
    <w:rsid w:val="53430ED6"/>
    <w:rsid w:val="53DCC95E"/>
    <w:rsid w:val="569DF7B2"/>
    <w:rsid w:val="57E87CB5"/>
    <w:rsid w:val="58803619"/>
    <w:rsid w:val="5B0B71D8"/>
    <w:rsid w:val="5B84009A"/>
    <w:rsid w:val="5E1D277C"/>
    <w:rsid w:val="5F887477"/>
    <w:rsid w:val="6216F673"/>
    <w:rsid w:val="6311773D"/>
    <w:rsid w:val="6346C558"/>
    <w:rsid w:val="63F655C9"/>
    <w:rsid w:val="6638945F"/>
    <w:rsid w:val="66A6B92E"/>
    <w:rsid w:val="66D16E9D"/>
    <w:rsid w:val="6835C188"/>
    <w:rsid w:val="687A79AE"/>
    <w:rsid w:val="6C38BC8C"/>
    <w:rsid w:val="6D45D937"/>
    <w:rsid w:val="6E1290D9"/>
    <w:rsid w:val="6EC2836E"/>
    <w:rsid w:val="717BB0E3"/>
    <w:rsid w:val="73838DF3"/>
    <w:rsid w:val="746A9596"/>
    <w:rsid w:val="7624288E"/>
    <w:rsid w:val="7695121E"/>
    <w:rsid w:val="7817EDB2"/>
    <w:rsid w:val="79A0FFF1"/>
    <w:rsid w:val="79E7338F"/>
    <w:rsid w:val="7BF61251"/>
    <w:rsid w:val="7D313B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642993"/>
  <w15:chartTrackingRefBased/>
  <w15:docId w15:val="{E96DD06D-B498-4A37-B3C5-23F822A9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AB6"/>
    <w:pPr>
      <w:spacing w:line="480" w:lineRule="auto"/>
      <w:ind w:firstLine="720"/>
    </w:pPr>
    <w:rPr>
      <w:rFonts w:ascii="Times New Roman" w:hAnsi="Times New Roman"/>
      <w:kern w:val="0"/>
      <w:szCs w:val="22"/>
      <w14:ligatures w14:val="none"/>
    </w:rPr>
  </w:style>
  <w:style w:type="paragraph" w:styleId="Ttulo1">
    <w:name w:val="heading 1"/>
    <w:basedOn w:val="Normal"/>
    <w:next w:val="Normal"/>
    <w:link w:val="Ttulo1Car"/>
    <w:uiPriority w:val="9"/>
    <w:qFormat/>
    <w:rsid w:val="00CB50A2"/>
    <w:pPr>
      <w:keepNext/>
      <w:keepLines/>
      <w:numPr>
        <w:numId w:val="3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B50A2"/>
    <w:pPr>
      <w:keepNext/>
      <w:keepLines/>
      <w:numPr>
        <w:ilvl w:val="1"/>
        <w:numId w:val="3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CB50A2"/>
    <w:pPr>
      <w:keepNext/>
      <w:keepLines/>
      <w:numPr>
        <w:ilvl w:val="2"/>
        <w:numId w:val="30"/>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CB50A2"/>
    <w:pPr>
      <w:keepNext/>
      <w:keepLines/>
      <w:numPr>
        <w:ilvl w:val="3"/>
        <w:numId w:val="30"/>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B50A2"/>
    <w:pPr>
      <w:keepNext/>
      <w:keepLines/>
      <w:numPr>
        <w:ilvl w:val="4"/>
        <w:numId w:val="30"/>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B50A2"/>
    <w:pPr>
      <w:keepNext/>
      <w:keepLines/>
      <w:numPr>
        <w:ilvl w:val="5"/>
        <w:numId w:val="3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B50A2"/>
    <w:pPr>
      <w:keepNext/>
      <w:keepLines/>
      <w:numPr>
        <w:ilvl w:val="6"/>
        <w:numId w:val="3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B50A2"/>
    <w:pPr>
      <w:keepNext/>
      <w:keepLines/>
      <w:numPr>
        <w:ilvl w:val="7"/>
        <w:numId w:val="3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B50A2"/>
    <w:pPr>
      <w:keepNext/>
      <w:keepLines/>
      <w:numPr>
        <w:ilvl w:val="8"/>
        <w:numId w:val="3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Normal"/>
    <w:link w:val="APASEPTIMACar"/>
    <w:qFormat/>
    <w:rsid w:val="00386E98"/>
    <w:rPr>
      <w:rFonts w:asciiTheme="minorBidi" w:hAnsiTheme="minorBidi" w:cs="Arial"/>
      <w:lang w:val="es-ES_tradnl"/>
    </w:rPr>
  </w:style>
  <w:style w:type="character" w:customStyle="1" w:styleId="APASEPTIMACar">
    <w:name w:val="APA SEPTIMA Car"/>
    <w:basedOn w:val="Fuentedeprrafopredeter"/>
    <w:link w:val="APASEPTIMA"/>
    <w:rsid w:val="00386E98"/>
    <w:rPr>
      <w:rFonts w:asciiTheme="minorBidi" w:hAnsiTheme="minorBidi" w:cs="Arial"/>
      <w:lang w:val="es-ES_tradnl"/>
    </w:rPr>
  </w:style>
  <w:style w:type="character" w:customStyle="1" w:styleId="Ttulo1Car">
    <w:name w:val="Título 1 Car"/>
    <w:basedOn w:val="Fuentedeprrafopredeter"/>
    <w:link w:val="Ttulo1"/>
    <w:uiPriority w:val="9"/>
    <w:rsid w:val="00CB50A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B50A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CB50A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CB50A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B50A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B50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B50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B50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B50A2"/>
    <w:rPr>
      <w:rFonts w:eastAsiaTheme="majorEastAsia" w:cstheme="majorBidi"/>
      <w:color w:val="272727" w:themeColor="text1" w:themeTint="D8"/>
    </w:rPr>
  </w:style>
  <w:style w:type="paragraph" w:styleId="Ttulo">
    <w:name w:val="Title"/>
    <w:basedOn w:val="Normal"/>
    <w:next w:val="Normal"/>
    <w:link w:val="TtuloCar"/>
    <w:uiPriority w:val="10"/>
    <w:qFormat/>
    <w:rsid w:val="00CB5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B50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B50A2"/>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B50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B50A2"/>
    <w:pPr>
      <w:spacing w:before="160"/>
      <w:jc w:val="center"/>
    </w:pPr>
    <w:rPr>
      <w:i/>
      <w:iCs/>
      <w:color w:val="404040" w:themeColor="text1" w:themeTint="BF"/>
    </w:rPr>
  </w:style>
  <w:style w:type="character" w:customStyle="1" w:styleId="CitaCar">
    <w:name w:val="Cita Car"/>
    <w:basedOn w:val="Fuentedeprrafopredeter"/>
    <w:link w:val="Cita"/>
    <w:uiPriority w:val="29"/>
    <w:rsid w:val="00CB50A2"/>
    <w:rPr>
      <w:i/>
      <w:iCs/>
      <w:color w:val="404040" w:themeColor="text1" w:themeTint="BF"/>
    </w:rPr>
  </w:style>
  <w:style w:type="paragraph" w:styleId="Prrafodelista">
    <w:name w:val="List Paragraph"/>
    <w:basedOn w:val="Normal"/>
    <w:uiPriority w:val="34"/>
    <w:qFormat/>
    <w:rsid w:val="00CB50A2"/>
    <w:pPr>
      <w:ind w:left="720"/>
      <w:contextualSpacing/>
    </w:pPr>
  </w:style>
  <w:style w:type="character" w:styleId="nfasisintenso">
    <w:name w:val="Intense Emphasis"/>
    <w:basedOn w:val="Fuentedeprrafopredeter"/>
    <w:uiPriority w:val="21"/>
    <w:qFormat/>
    <w:rsid w:val="00CB50A2"/>
    <w:rPr>
      <w:i/>
      <w:iCs/>
      <w:color w:val="2F5496" w:themeColor="accent1" w:themeShade="BF"/>
    </w:rPr>
  </w:style>
  <w:style w:type="paragraph" w:styleId="Citadestacada">
    <w:name w:val="Intense Quote"/>
    <w:basedOn w:val="Normal"/>
    <w:next w:val="Normal"/>
    <w:link w:val="CitadestacadaCar"/>
    <w:uiPriority w:val="30"/>
    <w:qFormat/>
    <w:rsid w:val="00CB50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B50A2"/>
    <w:rPr>
      <w:i/>
      <w:iCs/>
      <w:color w:val="2F5496" w:themeColor="accent1" w:themeShade="BF"/>
    </w:rPr>
  </w:style>
  <w:style w:type="character" w:styleId="Referenciaintensa">
    <w:name w:val="Intense Reference"/>
    <w:basedOn w:val="Fuentedeprrafopredeter"/>
    <w:uiPriority w:val="32"/>
    <w:qFormat/>
    <w:rsid w:val="00CB50A2"/>
    <w:rPr>
      <w:b/>
      <w:bCs/>
      <w:smallCaps/>
      <w:color w:val="2F5496" w:themeColor="accent1" w:themeShade="BF"/>
      <w:spacing w:val="5"/>
    </w:rPr>
  </w:style>
  <w:style w:type="paragraph" w:styleId="Encabezado">
    <w:name w:val="header"/>
    <w:basedOn w:val="Normal"/>
    <w:link w:val="EncabezadoCar"/>
    <w:uiPriority w:val="99"/>
    <w:unhideWhenUsed/>
    <w:rsid w:val="00CB50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B50A2"/>
    <w:rPr>
      <w:kern w:val="0"/>
      <w:sz w:val="22"/>
      <w:szCs w:val="22"/>
      <w:lang w:val="es-419"/>
      <w14:ligatures w14:val="none"/>
    </w:rPr>
  </w:style>
  <w:style w:type="paragraph" w:styleId="Piedepgina">
    <w:name w:val="footer"/>
    <w:basedOn w:val="Normal"/>
    <w:link w:val="PiedepginaCar"/>
    <w:uiPriority w:val="99"/>
    <w:unhideWhenUsed/>
    <w:rsid w:val="00CB50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B50A2"/>
    <w:rPr>
      <w:kern w:val="0"/>
      <w:sz w:val="22"/>
      <w:szCs w:val="22"/>
      <w:lang w:val="es-419"/>
      <w14:ligatures w14:val="none"/>
    </w:rPr>
  </w:style>
  <w:style w:type="character" w:styleId="Hipervnculo">
    <w:name w:val="Hyperlink"/>
    <w:basedOn w:val="Fuentedeprrafopredeter"/>
    <w:uiPriority w:val="99"/>
    <w:unhideWhenUsed/>
    <w:rsid w:val="00CB50A2"/>
    <w:rPr>
      <w:color w:val="0563C1" w:themeColor="hyperlink"/>
      <w:u w:val="single"/>
    </w:rPr>
  </w:style>
  <w:style w:type="character" w:styleId="Mencinsinresolver">
    <w:name w:val="Unresolved Mention"/>
    <w:basedOn w:val="Fuentedeprrafopredeter"/>
    <w:uiPriority w:val="99"/>
    <w:semiHidden/>
    <w:unhideWhenUsed/>
    <w:rsid w:val="00CB50A2"/>
    <w:rPr>
      <w:color w:val="605E5C"/>
      <w:shd w:val="clear" w:color="auto" w:fill="E1DFDD"/>
    </w:rPr>
  </w:style>
  <w:style w:type="paragraph" w:styleId="TtuloTDC">
    <w:name w:val="TOC Heading"/>
    <w:basedOn w:val="Ttulo1"/>
    <w:next w:val="Normal"/>
    <w:uiPriority w:val="39"/>
    <w:unhideWhenUsed/>
    <w:qFormat/>
    <w:rsid w:val="007D0851"/>
    <w:pPr>
      <w:spacing w:before="240" w:after="0"/>
      <w:outlineLvl w:val="9"/>
    </w:pPr>
    <w:rPr>
      <w:sz w:val="32"/>
      <w:szCs w:val="32"/>
      <w:lang w:eastAsia="es-EC"/>
    </w:rPr>
  </w:style>
  <w:style w:type="paragraph" w:styleId="TDC1">
    <w:name w:val="toc 1"/>
    <w:basedOn w:val="Normal"/>
    <w:next w:val="Normal"/>
    <w:autoRedefine/>
    <w:uiPriority w:val="39"/>
    <w:unhideWhenUsed/>
    <w:rsid w:val="007D0851"/>
    <w:pPr>
      <w:spacing w:after="100"/>
    </w:pPr>
  </w:style>
  <w:style w:type="paragraph" w:styleId="TDC2">
    <w:name w:val="toc 2"/>
    <w:basedOn w:val="Normal"/>
    <w:next w:val="Normal"/>
    <w:autoRedefine/>
    <w:uiPriority w:val="39"/>
    <w:unhideWhenUsed/>
    <w:pPr>
      <w:spacing w:after="100"/>
      <w:ind w:left="220"/>
    </w:pPr>
  </w:style>
  <w:style w:type="character" w:styleId="Hipervnculovisitado">
    <w:name w:val="FollowedHyperlink"/>
    <w:basedOn w:val="Fuentedeprrafopredeter"/>
    <w:uiPriority w:val="99"/>
    <w:semiHidden/>
    <w:unhideWhenUsed/>
    <w:rsid w:val="003B6826"/>
    <w:rPr>
      <w:color w:val="954F72" w:themeColor="followedHyperlink"/>
      <w:u w:val="single"/>
    </w:rPr>
  </w:style>
  <w:style w:type="paragraph" w:styleId="Bibliografa">
    <w:name w:val="Bibliography"/>
    <w:basedOn w:val="Normal"/>
    <w:next w:val="Normal"/>
    <w:uiPriority w:val="37"/>
    <w:unhideWhenUsed/>
    <w:rsid w:val="003B6826"/>
  </w:style>
  <w:style w:type="paragraph" w:styleId="TDC3">
    <w:name w:val="toc 3"/>
    <w:basedOn w:val="Normal"/>
    <w:next w:val="Normal"/>
    <w:autoRedefine/>
    <w:uiPriority w:val="39"/>
    <w:unhideWhenUsed/>
    <w:rsid w:val="00E006E6"/>
    <w:pPr>
      <w:spacing w:after="100"/>
      <w:ind w:left="440"/>
    </w:pPr>
  </w:style>
  <w:style w:type="character" w:styleId="nfasissutil">
    <w:name w:val="Subtle Emphasis"/>
    <w:basedOn w:val="Fuentedeprrafopredeter"/>
    <w:uiPriority w:val="19"/>
    <w:qFormat/>
    <w:rsid w:val="0015500F"/>
    <w:rPr>
      <w:i/>
      <w:iCs/>
      <w:color w:val="404040" w:themeColor="text1" w:themeTint="BF"/>
    </w:rPr>
  </w:style>
  <w:style w:type="character" w:styleId="Textoennegrita">
    <w:name w:val="Strong"/>
    <w:basedOn w:val="Fuentedeprrafopredeter"/>
    <w:uiPriority w:val="22"/>
    <w:qFormat/>
    <w:rsid w:val="0015500F"/>
    <w:rPr>
      <w:b/>
      <w:bCs/>
    </w:rPr>
  </w:style>
  <w:style w:type="table" w:styleId="Tablaconcuadrcula">
    <w:name w:val="Table Grid"/>
    <w:basedOn w:val="Tablanormal"/>
    <w:uiPriority w:val="59"/>
    <w:rsid w:val="00996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76119B"/>
    <w:rPr>
      <w:rFonts w:ascii="Courier New" w:eastAsia="Times New Roman" w:hAnsi="Courier New" w:cs="Courier New"/>
      <w:sz w:val="20"/>
      <w:szCs w:val="20"/>
    </w:rPr>
  </w:style>
  <w:style w:type="paragraph" w:customStyle="1" w:styleId="PrimerOrden">
    <w:name w:val="Primer Orden"/>
    <w:basedOn w:val="Normal"/>
    <w:link w:val="PrimerOrdenCar"/>
    <w:qFormat/>
    <w:rsid w:val="00345277"/>
    <w:pPr>
      <w:spacing w:after="80"/>
      <w:ind w:firstLine="0"/>
      <w:jc w:val="center"/>
      <w:outlineLvl w:val="0"/>
    </w:pPr>
    <w:rPr>
      <w:b/>
      <w:lang w:val="es-ES"/>
    </w:rPr>
  </w:style>
  <w:style w:type="character" w:customStyle="1" w:styleId="PrimerOrdenCar">
    <w:name w:val="Primer Orden Car"/>
    <w:basedOn w:val="Fuentedeprrafopredeter"/>
    <w:link w:val="PrimerOrden"/>
    <w:rsid w:val="00345277"/>
    <w:rPr>
      <w:rFonts w:ascii="Times New Roman" w:hAnsi="Times New Roman"/>
      <w:b/>
      <w:kern w:val="0"/>
      <w:szCs w:val="22"/>
      <w:lang w:val="es-ES"/>
      <w14:ligatures w14:val="none"/>
    </w:rPr>
  </w:style>
  <w:style w:type="paragraph" w:customStyle="1" w:styleId="SegundoOrden">
    <w:name w:val="Segundo Orden"/>
    <w:basedOn w:val="Normal"/>
    <w:link w:val="SegundoOrdenCar"/>
    <w:qFormat/>
    <w:rsid w:val="00345277"/>
    <w:pPr>
      <w:ind w:firstLine="0"/>
      <w:outlineLvl w:val="1"/>
    </w:pPr>
    <w:rPr>
      <w:b/>
      <w:lang w:val="es-ES"/>
    </w:rPr>
  </w:style>
  <w:style w:type="character" w:customStyle="1" w:styleId="SegundoOrdenCar">
    <w:name w:val="Segundo Orden Car"/>
    <w:basedOn w:val="Fuentedeprrafopredeter"/>
    <w:link w:val="SegundoOrden"/>
    <w:rsid w:val="00345277"/>
    <w:rPr>
      <w:rFonts w:ascii="Times New Roman" w:hAnsi="Times New Roman"/>
      <w:b/>
      <w:kern w:val="0"/>
      <w:szCs w:val="22"/>
      <w:lang w:val="es-ES"/>
      <w14:ligatures w14:val="none"/>
    </w:rPr>
  </w:style>
  <w:style w:type="paragraph" w:customStyle="1" w:styleId="TercerOrden">
    <w:name w:val="Tercer Orden"/>
    <w:basedOn w:val="Normal"/>
    <w:link w:val="TercerOrdenCar"/>
    <w:qFormat/>
    <w:rsid w:val="00345277"/>
    <w:pPr>
      <w:ind w:firstLine="0"/>
      <w:outlineLvl w:val="2"/>
    </w:pPr>
    <w:rPr>
      <w:b/>
      <w:i/>
      <w:lang w:val="es-ES"/>
    </w:rPr>
  </w:style>
  <w:style w:type="character" w:customStyle="1" w:styleId="TercerOrdenCar">
    <w:name w:val="Tercer Orden Car"/>
    <w:basedOn w:val="Fuentedeprrafopredeter"/>
    <w:link w:val="TercerOrden"/>
    <w:rsid w:val="00345277"/>
    <w:rPr>
      <w:rFonts w:ascii="Times New Roman" w:hAnsi="Times New Roman"/>
      <w:b/>
      <w:i/>
      <w:kern w:val="0"/>
      <w:szCs w:val="22"/>
      <w:lang w:val="es-ES"/>
      <w14:ligatures w14:val="none"/>
    </w:rPr>
  </w:style>
  <w:style w:type="paragraph" w:customStyle="1" w:styleId="font-claude-response-body">
    <w:name w:val="font-claude-response-body"/>
    <w:basedOn w:val="Normal"/>
    <w:rsid w:val="0014206A"/>
    <w:pPr>
      <w:spacing w:before="100" w:beforeAutospacing="1" w:after="100" w:afterAutospacing="1" w:line="240" w:lineRule="auto"/>
      <w:ind w:firstLine="0"/>
    </w:pPr>
    <w:rPr>
      <w:rFonts w:eastAsia="Times New Roman" w:cs="Times New Roman"/>
      <w:szCs w:val="24"/>
      <w:lang w:val="es-ES" w:eastAsia="es-ES"/>
    </w:rPr>
  </w:style>
  <w:style w:type="paragraph" w:customStyle="1" w:styleId="whitespace-normal">
    <w:name w:val="whitespace-normal"/>
    <w:basedOn w:val="Normal"/>
    <w:rsid w:val="002F49BF"/>
    <w:pPr>
      <w:spacing w:before="100" w:beforeAutospacing="1" w:after="100" w:afterAutospacing="1" w:line="240" w:lineRule="auto"/>
      <w:ind w:firstLine="0"/>
    </w:pPr>
    <w:rPr>
      <w:rFonts w:eastAsia="Times New Roman" w:cs="Times New Roman"/>
      <w:szCs w:val="24"/>
      <w:lang w:val="es-ES" w:eastAsia="es-ES"/>
    </w:rPr>
  </w:style>
  <w:style w:type="paragraph" w:styleId="Sinespaciado">
    <w:name w:val="No Spacing"/>
    <w:aliases w:val="Apa regular"/>
    <w:link w:val="SinespaciadoCar"/>
    <w:uiPriority w:val="1"/>
    <w:qFormat/>
    <w:rsid w:val="002F49BF"/>
    <w:pPr>
      <w:spacing w:after="0" w:line="240" w:lineRule="auto"/>
      <w:ind w:firstLine="720"/>
    </w:pPr>
    <w:rPr>
      <w:rFonts w:ascii="Times New Roman" w:hAnsi="Times New Roman"/>
      <w:kern w:val="0"/>
      <w:szCs w:val="22"/>
      <w14:ligatures w14:val="none"/>
    </w:rPr>
  </w:style>
  <w:style w:type="character" w:customStyle="1" w:styleId="SinespaciadoCar">
    <w:name w:val="Sin espaciado Car"/>
    <w:aliases w:val="Apa regular Car"/>
    <w:basedOn w:val="Fuentedeprrafopredeter"/>
    <w:link w:val="Sinespaciado"/>
    <w:uiPriority w:val="1"/>
    <w:rsid w:val="00127C98"/>
    <w:rPr>
      <w:rFonts w:ascii="Times New Roman" w:hAnsi="Times New Roman"/>
      <w:kern w:val="0"/>
      <w:szCs w:val="22"/>
      <w14:ligatures w14:val="none"/>
    </w:rPr>
  </w:style>
  <w:style w:type="character" w:styleId="nfasis">
    <w:name w:val="Emphasis"/>
    <w:basedOn w:val="Fuentedeprrafopredeter"/>
    <w:uiPriority w:val="20"/>
    <w:qFormat/>
    <w:rsid w:val="00500397"/>
    <w:rPr>
      <w:i/>
      <w:iCs/>
    </w:rPr>
  </w:style>
  <w:style w:type="table" w:styleId="Tablanormal5">
    <w:name w:val="Plain Table 5"/>
    <w:basedOn w:val="Tablanormal"/>
    <w:uiPriority w:val="45"/>
    <w:rsid w:val="00D43BA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523EB"/>
    <w:pPr>
      <w:spacing w:before="100" w:beforeAutospacing="1" w:after="100" w:afterAutospacing="1" w:line="240" w:lineRule="auto"/>
      <w:ind w:firstLine="0"/>
    </w:pPr>
    <w:rPr>
      <w:rFonts w:eastAsia="Times New Roman" w:cs="Times New Roman"/>
      <w:szCs w:val="24"/>
      <w:lang w:eastAsia="es-EC"/>
    </w:rPr>
  </w:style>
  <w:style w:type="character" w:customStyle="1" w:styleId="url">
    <w:name w:val="url"/>
    <w:basedOn w:val="Fuentedeprrafopredeter"/>
    <w:rsid w:val="00500E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042490">
      <w:bodyDiv w:val="1"/>
      <w:marLeft w:val="0"/>
      <w:marRight w:val="0"/>
      <w:marTop w:val="0"/>
      <w:marBottom w:val="0"/>
      <w:divBdr>
        <w:top w:val="none" w:sz="0" w:space="0" w:color="auto"/>
        <w:left w:val="none" w:sz="0" w:space="0" w:color="auto"/>
        <w:bottom w:val="none" w:sz="0" w:space="0" w:color="auto"/>
        <w:right w:val="none" w:sz="0" w:space="0" w:color="auto"/>
      </w:divBdr>
    </w:div>
    <w:div w:id="177543466">
      <w:bodyDiv w:val="1"/>
      <w:marLeft w:val="0"/>
      <w:marRight w:val="0"/>
      <w:marTop w:val="0"/>
      <w:marBottom w:val="0"/>
      <w:divBdr>
        <w:top w:val="none" w:sz="0" w:space="0" w:color="auto"/>
        <w:left w:val="none" w:sz="0" w:space="0" w:color="auto"/>
        <w:bottom w:val="none" w:sz="0" w:space="0" w:color="auto"/>
        <w:right w:val="none" w:sz="0" w:space="0" w:color="auto"/>
      </w:divBdr>
    </w:div>
    <w:div w:id="179390255">
      <w:bodyDiv w:val="1"/>
      <w:marLeft w:val="0"/>
      <w:marRight w:val="0"/>
      <w:marTop w:val="0"/>
      <w:marBottom w:val="0"/>
      <w:divBdr>
        <w:top w:val="none" w:sz="0" w:space="0" w:color="auto"/>
        <w:left w:val="none" w:sz="0" w:space="0" w:color="auto"/>
        <w:bottom w:val="none" w:sz="0" w:space="0" w:color="auto"/>
        <w:right w:val="none" w:sz="0" w:space="0" w:color="auto"/>
      </w:divBdr>
    </w:div>
    <w:div w:id="195387521">
      <w:bodyDiv w:val="1"/>
      <w:marLeft w:val="0"/>
      <w:marRight w:val="0"/>
      <w:marTop w:val="0"/>
      <w:marBottom w:val="0"/>
      <w:divBdr>
        <w:top w:val="none" w:sz="0" w:space="0" w:color="auto"/>
        <w:left w:val="none" w:sz="0" w:space="0" w:color="auto"/>
        <w:bottom w:val="none" w:sz="0" w:space="0" w:color="auto"/>
        <w:right w:val="none" w:sz="0" w:space="0" w:color="auto"/>
      </w:divBdr>
      <w:divsChild>
        <w:div w:id="1844391271">
          <w:marLeft w:val="0"/>
          <w:marRight w:val="0"/>
          <w:marTop w:val="0"/>
          <w:marBottom w:val="0"/>
          <w:divBdr>
            <w:top w:val="none" w:sz="0" w:space="0" w:color="auto"/>
            <w:left w:val="none" w:sz="0" w:space="0" w:color="auto"/>
            <w:bottom w:val="none" w:sz="0" w:space="0" w:color="auto"/>
            <w:right w:val="none" w:sz="0" w:space="0" w:color="auto"/>
          </w:divBdr>
        </w:div>
      </w:divsChild>
    </w:div>
    <w:div w:id="202983090">
      <w:bodyDiv w:val="1"/>
      <w:marLeft w:val="0"/>
      <w:marRight w:val="0"/>
      <w:marTop w:val="0"/>
      <w:marBottom w:val="0"/>
      <w:divBdr>
        <w:top w:val="none" w:sz="0" w:space="0" w:color="auto"/>
        <w:left w:val="none" w:sz="0" w:space="0" w:color="auto"/>
        <w:bottom w:val="none" w:sz="0" w:space="0" w:color="auto"/>
        <w:right w:val="none" w:sz="0" w:space="0" w:color="auto"/>
      </w:divBdr>
    </w:div>
    <w:div w:id="224606307">
      <w:bodyDiv w:val="1"/>
      <w:marLeft w:val="0"/>
      <w:marRight w:val="0"/>
      <w:marTop w:val="0"/>
      <w:marBottom w:val="0"/>
      <w:divBdr>
        <w:top w:val="none" w:sz="0" w:space="0" w:color="auto"/>
        <w:left w:val="none" w:sz="0" w:space="0" w:color="auto"/>
        <w:bottom w:val="none" w:sz="0" w:space="0" w:color="auto"/>
        <w:right w:val="none" w:sz="0" w:space="0" w:color="auto"/>
      </w:divBdr>
    </w:div>
    <w:div w:id="267349218">
      <w:bodyDiv w:val="1"/>
      <w:marLeft w:val="0"/>
      <w:marRight w:val="0"/>
      <w:marTop w:val="0"/>
      <w:marBottom w:val="0"/>
      <w:divBdr>
        <w:top w:val="none" w:sz="0" w:space="0" w:color="auto"/>
        <w:left w:val="none" w:sz="0" w:space="0" w:color="auto"/>
        <w:bottom w:val="none" w:sz="0" w:space="0" w:color="auto"/>
        <w:right w:val="none" w:sz="0" w:space="0" w:color="auto"/>
      </w:divBdr>
    </w:div>
    <w:div w:id="296644371">
      <w:bodyDiv w:val="1"/>
      <w:marLeft w:val="0"/>
      <w:marRight w:val="0"/>
      <w:marTop w:val="0"/>
      <w:marBottom w:val="0"/>
      <w:divBdr>
        <w:top w:val="none" w:sz="0" w:space="0" w:color="auto"/>
        <w:left w:val="none" w:sz="0" w:space="0" w:color="auto"/>
        <w:bottom w:val="none" w:sz="0" w:space="0" w:color="auto"/>
        <w:right w:val="none" w:sz="0" w:space="0" w:color="auto"/>
      </w:divBdr>
    </w:div>
    <w:div w:id="352272389">
      <w:bodyDiv w:val="1"/>
      <w:marLeft w:val="0"/>
      <w:marRight w:val="0"/>
      <w:marTop w:val="0"/>
      <w:marBottom w:val="0"/>
      <w:divBdr>
        <w:top w:val="none" w:sz="0" w:space="0" w:color="auto"/>
        <w:left w:val="none" w:sz="0" w:space="0" w:color="auto"/>
        <w:bottom w:val="none" w:sz="0" w:space="0" w:color="auto"/>
        <w:right w:val="none" w:sz="0" w:space="0" w:color="auto"/>
      </w:divBdr>
    </w:div>
    <w:div w:id="385296453">
      <w:bodyDiv w:val="1"/>
      <w:marLeft w:val="0"/>
      <w:marRight w:val="0"/>
      <w:marTop w:val="0"/>
      <w:marBottom w:val="0"/>
      <w:divBdr>
        <w:top w:val="none" w:sz="0" w:space="0" w:color="auto"/>
        <w:left w:val="none" w:sz="0" w:space="0" w:color="auto"/>
        <w:bottom w:val="none" w:sz="0" w:space="0" w:color="auto"/>
        <w:right w:val="none" w:sz="0" w:space="0" w:color="auto"/>
      </w:divBdr>
    </w:div>
    <w:div w:id="443380407">
      <w:bodyDiv w:val="1"/>
      <w:marLeft w:val="0"/>
      <w:marRight w:val="0"/>
      <w:marTop w:val="0"/>
      <w:marBottom w:val="0"/>
      <w:divBdr>
        <w:top w:val="none" w:sz="0" w:space="0" w:color="auto"/>
        <w:left w:val="none" w:sz="0" w:space="0" w:color="auto"/>
        <w:bottom w:val="none" w:sz="0" w:space="0" w:color="auto"/>
        <w:right w:val="none" w:sz="0" w:space="0" w:color="auto"/>
      </w:divBdr>
    </w:div>
    <w:div w:id="449471999">
      <w:bodyDiv w:val="1"/>
      <w:marLeft w:val="0"/>
      <w:marRight w:val="0"/>
      <w:marTop w:val="0"/>
      <w:marBottom w:val="0"/>
      <w:divBdr>
        <w:top w:val="none" w:sz="0" w:space="0" w:color="auto"/>
        <w:left w:val="none" w:sz="0" w:space="0" w:color="auto"/>
        <w:bottom w:val="none" w:sz="0" w:space="0" w:color="auto"/>
        <w:right w:val="none" w:sz="0" w:space="0" w:color="auto"/>
      </w:divBdr>
    </w:div>
    <w:div w:id="546068367">
      <w:bodyDiv w:val="1"/>
      <w:marLeft w:val="0"/>
      <w:marRight w:val="0"/>
      <w:marTop w:val="0"/>
      <w:marBottom w:val="0"/>
      <w:divBdr>
        <w:top w:val="none" w:sz="0" w:space="0" w:color="auto"/>
        <w:left w:val="none" w:sz="0" w:space="0" w:color="auto"/>
        <w:bottom w:val="none" w:sz="0" w:space="0" w:color="auto"/>
        <w:right w:val="none" w:sz="0" w:space="0" w:color="auto"/>
      </w:divBdr>
    </w:div>
    <w:div w:id="638270484">
      <w:bodyDiv w:val="1"/>
      <w:marLeft w:val="0"/>
      <w:marRight w:val="0"/>
      <w:marTop w:val="0"/>
      <w:marBottom w:val="0"/>
      <w:divBdr>
        <w:top w:val="none" w:sz="0" w:space="0" w:color="auto"/>
        <w:left w:val="none" w:sz="0" w:space="0" w:color="auto"/>
        <w:bottom w:val="none" w:sz="0" w:space="0" w:color="auto"/>
        <w:right w:val="none" w:sz="0" w:space="0" w:color="auto"/>
      </w:divBdr>
    </w:div>
    <w:div w:id="715856255">
      <w:bodyDiv w:val="1"/>
      <w:marLeft w:val="0"/>
      <w:marRight w:val="0"/>
      <w:marTop w:val="0"/>
      <w:marBottom w:val="0"/>
      <w:divBdr>
        <w:top w:val="none" w:sz="0" w:space="0" w:color="auto"/>
        <w:left w:val="none" w:sz="0" w:space="0" w:color="auto"/>
        <w:bottom w:val="none" w:sz="0" w:space="0" w:color="auto"/>
        <w:right w:val="none" w:sz="0" w:space="0" w:color="auto"/>
      </w:divBdr>
      <w:divsChild>
        <w:div w:id="453839533">
          <w:marLeft w:val="0"/>
          <w:marRight w:val="0"/>
          <w:marTop w:val="0"/>
          <w:marBottom w:val="0"/>
          <w:divBdr>
            <w:top w:val="none" w:sz="0" w:space="0" w:color="auto"/>
            <w:left w:val="none" w:sz="0" w:space="0" w:color="auto"/>
            <w:bottom w:val="none" w:sz="0" w:space="0" w:color="auto"/>
            <w:right w:val="none" w:sz="0" w:space="0" w:color="auto"/>
          </w:divBdr>
        </w:div>
      </w:divsChild>
    </w:div>
    <w:div w:id="745346766">
      <w:bodyDiv w:val="1"/>
      <w:marLeft w:val="0"/>
      <w:marRight w:val="0"/>
      <w:marTop w:val="0"/>
      <w:marBottom w:val="0"/>
      <w:divBdr>
        <w:top w:val="none" w:sz="0" w:space="0" w:color="auto"/>
        <w:left w:val="none" w:sz="0" w:space="0" w:color="auto"/>
        <w:bottom w:val="none" w:sz="0" w:space="0" w:color="auto"/>
        <w:right w:val="none" w:sz="0" w:space="0" w:color="auto"/>
      </w:divBdr>
    </w:div>
    <w:div w:id="767895636">
      <w:bodyDiv w:val="1"/>
      <w:marLeft w:val="0"/>
      <w:marRight w:val="0"/>
      <w:marTop w:val="0"/>
      <w:marBottom w:val="0"/>
      <w:divBdr>
        <w:top w:val="none" w:sz="0" w:space="0" w:color="auto"/>
        <w:left w:val="none" w:sz="0" w:space="0" w:color="auto"/>
        <w:bottom w:val="none" w:sz="0" w:space="0" w:color="auto"/>
        <w:right w:val="none" w:sz="0" w:space="0" w:color="auto"/>
      </w:divBdr>
    </w:div>
    <w:div w:id="792093115">
      <w:bodyDiv w:val="1"/>
      <w:marLeft w:val="0"/>
      <w:marRight w:val="0"/>
      <w:marTop w:val="0"/>
      <w:marBottom w:val="0"/>
      <w:divBdr>
        <w:top w:val="none" w:sz="0" w:space="0" w:color="auto"/>
        <w:left w:val="none" w:sz="0" w:space="0" w:color="auto"/>
        <w:bottom w:val="none" w:sz="0" w:space="0" w:color="auto"/>
        <w:right w:val="none" w:sz="0" w:space="0" w:color="auto"/>
      </w:divBdr>
    </w:div>
    <w:div w:id="986973804">
      <w:bodyDiv w:val="1"/>
      <w:marLeft w:val="0"/>
      <w:marRight w:val="0"/>
      <w:marTop w:val="0"/>
      <w:marBottom w:val="0"/>
      <w:divBdr>
        <w:top w:val="none" w:sz="0" w:space="0" w:color="auto"/>
        <w:left w:val="none" w:sz="0" w:space="0" w:color="auto"/>
        <w:bottom w:val="none" w:sz="0" w:space="0" w:color="auto"/>
        <w:right w:val="none" w:sz="0" w:space="0" w:color="auto"/>
      </w:divBdr>
    </w:div>
    <w:div w:id="1063527197">
      <w:bodyDiv w:val="1"/>
      <w:marLeft w:val="0"/>
      <w:marRight w:val="0"/>
      <w:marTop w:val="0"/>
      <w:marBottom w:val="0"/>
      <w:divBdr>
        <w:top w:val="none" w:sz="0" w:space="0" w:color="auto"/>
        <w:left w:val="none" w:sz="0" w:space="0" w:color="auto"/>
        <w:bottom w:val="none" w:sz="0" w:space="0" w:color="auto"/>
        <w:right w:val="none" w:sz="0" w:space="0" w:color="auto"/>
      </w:divBdr>
    </w:div>
    <w:div w:id="1074160687">
      <w:bodyDiv w:val="1"/>
      <w:marLeft w:val="0"/>
      <w:marRight w:val="0"/>
      <w:marTop w:val="0"/>
      <w:marBottom w:val="0"/>
      <w:divBdr>
        <w:top w:val="none" w:sz="0" w:space="0" w:color="auto"/>
        <w:left w:val="none" w:sz="0" w:space="0" w:color="auto"/>
        <w:bottom w:val="none" w:sz="0" w:space="0" w:color="auto"/>
        <w:right w:val="none" w:sz="0" w:space="0" w:color="auto"/>
      </w:divBdr>
    </w:div>
    <w:div w:id="1103383801">
      <w:bodyDiv w:val="1"/>
      <w:marLeft w:val="0"/>
      <w:marRight w:val="0"/>
      <w:marTop w:val="0"/>
      <w:marBottom w:val="0"/>
      <w:divBdr>
        <w:top w:val="none" w:sz="0" w:space="0" w:color="auto"/>
        <w:left w:val="none" w:sz="0" w:space="0" w:color="auto"/>
        <w:bottom w:val="none" w:sz="0" w:space="0" w:color="auto"/>
        <w:right w:val="none" w:sz="0" w:space="0" w:color="auto"/>
      </w:divBdr>
    </w:div>
    <w:div w:id="1164781965">
      <w:bodyDiv w:val="1"/>
      <w:marLeft w:val="0"/>
      <w:marRight w:val="0"/>
      <w:marTop w:val="0"/>
      <w:marBottom w:val="0"/>
      <w:divBdr>
        <w:top w:val="none" w:sz="0" w:space="0" w:color="auto"/>
        <w:left w:val="none" w:sz="0" w:space="0" w:color="auto"/>
        <w:bottom w:val="none" w:sz="0" w:space="0" w:color="auto"/>
        <w:right w:val="none" w:sz="0" w:space="0" w:color="auto"/>
      </w:divBdr>
      <w:divsChild>
        <w:div w:id="704985507">
          <w:marLeft w:val="0"/>
          <w:marRight w:val="0"/>
          <w:marTop w:val="0"/>
          <w:marBottom w:val="0"/>
          <w:divBdr>
            <w:top w:val="none" w:sz="0" w:space="0" w:color="auto"/>
            <w:left w:val="none" w:sz="0" w:space="0" w:color="auto"/>
            <w:bottom w:val="none" w:sz="0" w:space="0" w:color="auto"/>
            <w:right w:val="none" w:sz="0" w:space="0" w:color="auto"/>
          </w:divBdr>
        </w:div>
      </w:divsChild>
    </w:div>
    <w:div w:id="1175416427">
      <w:bodyDiv w:val="1"/>
      <w:marLeft w:val="0"/>
      <w:marRight w:val="0"/>
      <w:marTop w:val="0"/>
      <w:marBottom w:val="0"/>
      <w:divBdr>
        <w:top w:val="none" w:sz="0" w:space="0" w:color="auto"/>
        <w:left w:val="none" w:sz="0" w:space="0" w:color="auto"/>
        <w:bottom w:val="none" w:sz="0" w:space="0" w:color="auto"/>
        <w:right w:val="none" w:sz="0" w:space="0" w:color="auto"/>
      </w:divBdr>
    </w:div>
    <w:div w:id="1193029499">
      <w:bodyDiv w:val="1"/>
      <w:marLeft w:val="0"/>
      <w:marRight w:val="0"/>
      <w:marTop w:val="0"/>
      <w:marBottom w:val="0"/>
      <w:divBdr>
        <w:top w:val="none" w:sz="0" w:space="0" w:color="auto"/>
        <w:left w:val="none" w:sz="0" w:space="0" w:color="auto"/>
        <w:bottom w:val="none" w:sz="0" w:space="0" w:color="auto"/>
        <w:right w:val="none" w:sz="0" w:space="0" w:color="auto"/>
      </w:divBdr>
    </w:div>
    <w:div w:id="1224292673">
      <w:bodyDiv w:val="1"/>
      <w:marLeft w:val="0"/>
      <w:marRight w:val="0"/>
      <w:marTop w:val="0"/>
      <w:marBottom w:val="0"/>
      <w:divBdr>
        <w:top w:val="none" w:sz="0" w:space="0" w:color="auto"/>
        <w:left w:val="none" w:sz="0" w:space="0" w:color="auto"/>
        <w:bottom w:val="none" w:sz="0" w:space="0" w:color="auto"/>
        <w:right w:val="none" w:sz="0" w:space="0" w:color="auto"/>
      </w:divBdr>
    </w:div>
    <w:div w:id="1226407046">
      <w:bodyDiv w:val="1"/>
      <w:marLeft w:val="0"/>
      <w:marRight w:val="0"/>
      <w:marTop w:val="0"/>
      <w:marBottom w:val="0"/>
      <w:divBdr>
        <w:top w:val="none" w:sz="0" w:space="0" w:color="auto"/>
        <w:left w:val="none" w:sz="0" w:space="0" w:color="auto"/>
        <w:bottom w:val="none" w:sz="0" w:space="0" w:color="auto"/>
        <w:right w:val="none" w:sz="0" w:space="0" w:color="auto"/>
      </w:divBdr>
      <w:divsChild>
        <w:div w:id="1087339131">
          <w:marLeft w:val="0"/>
          <w:marRight w:val="0"/>
          <w:marTop w:val="0"/>
          <w:marBottom w:val="0"/>
          <w:divBdr>
            <w:top w:val="none" w:sz="0" w:space="0" w:color="auto"/>
            <w:left w:val="none" w:sz="0" w:space="0" w:color="auto"/>
            <w:bottom w:val="none" w:sz="0" w:space="0" w:color="auto"/>
            <w:right w:val="none" w:sz="0" w:space="0" w:color="auto"/>
          </w:divBdr>
        </w:div>
      </w:divsChild>
    </w:div>
    <w:div w:id="1254390321">
      <w:bodyDiv w:val="1"/>
      <w:marLeft w:val="0"/>
      <w:marRight w:val="0"/>
      <w:marTop w:val="0"/>
      <w:marBottom w:val="0"/>
      <w:divBdr>
        <w:top w:val="none" w:sz="0" w:space="0" w:color="auto"/>
        <w:left w:val="none" w:sz="0" w:space="0" w:color="auto"/>
        <w:bottom w:val="none" w:sz="0" w:space="0" w:color="auto"/>
        <w:right w:val="none" w:sz="0" w:space="0" w:color="auto"/>
      </w:divBdr>
      <w:divsChild>
        <w:div w:id="1055197777">
          <w:marLeft w:val="-720"/>
          <w:marRight w:val="0"/>
          <w:marTop w:val="0"/>
          <w:marBottom w:val="0"/>
          <w:divBdr>
            <w:top w:val="none" w:sz="0" w:space="0" w:color="auto"/>
            <w:left w:val="none" w:sz="0" w:space="0" w:color="auto"/>
            <w:bottom w:val="none" w:sz="0" w:space="0" w:color="auto"/>
            <w:right w:val="none" w:sz="0" w:space="0" w:color="auto"/>
          </w:divBdr>
        </w:div>
      </w:divsChild>
    </w:div>
    <w:div w:id="1275820357">
      <w:bodyDiv w:val="1"/>
      <w:marLeft w:val="0"/>
      <w:marRight w:val="0"/>
      <w:marTop w:val="0"/>
      <w:marBottom w:val="0"/>
      <w:divBdr>
        <w:top w:val="none" w:sz="0" w:space="0" w:color="auto"/>
        <w:left w:val="none" w:sz="0" w:space="0" w:color="auto"/>
        <w:bottom w:val="none" w:sz="0" w:space="0" w:color="auto"/>
        <w:right w:val="none" w:sz="0" w:space="0" w:color="auto"/>
      </w:divBdr>
    </w:div>
    <w:div w:id="1288508351">
      <w:bodyDiv w:val="1"/>
      <w:marLeft w:val="0"/>
      <w:marRight w:val="0"/>
      <w:marTop w:val="0"/>
      <w:marBottom w:val="0"/>
      <w:divBdr>
        <w:top w:val="none" w:sz="0" w:space="0" w:color="auto"/>
        <w:left w:val="none" w:sz="0" w:space="0" w:color="auto"/>
        <w:bottom w:val="none" w:sz="0" w:space="0" w:color="auto"/>
        <w:right w:val="none" w:sz="0" w:space="0" w:color="auto"/>
      </w:divBdr>
    </w:div>
    <w:div w:id="1313100825">
      <w:bodyDiv w:val="1"/>
      <w:marLeft w:val="0"/>
      <w:marRight w:val="0"/>
      <w:marTop w:val="0"/>
      <w:marBottom w:val="0"/>
      <w:divBdr>
        <w:top w:val="none" w:sz="0" w:space="0" w:color="auto"/>
        <w:left w:val="none" w:sz="0" w:space="0" w:color="auto"/>
        <w:bottom w:val="none" w:sz="0" w:space="0" w:color="auto"/>
        <w:right w:val="none" w:sz="0" w:space="0" w:color="auto"/>
      </w:divBdr>
    </w:div>
    <w:div w:id="1332365508">
      <w:bodyDiv w:val="1"/>
      <w:marLeft w:val="0"/>
      <w:marRight w:val="0"/>
      <w:marTop w:val="0"/>
      <w:marBottom w:val="0"/>
      <w:divBdr>
        <w:top w:val="none" w:sz="0" w:space="0" w:color="auto"/>
        <w:left w:val="none" w:sz="0" w:space="0" w:color="auto"/>
        <w:bottom w:val="none" w:sz="0" w:space="0" w:color="auto"/>
        <w:right w:val="none" w:sz="0" w:space="0" w:color="auto"/>
      </w:divBdr>
    </w:div>
    <w:div w:id="1431193759">
      <w:bodyDiv w:val="1"/>
      <w:marLeft w:val="0"/>
      <w:marRight w:val="0"/>
      <w:marTop w:val="0"/>
      <w:marBottom w:val="0"/>
      <w:divBdr>
        <w:top w:val="none" w:sz="0" w:space="0" w:color="auto"/>
        <w:left w:val="none" w:sz="0" w:space="0" w:color="auto"/>
        <w:bottom w:val="none" w:sz="0" w:space="0" w:color="auto"/>
        <w:right w:val="none" w:sz="0" w:space="0" w:color="auto"/>
      </w:divBdr>
    </w:div>
    <w:div w:id="1484003241">
      <w:bodyDiv w:val="1"/>
      <w:marLeft w:val="0"/>
      <w:marRight w:val="0"/>
      <w:marTop w:val="0"/>
      <w:marBottom w:val="0"/>
      <w:divBdr>
        <w:top w:val="none" w:sz="0" w:space="0" w:color="auto"/>
        <w:left w:val="none" w:sz="0" w:space="0" w:color="auto"/>
        <w:bottom w:val="none" w:sz="0" w:space="0" w:color="auto"/>
        <w:right w:val="none" w:sz="0" w:space="0" w:color="auto"/>
      </w:divBdr>
    </w:div>
    <w:div w:id="1502042368">
      <w:bodyDiv w:val="1"/>
      <w:marLeft w:val="0"/>
      <w:marRight w:val="0"/>
      <w:marTop w:val="0"/>
      <w:marBottom w:val="0"/>
      <w:divBdr>
        <w:top w:val="none" w:sz="0" w:space="0" w:color="auto"/>
        <w:left w:val="none" w:sz="0" w:space="0" w:color="auto"/>
        <w:bottom w:val="none" w:sz="0" w:space="0" w:color="auto"/>
        <w:right w:val="none" w:sz="0" w:space="0" w:color="auto"/>
      </w:divBdr>
    </w:div>
    <w:div w:id="1519655553">
      <w:bodyDiv w:val="1"/>
      <w:marLeft w:val="0"/>
      <w:marRight w:val="0"/>
      <w:marTop w:val="0"/>
      <w:marBottom w:val="0"/>
      <w:divBdr>
        <w:top w:val="none" w:sz="0" w:space="0" w:color="auto"/>
        <w:left w:val="none" w:sz="0" w:space="0" w:color="auto"/>
        <w:bottom w:val="none" w:sz="0" w:space="0" w:color="auto"/>
        <w:right w:val="none" w:sz="0" w:space="0" w:color="auto"/>
      </w:divBdr>
    </w:div>
    <w:div w:id="1555772461">
      <w:bodyDiv w:val="1"/>
      <w:marLeft w:val="0"/>
      <w:marRight w:val="0"/>
      <w:marTop w:val="0"/>
      <w:marBottom w:val="0"/>
      <w:divBdr>
        <w:top w:val="none" w:sz="0" w:space="0" w:color="auto"/>
        <w:left w:val="none" w:sz="0" w:space="0" w:color="auto"/>
        <w:bottom w:val="none" w:sz="0" w:space="0" w:color="auto"/>
        <w:right w:val="none" w:sz="0" w:space="0" w:color="auto"/>
      </w:divBdr>
    </w:div>
    <w:div w:id="1600093612">
      <w:bodyDiv w:val="1"/>
      <w:marLeft w:val="0"/>
      <w:marRight w:val="0"/>
      <w:marTop w:val="0"/>
      <w:marBottom w:val="0"/>
      <w:divBdr>
        <w:top w:val="none" w:sz="0" w:space="0" w:color="auto"/>
        <w:left w:val="none" w:sz="0" w:space="0" w:color="auto"/>
        <w:bottom w:val="none" w:sz="0" w:space="0" w:color="auto"/>
        <w:right w:val="none" w:sz="0" w:space="0" w:color="auto"/>
      </w:divBdr>
    </w:div>
    <w:div w:id="1646545606">
      <w:bodyDiv w:val="1"/>
      <w:marLeft w:val="0"/>
      <w:marRight w:val="0"/>
      <w:marTop w:val="0"/>
      <w:marBottom w:val="0"/>
      <w:divBdr>
        <w:top w:val="none" w:sz="0" w:space="0" w:color="auto"/>
        <w:left w:val="none" w:sz="0" w:space="0" w:color="auto"/>
        <w:bottom w:val="none" w:sz="0" w:space="0" w:color="auto"/>
        <w:right w:val="none" w:sz="0" w:space="0" w:color="auto"/>
      </w:divBdr>
    </w:div>
    <w:div w:id="1702629497">
      <w:bodyDiv w:val="1"/>
      <w:marLeft w:val="0"/>
      <w:marRight w:val="0"/>
      <w:marTop w:val="0"/>
      <w:marBottom w:val="0"/>
      <w:divBdr>
        <w:top w:val="none" w:sz="0" w:space="0" w:color="auto"/>
        <w:left w:val="none" w:sz="0" w:space="0" w:color="auto"/>
        <w:bottom w:val="none" w:sz="0" w:space="0" w:color="auto"/>
        <w:right w:val="none" w:sz="0" w:space="0" w:color="auto"/>
      </w:divBdr>
    </w:div>
    <w:div w:id="1720325624">
      <w:bodyDiv w:val="1"/>
      <w:marLeft w:val="0"/>
      <w:marRight w:val="0"/>
      <w:marTop w:val="0"/>
      <w:marBottom w:val="0"/>
      <w:divBdr>
        <w:top w:val="none" w:sz="0" w:space="0" w:color="auto"/>
        <w:left w:val="none" w:sz="0" w:space="0" w:color="auto"/>
        <w:bottom w:val="none" w:sz="0" w:space="0" w:color="auto"/>
        <w:right w:val="none" w:sz="0" w:space="0" w:color="auto"/>
      </w:divBdr>
      <w:divsChild>
        <w:div w:id="820191350">
          <w:marLeft w:val="0"/>
          <w:marRight w:val="0"/>
          <w:marTop w:val="0"/>
          <w:marBottom w:val="0"/>
          <w:divBdr>
            <w:top w:val="none" w:sz="0" w:space="0" w:color="auto"/>
            <w:left w:val="none" w:sz="0" w:space="0" w:color="auto"/>
            <w:bottom w:val="none" w:sz="0" w:space="0" w:color="auto"/>
            <w:right w:val="none" w:sz="0" w:space="0" w:color="auto"/>
          </w:divBdr>
        </w:div>
      </w:divsChild>
    </w:div>
    <w:div w:id="1756780730">
      <w:bodyDiv w:val="1"/>
      <w:marLeft w:val="0"/>
      <w:marRight w:val="0"/>
      <w:marTop w:val="0"/>
      <w:marBottom w:val="0"/>
      <w:divBdr>
        <w:top w:val="none" w:sz="0" w:space="0" w:color="auto"/>
        <w:left w:val="none" w:sz="0" w:space="0" w:color="auto"/>
        <w:bottom w:val="none" w:sz="0" w:space="0" w:color="auto"/>
        <w:right w:val="none" w:sz="0" w:space="0" w:color="auto"/>
      </w:divBdr>
    </w:div>
    <w:div w:id="1774209645">
      <w:bodyDiv w:val="1"/>
      <w:marLeft w:val="0"/>
      <w:marRight w:val="0"/>
      <w:marTop w:val="0"/>
      <w:marBottom w:val="0"/>
      <w:divBdr>
        <w:top w:val="none" w:sz="0" w:space="0" w:color="auto"/>
        <w:left w:val="none" w:sz="0" w:space="0" w:color="auto"/>
        <w:bottom w:val="none" w:sz="0" w:space="0" w:color="auto"/>
        <w:right w:val="none" w:sz="0" w:space="0" w:color="auto"/>
      </w:divBdr>
    </w:div>
    <w:div w:id="1809855162">
      <w:bodyDiv w:val="1"/>
      <w:marLeft w:val="0"/>
      <w:marRight w:val="0"/>
      <w:marTop w:val="0"/>
      <w:marBottom w:val="0"/>
      <w:divBdr>
        <w:top w:val="none" w:sz="0" w:space="0" w:color="auto"/>
        <w:left w:val="none" w:sz="0" w:space="0" w:color="auto"/>
        <w:bottom w:val="none" w:sz="0" w:space="0" w:color="auto"/>
        <w:right w:val="none" w:sz="0" w:space="0" w:color="auto"/>
      </w:divBdr>
      <w:divsChild>
        <w:div w:id="1786459756">
          <w:marLeft w:val="-720"/>
          <w:marRight w:val="0"/>
          <w:marTop w:val="0"/>
          <w:marBottom w:val="0"/>
          <w:divBdr>
            <w:top w:val="none" w:sz="0" w:space="0" w:color="auto"/>
            <w:left w:val="none" w:sz="0" w:space="0" w:color="auto"/>
            <w:bottom w:val="none" w:sz="0" w:space="0" w:color="auto"/>
            <w:right w:val="none" w:sz="0" w:space="0" w:color="auto"/>
          </w:divBdr>
        </w:div>
      </w:divsChild>
    </w:div>
    <w:div w:id="1834906545">
      <w:bodyDiv w:val="1"/>
      <w:marLeft w:val="0"/>
      <w:marRight w:val="0"/>
      <w:marTop w:val="0"/>
      <w:marBottom w:val="0"/>
      <w:divBdr>
        <w:top w:val="none" w:sz="0" w:space="0" w:color="auto"/>
        <w:left w:val="none" w:sz="0" w:space="0" w:color="auto"/>
        <w:bottom w:val="none" w:sz="0" w:space="0" w:color="auto"/>
        <w:right w:val="none" w:sz="0" w:space="0" w:color="auto"/>
      </w:divBdr>
      <w:divsChild>
        <w:div w:id="463472573">
          <w:marLeft w:val="0"/>
          <w:marRight w:val="0"/>
          <w:marTop w:val="0"/>
          <w:marBottom w:val="0"/>
          <w:divBdr>
            <w:top w:val="none" w:sz="0" w:space="0" w:color="auto"/>
            <w:left w:val="none" w:sz="0" w:space="0" w:color="auto"/>
            <w:bottom w:val="none" w:sz="0" w:space="0" w:color="auto"/>
            <w:right w:val="none" w:sz="0" w:space="0" w:color="auto"/>
          </w:divBdr>
        </w:div>
      </w:divsChild>
    </w:div>
    <w:div w:id="1881823231">
      <w:bodyDiv w:val="1"/>
      <w:marLeft w:val="0"/>
      <w:marRight w:val="0"/>
      <w:marTop w:val="0"/>
      <w:marBottom w:val="0"/>
      <w:divBdr>
        <w:top w:val="none" w:sz="0" w:space="0" w:color="auto"/>
        <w:left w:val="none" w:sz="0" w:space="0" w:color="auto"/>
        <w:bottom w:val="none" w:sz="0" w:space="0" w:color="auto"/>
        <w:right w:val="none" w:sz="0" w:space="0" w:color="auto"/>
      </w:divBdr>
    </w:div>
    <w:div w:id="1965427376">
      <w:bodyDiv w:val="1"/>
      <w:marLeft w:val="0"/>
      <w:marRight w:val="0"/>
      <w:marTop w:val="0"/>
      <w:marBottom w:val="0"/>
      <w:divBdr>
        <w:top w:val="none" w:sz="0" w:space="0" w:color="auto"/>
        <w:left w:val="none" w:sz="0" w:space="0" w:color="auto"/>
        <w:bottom w:val="none" w:sz="0" w:space="0" w:color="auto"/>
        <w:right w:val="none" w:sz="0" w:space="0" w:color="auto"/>
      </w:divBdr>
    </w:div>
    <w:div w:id="1966232624">
      <w:bodyDiv w:val="1"/>
      <w:marLeft w:val="0"/>
      <w:marRight w:val="0"/>
      <w:marTop w:val="0"/>
      <w:marBottom w:val="0"/>
      <w:divBdr>
        <w:top w:val="none" w:sz="0" w:space="0" w:color="auto"/>
        <w:left w:val="none" w:sz="0" w:space="0" w:color="auto"/>
        <w:bottom w:val="none" w:sz="0" w:space="0" w:color="auto"/>
        <w:right w:val="none" w:sz="0" w:space="0" w:color="auto"/>
      </w:divBdr>
    </w:div>
    <w:div w:id="1967002279">
      <w:bodyDiv w:val="1"/>
      <w:marLeft w:val="0"/>
      <w:marRight w:val="0"/>
      <w:marTop w:val="0"/>
      <w:marBottom w:val="0"/>
      <w:divBdr>
        <w:top w:val="none" w:sz="0" w:space="0" w:color="auto"/>
        <w:left w:val="none" w:sz="0" w:space="0" w:color="auto"/>
        <w:bottom w:val="none" w:sz="0" w:space="0" w:color="auto"/>
        <w:right w:val="none" w:sz="0" w:space="0" w:color="auto"/>
      </w:divBdr>
    </w:div>
    <w:div w:id="1996908056">
      <w:bodyDiv w:val="1"/>
      <w:marLeft w:val="0"/>
      <w:marRight w:val="0"/>
      <w:marTop w:val="0"/>
      <w:marBottom w:val="0"/>
      <w:divBdr>
        <w:top w:val="none" w:sz="0" w:space="0" w:color="auto"/>
        <w:left w:val="none" w:sz="0" w:space="0" w:color="auto"/>
        <w:bottom w:val="none" w:sz="0" w:space="0" w:color="auto"/>
        <w:right w:val="none" w:sz="0" w:space="0" w:color="auto"/>
      </w:divBdr>
    </w:div>
    <w:div w:id="2027441870">
      <w:bodyDiv w:val="1"/>
      <w:marLeft w:val="0"/>
      <w:marRight w:val="0"/>
      <w:marTop w:val="0"/>
      <w:marBottom w:val="0"/>
      <w:divBdr>
        <w:top w:val="none" w:sz="0" w:space="0" w:color="auto"/>
        <w:left w:val="none" w:sz="0" w:space="0" w:color="auto"/>
        <w:bottom w:val="none" w:sz="0" w:space="0" w:color="auto"/>
        <w:right w:val="none" w:sz="0" w:space="0" w:color="auto"/>
      </w:divBdr>
    </w:div>
    <w:div w:id="2109111736">
      <w:bodyDiv w:val="1"/>
      <w:marLeft w:val="0"/>
      <w:marRight w:val="0"/>
      <w:marTop w:val="0"/>
      <w:marBottom w:val="0"/>
      <w:divBdr>
        <w:top w:val="none" w:sz="0" w:space="0" w:color="auto"/>
        <w:left w:val="none" w:sz="0" w:space="0" w:color="auto"/>
        <w:bottom w:val="none" w:sz="0" w:space="0" w:color="auto"/>
        <w:right w:val="none" w:sz="0" w:space="0" w:color="auto"/>
      </w:divBdr>
    </w:div>
    <w:div w:id="2138836056">
      <w:bodyDiv w:val="1"/>
      <w:marLeft w:val="0"/>
      <w:marRight w:val="0"/>
      <w:marTop w:val="0"/>
      <w:marBottom w:val="0"/>
      <w:divBdr>
        <w:top w:val="none" w:sz="0" w:space="0" w:color="auto"/>
        <w:left w:val="none" w:sz="0" w:space="0" w:color="auto"/>
        <w:bottom w:val="none" w:sz="0" w:space="0" w:color="auto"/>
        <w:right w:val="none" w:sz="0" w:space="0" w:color="auto"/>
      </w:divBdr>
      <w:divsChild>
        <w:div w:id="15263337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ibm.com/es-es/think/topics/elt-vs-et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c2f1a4-d4d8-4eda-b4c9-08d5ab29b8bf">
  <we:reference id="f78a3046-9e99-4300-aa2b-5814002b01a2" version="1.55.1.0" store="excatalog" storeType="excatalog"/>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58565C13DBBB445B00B7E75C5B5878A" ma:contentTypeVersion="13" ma:contentTypeDescription="Crear nuevo documento." ma:contentTypeScope="" ma:versionID="c4d79febd5b5f7071a70519422a633fa">
  <xsd:schema xmlns:xsd="http://www.w3.org/2001/XMLSchema" xmlns:xs="http://www.w3.org/2001/XMLSchema" xmlns:p="http://schemas.microsoft.com/office/2006/metadata/properties" xmlns:ns3="443cdf4c-6ee8-44c1-87a5-09d4e47d10ca" xmlns:ns4="a4354016-0175-44fc-bf70-e655b97c80b7" targetNamespace="http://schemas.microsoft.com/office/2006/metadata/properties" ma:root="true" ma:fieldsID="0f7670bce0ccb192e28f25fa1aab2331" ns3:_="" ns4:_="">
    <xsd:import namespace="443cdf4c-6ee8-44c1-87a5-09d4e47d10ca"/>
    <xsd:import namespace="a4354016-0175-44fc-bf70-e655b97c80b7"/>
    <xsd:element name="properties">
      <xsd:complexType>
        <xsd:sequence>
          <xsd:element name="documentManagement">
            <xsd:complexType>
              <xsd:all>
                <xsd:element ref="ns3:MediaServiceDateTaken" minOccurs="0"/>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3cdf4c-6ee8-44c1-87a5-09d4e47d10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354016-0175-44fc-bf70-e655b97c80b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MMa22</b:Tag>
    <b:SourceType>InternetSite</b:SourceType>
    <b:Guid>{39565274-1ED4-4142-ABE1-D1F067E85F26}</b:Guid>
    <b:Author>
      <b:Author>
        <b:NameList>
          <b:Person>
            <b:Last>Euklidiadas</b:Last>
            <b:First>M.</b:First>
            <b:Middle>Martínez</b:Middle>
          </b:Person>
        </b:NameList>
      </b:Author>
    </b:Author>
    <b:Title>Discriminación algorítmica: qué es y ejemplos para entenderla</b:Title>
    <b:InternetSiteTitle>Blog de Orange</b:InternetSiteTitle>
    <b:Year>2022</b:Year>
    <b:Month>January</b:Month>
    <b:Day>21</b:Day>
    <b:URL>https://blog.orange.es/innovacion/discriminacion-algoritmica/</b:URL>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443cdf4c-6ee8-44c1-87a5-09d4e47d10ca" xsi:nil="true"/>
  </documentManagement>
</p:properties>
</file>

<file path=customXml/itemProps1.xml><?xml version="1.0" encoding="utf-8"?>
<ds:datastoreItem xmlns:ds="http://schemas.openxmlformats.org/officeDocument/2006/customXml" ds:itemID="{9D695571-27E0-4BAE-93F0-E583C028CFB1}">
  <ds:schemaRefs>
    <ds:schemaRef ds:uri="http://schemas.microsoft.com/sharepoint/v3/contenttype/forms"/>
  </ds:schemaRefs>
</ds:datastoreItem>
</file>

<file path=customXml/itemProps2.xml><?xml version="1.0" encoding="utf-8"?>
<ds:datastoreItem xmlns:ds="http://schemas.openxmlformats.org/officeDocument/2006/customXml" ds:itemID="{FF04B17E-AE84-4D17-BAF9-47A6AED974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3cdf4c-6ee8-44c1-87a5-09d4e47d10ca"/>
    <ds:schemaRef ds:uri="a4354016-0175-44fc-bf70-e655b97c80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18E19-AD79-44D4-9E26-F9D8F3EE194E}">
  <ds:schemaRefs>
    <ds:schemaRef ds:uri="http://schemas.openxmlformats.org/officeDocument/2006/bibliography"/>
  </ds:schemaRefs>
</ds:datastoreItem>
</file>

<file path=customXml/itemProps4.xml><?xml version="1.0" encoding="utf-8"?>
<ds:datastoreItem xmlns:ds="http://schemas.openxmlformats.org/officeDocument/2006/customXml" ds:itemID="{C2CE5AFA-A240-4368-A225-A7240690C48B}">
  <ds:schemaRefs>
    <ds:schemaRef ds:uri="http://schemas.microsoft.com/office/2006/metadata/properties"/>
    <ds:schemaRef ds:uri="http://schemas.microsoft.com/office/infopath/2007/PartnerControls"/>
    <ds:schemaRef ds:uri="443cdf4c-6ee8-44c1-87a5-09d4e47d10ca"/>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20</Pages>
  <Words>4125</Words>
  <Characters>22692</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NAHOMI ASTRID CABRERA PICOITA</dc:creator>
  <cp:keywords/>
  <dc:description/>
  <cp:lastModifiedBy>MARTIN EMANUEL RUIZ SANCHEZ</cp:lastModifiedBy>
  <cp:revision>15</cp:revision>
  <cp:lastPrinted>2025-12-11T02:40:00Z</cp:lastPrinted>
  <dcterms:created xsi:type="dcterms:W3CDTF">2026-05-08T08:11:00Z</dcterms:created>
  <dcterms:modified xsi:type="dcterms:W3CDTF">2026-06-12T16:11:00Z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0x010100A58565C13DBBB445B00B7E75C5B5878A</vt:lpwstr>
  </property>
  <property fmtid="{D5CDD505-2E9C-101B-9397-08002B2CF9AE}" pid="3" name="_activity">
    <vt:lpwstr/>
  </property>
</Properties>
</file>