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4"/>
        </w:rPr>
        <w:t>YZM301 - Yazılım Gerçekleme ve Doğrulama</w:t>
        <w:br/>
        <w:t>Ödev 5: Teardown Sprint Teslim Raporu</w:t>
      </w:r>
    </w:p>
    <w:p>
      <w:pPr>
        <w:jc w:val="center"/>
      </w:pPr>
      <w:r>
        <w:rPr>
          <w:b/>
          <w:color w:val="4A5568"/>
          <w:sz w:val="24"/>
        </w:rPr>
        <w:t>G*Power'ı Sök, Kanıtla, Yeniden Yaz, Ajan Çağına Taşı</w:t>
        <w:br/>
        <w:t>Konu: K3 - F Testi, Tek Yönlü ANOVA (Üç Tedavi Kolu)</w:t>
      </w:r>
    </w:p>
    <w:p>
      <w:pPr>
        <w:spacing w:after="200"/>
      </w:pPr>
    </w:p>
    <w:p>
      <w:pPr>
        <w:pStyle w:val="Heading1"/>
      </w:pPr>
      <w:r>
        <w:rPr>
          <w:color w:val="1B365D"/>
        </w:rPr>
        <w:t>1. Proje Bağlantıları (Teslim Linkleri)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GitHub Repo Bağlantısı</w:t>
            </w:r>
          </w:p>
        </w:tc>
        <w:tc>
          <w:tcPr>
            <w:tcW w:type="dxa" w:w="4680"/>
          </w:tcPr>
          <w:p>
            <w:r>
              <w:t>https://github.com/merve-ciltepe/G-Power-REA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60 Saniyelik CLI Demo Videosu</w:t>
            </w:r>
          </w:p>
        </w:tc>
        <w:tc>
          <w:tcPr>
            <w:tcW w:type="dxa" w:w="4680"/>
          </w:tcPr>
          <w:p>
            <w:r>
              <w:t>https://youtu.be/qaTOJTWTVVg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LinkedIn Paylaşımı</w:t>
            </w:r>
          </w:p>
        </w:tc>
        <w:tc>
          <w:tcPr>
            <w:tcW w:type="dxa" w:w="4680"/>
          </w:tcPr>
          <w:p>
            <w:r>
              <w:t>https://lnkd.in/p/d9vpPUUE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2. Puanlama ve Kapı Kriteri Başarı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Katman / Kriter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Hedef Puan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Gerçekleşen Durum / Başarı</w:t>
            </w:r>
          </w:p>
        </w:tc>
      </w:tr>
      <w:tr>
        <w:tc>
          <w:tcPr>
            <w:tcW w:type="dxa" w:w="3120"/>
          </w:tcPr>
          <w:p>
            <w:r>
              <w:t>Temel Katman: CLI + Diferansiyel Test Kapısı</w:t>
            </w:r>
          </w:p>
        </w:tc>
        <w:tc>
          <w:tcPr>
            <w:tcW w:type="dxa" w:w="3120"/>
          </w:tcPr>
          <w:p>
            <w:r>
              <w:t>85 Puan</w:t>
            </w:r>
          </w:p>
        </w:tc>
        <w:tc>
          <w:tcPr>
            <w:tcW w:type="dxa" w:w="3120"/>
          </w:tcPr>
          <w:p>
            <w:r>
              <w:t>%100 Tam Eşleşme (15/15 Kâhin Vektörü PASS). Kapı aşıldı.</w:t>
            </w:r>
          </w:p>
        </w:tc>
      </w:tr>
      <w:tr>
        <w:tc>
          <w:tcPr>
            <w:tcW w:type="dxa" w:w="3120"/>
          </w:tcPr>
          <w:p>
            <w:r>
              <w:t>+15 Bonus: Model Context Protocol (MCP)</w:t>
            </w:r>
          </w:p>
        </w:tc>
        <w:tc>
          <w:tcPr>
            <w:tcW w:type="dxa" w:w="3120"/>
          </w:tcPr>
          <w:p>
            <w:r>
              <w:t>+15 Puan</w:t>
            </w:r>
          </w:p>
        </w:tc>
        <w:tc>
          <w:tcPr>
            <w:tcW w:type="dxa" w:w="3120"/>
          </w:tcPr>
          <w:p>
            <w:r>
              <w:t>JSON-RPC 2.0 stdio sunucusu ve CLI-MCP eşdeğerlik testi (%100 PASS).</w:t>
            </w:r>
          </w:p>
        </w:tc>
      </w:tr>
      <w:tr>
        <w:tc>
          <w:tcPr>
            <w:tcW w:type="dxa" w:w="3120"/>
          </w:tcPr>
          <w:p>
            <w:r>
              <w:t>+10 Bonus: Doğal Dilde Klinik AI Ajanı</w:t>
            </w:r>
          </w:p>
        </w:tc>
        <w:tc>
          <w:tcPr>
            <w:tcW w:type="dxa" w:w="3120"/>
          </w:tcPr>
          <w:p>
            <w:r>
              <w:t>+10 Puan</w:t>
            </w:r>
          </w:p>
        </w:tc>
        <w:tc>
          <w:tcPr>
            <w:tcW w:type="dxa" w:w="3120"/>
          </w:tcPr>
          <w:p>
            <w:r>
              <w:t>10/10 senaryoda tam N eşleşmesi. %95.2 Token Tasarrufu, 7.3x hız.</w:t>
            </w:r>
          </w:p>
        </w:tc>
      </w:tr>
    </w:tbl>
    <w:p>
      <w:pPr>
        <w:spacing w:before="160"/>
      </w:pPr>
      <w:r>
        <w:rPr>
          <w:b/>
          <w:color w:val="276749"/>
          <w:sz w:val="24"/>
        </w:rPr>
        <w:t>TOPLAM HEDEFLENEN PUAN: 110 / 100 PUAN</w:t>
      </w:r>
    </w:p>
    <w:p>
      <w:pPr>
        <w:pStyle w:val="Heading1"/>
      </w:pPr>
      <w:r>
        <w:rPr>
          <w:color w:val="1B365D"/>
        </w:rPr>
        <w:t>3. Kılavuzda Olmayan Temel [REA] Bulguları</w:t>
      </w:r>
    </w:p>
    <w:p>
      <w:r>
        <w:rPr>
          <w:b/>
        </w:rPr>
        <w:t>1. [REA-05] A-Priori Dengeli Tasarım (Balanced Design) Kuralı:</w:t>
      </w:r>
    </w:p>
    <w:p>
      <w:r>
        <w:t>Standart sürekli matematiksel formülde f=0.25, alpha=0.05, power=0.80, k=3 için N=158 çıkarken, G*Power'ın neden N=159 ürettiği diferansiyel test ve binary analiziyle kanıtlandı. G*Power arama uzayını doğrudan N üzerinde değil, grup başına eşit tamsayı n_per_group (53) üzerinde yürütür. Bu nedenle N daima k'nın tam katıdır (159 = 53 x 3).</w:t>
      </w:r>
    </w:p>
    <w:p>
      <w:r>
        <w:rPr>
          <w:b/>
        </w:rPr>
        <w:t>2. [REA-06] Post-Hoc Bölünmeyen N Davranışı (Average Group Size):</w:t>
      </w:r>
    </w:p>
    <w:p>
      <w:r>
        <w:t>Post-hoc modunda k'ya tam bölünmeyen bir örneklem girildiğinde (örn: N=100, k=3 veya N=50, k=4), G*Power işlemi durdurmaz. Ekrana: 'The total sample size (100) is not a multiple of the number of groups (3). The analysis was based on the average group size.' uyarısını basar ve ortalama grup boyutu üzerinden lambda ve df2 hesaplayarak gücü 7 ondalık basamağa kadar kusursuz üretir (Doğrulama: gp_posthoc_..._unbalanced.png).</w:t>
      </w:r>
    </w:p>
    <w:p>
      <w:r>
        <w:rPr>
          <w:b/>
        </w:rPr>
        <w:t>3. [REA-02] Montaj Kodu Seviyesinde Sınır Kontrolü (k &gt;= 2):</w:t>
      </w:r>
    </w:p>
    <w:p>
      <w:r>
        <w:t>GPowerNT.exe ikili dosyasında 0x00487cb0 sanal adresinde 'cmp dword ptr [esp + 4], 2' assembly buyruğu ile grup sayısının 2'den küçük olması durumunda 0x005c6594 adresindeki 'There must be at least 2 groups.' hata bloğuna dallandığı kanıtlanmıştır.</w:t>
      </w:r>
    </w:p>
    <w:p>
      <w:pPr>
        <w:pStyle w:val="Heading1"/>
      </w:pPr>
      <w:r>
        <w:rPr>
          <w:color w:val="1B365D"/>
        </w:rPr>
        <w:t>4. Teslim Edilen Proje Dosya Yapısı</w:t>
      </w:r>
    </w:p>
    <w:p>
      <w:r>
        <w:t>• SPEC.md: Gherkin kabul kriterleri ve matematiksel kurallar.</w:t>
        <w:br/>
        <w:t>• LEDGER.md: [REA], [DOK] ve [AJAN] etiketli kanıt defteri.</w:t>
        <w:br/>
        <w:t>• CONTRACT.md: Girdi/çıktı CLI JSON sözleşmesi.</w:t>
        <w:br/>
        <w:t>• HALLUCINATIONS.md: Süreçte yaşanan 2 gerçek yanılgı ve düzeltmesi.</w:t>
        <w:br/>
        <w:t>• AGENT_COST.md: Token maliyet ve süreç değerlendirmesi.</w:t>
        <w:br/>
        <w:t>• tests/SCALE_REPORT.md: Statsmodels/R pwr kesirli N ile G*Power farkı.</w:t>
        <w:br/>
        <w:t>• oracle/: 15 adet doğrulanmış test vektörü ve G*Power ekran görüntüleri.</w:t>
        <w:br/>
        <w:t>• build/ &amp; inspect/: Temiz oda izolasyon klasörleri.</w:t>
        <w:br/>
        <w:t>• src/: engine.py, cli.py, mcp_server.py, clinical_agent.py.</w:t>
        <w:br/>
        <w:t>• tests/: differential_test.py, test_mcp_cli_parity.py, eval_clinical_agent.py.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