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89FFD" w14:textId="6183233E" w:rsidR="006511CD" w:rsidRDefault="006511CD"/>
    <w:p w14:paraId="5C964CA4" w14:textId="485B4A6C" w:rsidR="00B7300C" w:rsidRPr="00B7300C" w:rsidRDefault="00B7300C" w:rsidP="00B7300C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B7300C">
        <w:rPr>
          <w:rFonts w:ascii="Times New Roman" w:hAnsi="Times New Roman" w:cs="Times New Roman"/>
          <w:b/>
          <w:bCs/>
          <w:sz w:val="56"/>
          <w:szCs w:val="56"/>
        </w:rPr>
        <w:t>ELEKTRİK</w:t>
      </w:r>
      <w:r>
        <w:rPr>
          <w:rFonts w:ascii="Times New Roman" w:hAnsi="Times New Roman" w:cs="Times New Roman"/>
          <w:b/>
          <w:bCs/>
          <w:sz w:val="56"/>
          <w:szCs w:val="56"/>
        </w:rPr>
        <w:t xml:space="preserve"> GRAFİKLERİ</w:t>
      </w:r>
    </w:p>
    <w:p w14:paraId="47BA55FF" w14:textId="38933960" w:rsidR="006511CD" w:rsidRDefault="00B7300C" w:rsidP="00525456">
      <w:r>
        <w:rPr>
          <w:noProof/>
        </w:rPr>
        <w:drawing>
          <wp:anchor distT="0" distB="0" distL="114300" distR="114300" simplePos="0" relativeHeight="251672576" behindDoc="0" locked="0" layoutInCell="1" allowOverlap="1" wp14:anchorId="6AFAFF65" wp14:editId="31D2B725">
            <wp:simplePos x="0" y="0"/>
            <wp:positionH relativeFrom="margin">
              <wp:posOffset>-448310</wp:posOffset>
            </wp:positionH>
            <wp:positionV relativeFrom="paragraph">
              <wp:posOffset>290830</wp:posOffset>
            </wp:positionV>
            <wp:extent cx="6581775" cy="3695700"/>
            <wp:effectExtent l="0" t="0" r="9525" b="0"/>
            <wp:wrapSquare wrapText="bothSides"/>
            <wp:docPr id="5" name="Grafik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anchor>
        </w:drawing>
      </w:r>
    </w:p>
    <w:p w14:paraId="47EA3FF5" w14:textId="443F6FEF" w:rsidR="00FA1479" w:rsidRDefault="00B7300C">
      <w:r>
        <w:rPr>
          <w:noProof/>
        </w:rPr>
        <w:drawing>
          <wp:anchor distT="0" distB="0" distL="114300" distR="114300" simplePos="0" relativeHeight="251678720" behindDoc="0" locked="0" layoutInCell="1" allowOverlap="1" wp14:anchorId="31F5503B" wp14:editId="03F9D3C7">
            <wp:simplePos x="0" y="0"/>
            <wp:positionH relativeFrom="margin">
              <wp:posOffset>-443865</wp:posOffset>
            </wp:positionH>
            <wp:positionV relativeFrom="paragraph">
              <wp:posOffset>4123690</wp:posOffset>
            </wp:positionV>
            <wp:extent cx="6629400" cy="4038600"/>
            <wp:effectExtent l="0" t="0" r="0" b="0"/>
            <wp:wrapSquare wrapText="bothSides"/>
            <wp:docPr id="1" name="Grafik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5250CB" w14:textId="5FE52151" w:rsidR="00DF7BFF" w:rsidRDefault="00DF7BFF">
      <w:pPr>
        <w:rPr>
          <w:noProof/>
        </w:rPr>
      </w:pPr>
    </w:p>
    <w:p w14:paraId="2C783CA8" w14:textId="43C3A937" w:rsidR="00DF7BFF" w:rsidRDefault="00DF7BFF">
      <w:pPr>
        <w:rPr>
          <w:noProof/>
        </w:rPr>
      </w:pPr>
    </w:p>
    <w:p w14:paraId="0E6D7402" w14:textId="2920029A" w:rsidR="00DF7BFF" w:rsidRDefault="00DF7BFF">
      <w:pPr>
        <w:rPr>
          <w:noProof/>
        </w:rPr>
      </w:pPr>
    </w:p>
    <w:p w14:paraId="0615D6A9" w14:textId="3AD232BF" w:rsidR="00DF7BFF" w:rsidRDefault="00DF7BFF">
      <w:pPr>
        <w:rPr>
          <w:noProof/>
        </w:rPr>
      </w:pPr>
    </w:p>
    <w:p w14:paraId="2CF19298" w14:textId="389CE992" w:rsidR="00B7300C" w:rsidRDefault="00B7300C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5904ECCF" wp14:editId="0E25ACD7">
            <wp:simplePos x="0" y="0"/>
            <wp:positionH relativeFrom="column">
              <wp:posOffset>-4445</wp:posOffset>
            </wp:positionH>
            <wp:positionV relativeFrom="paragraph">
              <wp:posOffset>635</wp:posOffset>
            </wp:positionV>
            <wp:extent cx="5760720" cy="3256878"/>
            <wp:effectExtent l="0" t="0" r="11430" b="1270"/>
            <wp:wrapSquare wrapText="bothSides"/>
            <wp:docPr id="11" name="Grafik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anchor>
        </w:drawing>
      </w:r>
    </w:p>
    <w:p w14:paraId="3F0C2322" w14:textId="4182239C" w:rsidR="00B7300C" w:rsidRDefault="00B7300C">
      <w:pPr>
        <w:rPr>
          <w:noProof/>
        </w:rPr>
      </w:pPr>
    </w:p>
    <w:p w14:paraId="13D11707" w14:textId="32037698" w:rsidR="00B7300C" w:rsidRDefault="00B7300C" w:rsidP="00B7300C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GAZ GRAFİKLERİ</w:t>
      </w:r>
    </w:p>
    <w:p w14:paraId="40F5359C" w14:textId="28B3C674" w:rsidR="00B7300C" w:rsidRPr="00B7300C" w:rsidRDefault="00B7300C" w:rsidP="00B7300C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6FF4BC96" wp14:editId="08A2CAAF">
            <wp:simplePos x="0" y="0"/>
            <wp:positionH relativeFrom="page">
              <wp:posOffset>892810</wp:posOffset>
            </wp:positionH>
            <wp:positionV relativeFrom="paragraph">
              <wp:posOffset>390525</wp:posOffset>
            </wp:positionV>
            <wp:extent cx="5648325" cy="4295775"/>
            <wp:effectExtent l="0" t="0" r="9525" b="9525"/>
            <wp:wrapSquare wrapText="bothSides"/>
            <wp:docPr id="7" name="Grafik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32913A" w14:textId="55656F9A" w:rsidR="00B7300C" w:rsidRDefault="00B7300C">
      <w:pPr>
        <w:rPr>
          <w:noProof/>
        </w:rPr>
      </w:pPr>
    </w:p>
    <w:p w14:paraId="2F775C36" w14:textId="77777777" w:rsidR="000A3C34" w:rsidRDefault="000A3C34">
      <w:pPr>
        <w:rPr>
          <w:noProof/>
        </w:rPr>
      </w:pPr>
    </w:p>
    <w:p w14:paraId="07DAE0DC" w14:textId="670E1DBA" w:rsidR="00DF7BFF" w:rsidRPr="00B7300C" w:rsidRDefault="00B7300C" w:rsidP="00B7300C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lastRenderedPageBreak/>
        <w:t>SU GRAFİKLERİ</w:t>
      </w:r>
    </w:p>
    <w:p w14:paraId="7A539E3E" w14:textId="567A1795" w:rsidR="00F47228" w:rsidRDefault="00B7300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136B6067" wp14:editId="1645FA83">
            <wp:simplePos x="0" y="0"/>
            <wp:positionH relativeFrom="column">
              <wp:posOffset>-356870</wp:posOffset>
            </wp:positionH>
            <wp:positionV relativeFrom="paragraph">
              <wp:posOffset>3990975</wp:posOffset>
            </wp:positionV>
            <wp:extent cx="6610350" cy="4067175"/>
            <wp:effectExtent l="0" t="0" r="0" b="9525"/>
            <wp:wrapTight wrapText="bothSides">
              <wp:wrapPolygon edited="0">
                <wp:start x="0" y="0"/>
                <wp:lineTo x="0" y="21549"/>
                <wp:lineTo x="21538" y="21549"/>
                <wp:lineTo x="21538" y="0"/>
                <wp:lineTo x="0" y="0"/>
              </wp:wrapPolygon>
            </wp:wrapTight>
            <wp:docPr id="8" name="Grafik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1F17264B" wp14:editId="45FB9016">
            <wp:simplePos x="0" y="0"/>
            <wp:positionH relativeFrom="column">
              <wp:posOffset>-385445</wp:posOffset>
            </wp:positionH>
            <wp:positionV relativeFrom="paragraph">
              <wp:posOffset>172085</wp:posOffset>
            </wp:positionV>
            <wp:extent cx="6638925" cy="3543300"/>
            <wp:effectExtent l="0" t="0" r="9525" b="0"/>
            <wp:wrapTight wrapText="bothSides">
              <wp:wrapPolygon edited="0">
                <wp:start x="0" y="0"/>
                <wp:lineTo x="0" y="21484"/>
                <wp:lineTo x="21569" y="21484"/>
                <wp:lineTo x="21569" y="0"/>
                <wp:lineTo x="0" y="0"/>
              </wp:wrapPolygon>
            </wp:wrapTight>
            <wp:docPr id="15" name="Grafik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31DC6B" w14:textId="1392B038" w:rsidR="00F47228" w:rsidRDefault="00F47228">
      <w:pPr>
        <w:rPr>
          <w:noProof/>
        </w:rPr>
      </w:pPr>
    </w:p>
    <w:p w14:paraId="4B196620" w14:textId="4B1DEF81" w:rsidR="00AA6D3A" w:rsidRDefault="00AA6D3A"/>
    <w:p w14:paraId="602ACF11" w14:textId="77777777" w:rsidR="00AA6D3A" w:rsidRDefault="00AA6D3A"/>
    <w:p w14:paraId="45F6E319" w14:textId="77777777" w:rsidR="00AA6D3A" w:rsidRDefault="00AA6D3A"/>
    <w:p w14:paraId="7ADA2403" w14:textId="0D315F71" w:rsidR="00AA6D3A" w:rsidRDefault="00AA6D3A"/>
    <w:p w14:paraId="5AF0086F" w14:textId="1CCD1182" w:rsidR="00E54858" w:rsidRDefault="00B7300C">
      <w:r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671A69A0" wp14:editId="37476F54">
            <wp:simplePos x="0" y="0"/>
            <wp:positionH relativeFrom="column">
              <wp:posOffset>-99695</wp:posOffset>
            </wp:positionH>
            <wp:positionV relativeFrom="paragraph">
              <wp:posOffset>314960</wp:posOffset>
            </wp:positionV>
            <wp:extent cx="6115050" cy="3829050"/>
            <wp:effectExtent l="0" t="0" r="0" b="0"/>
            <wp:wrapTight wrapText="bothSides">
              <wp:wrapPolygon edited="0">
                <wp:start x="0" y="0"/>
                <wp:lineTo x="0" y="21493"/>
                <wp:lineTo x="21533" y="21493"/>
                <wp:lineTo x="21533" y="0"/>
                <wp:lineTo x="0" y="0"/>
              </wp:wrapPolygon>
            </wp:wrapTight>
            <wp:docPr id="18" name="Grafik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7389AB" w14:textId="3D7A6DA4" w:rsidR="001E5553" w:rsidRDefault="001E5553"/>
    <w:p w14:paraId="07D29DC4" w14:textId="7CEDAB84" w:rsidR="000A3C34" w:rsidRDefault="000A3C34">
      <w:r>
        <w:rPr>
          <w:noProof/>
        </w:rPr>
        <w:drawing>
          <wp:anchor distT="0" distB="0" distL="114300" distR="114300" simplePos="0" relativeHeight="251680768" behindDoc="0" locked="0" layoutInCell="1" allowOverlap="1" wp14:anchorId="230EDE1F" wp14:editId="13657AC8">
            <wp:simplePos x="0" y="0"/>
            <wp:positionH relativeFrom="page">
              <wp:posOffset>838200</wp:posOffset>
            </wp:positionH>
            <wp:positionV relativeFrom="paragraph">
              <wp:posOffset>184150</wp:posOffset>
            </wp:positionV>
            <wp:extent cx="6076950" cy="4019550"/>
            <wp:effectExtent l="0" t="0" r="0" b="0"/>
            <wp:wrapSquare wrapText="bothSides"/>
            <wp:docPr id="20" name="Grafik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86D7E3" w14:textId="4D9D84B9" w:rsidR="001E5553" w:rsidRDefault="001E5553"/>
    <w:p w14:paraId="2EF990CA" w14:textId="448EC19D" w:rsidR="000A3C34" w:rsidRDefault="000A3C34"/>
    <w:p w14:paraId="33A684B2" w14:textId="163D6048" w:rsidR="000A3C34" w:rsidRDefault="000A3C34"/>
    <w:p w14:paraId="4BA365CC" w14:textId="5685336D" w:rsidR="000A3C34" w:rsidRDefault="000A3C34"/>
    <w:p w14:paraId="4F12C127" w14:textId="1D88C5DE" w:rsidR="000A3C34" w:rsidRDefault="000A3C34"/>
    <w:p w14:paraId="6FDA9DE6" w14:textId="2414FE8D" w:rsidR="000A3C34" w:rsidRPr="00B7300C" w:rsidRDefault="006226B8" w:rsidP="000A3C34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501AED8A" wp14:editId="5B48DF36">
            <wp:simplePos x="0" y="0"/>
            <wp:positionH relativeFrom="column">
              <wp:posOffset>-591185</wp:posOffset>
            </wp:positionH>
            <wp:positionV relativeFrom="paragraph">
              <wp:posOffset>5210810</wp:posOffset>
            </wp:positionV>
            <wp:extent cx="6900101" cy="3295650"/>
            <wp:effectExtent l="0" t="0" r="0" b="0"/>
            <wp:wrapSquare wrapText="bothSides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0101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53466EF1" wp14:editId="159ED17A">
            <wp:simplePos x="0" y="0"/>
            <wp:positionH relativeFrom="column">
              <wp:posOffset>-595630</wp:posOffset>
            </wp:positionH>
            <wp:positionV relativeFrom="paragraph">
              <wp:posOffset>1029335</wp:posOffset>
            </wp:positionV>
            <wp:extent cx="6899910" cy="3295650"/>
            <wp:effectExtent l="0" t="0" r="0" b="0"/>
            <wp:wrapSquare wrapText="bothSides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991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3C34">
        <w:rPr>
          <w:rFonts w:ascii="Times New Roman" w:hAnsi="Times New Roman" w:cs="Times New Roman"/>
          <w:b/>
          <w:bCs/>
          <w:sz w:val="56"/>
          <w:szCs w:val="56"/>
        </w:rPr>
        <w:t>HARİTA</w:t>
      </w:r>
      <w:r w:rsidR="000A3C34">
        <w:rPr>
          <w:rFonts w:ascii="Times New Roman" w:hAnsi="Times New Roman" w:cs="Times New Roman"/>
          <w:b/>
          <w:bCs/>
          <w:sz w:val="56"/>
          <w:szCs w:val="56"/>
        </w:rPr>
        <w:t xml:space="preserve"> GRAFİKLERİ</w:t>
      </w:r>
    </w:p>
    <w:p w14:paraId="5DEF97BD" w14:textId="77777777" w:rsidR="006226B8" w:rsidRDefault="006226B8"/>
    <w:p w14:paraId="62AB65DE" w14:textId="77777777" w:rsidR="006226B8" w:rsidRDefault="006226B8"/>
    <w:p w14:paraId="33D3396A" w14:textId="77777777" w:rsidR="006226B8" w:rsidRDefault="006226B8"/>
    <w:p w14:paraId="609E9DAB" w14:textId="77777777" w:rsidR="006226B8" w:rsidRDefault="006226B8"/>
    <w:p w14:paraId="48A4FCC1" w14:textId="77777777" w:rsidR="006226B8" w:rsidRDefault="006226B8"/>
    <w:p w14:paraId="06F2BDAC" w14:textId="77777777" w:rsidR="006226B8" w:rsidRDefault="006226B8"/>
    <w:p w14:paraId="5AC28EBA" w14:textId="77777777" w:rsidR="006226B8" w:rsidRDefault="006226B8"/>
    <w:p w14:paraId="6011517B" w14:textId="77777777" w:rsidR="006226B8" w:rsidRDefault="006226B8"/>
    <w:p w14:paraId="43707ADD" w14:textId="77777777" w:rsidR="006226B8" w:rsidRDefault="006226B8"/>
    <w:p w14:paraId="512A3CF8" w14:textId="77777777" w:rsidR="006226B8" w:rsidRDefault="006226B8"/>
    <w:p w14:paraId="159351E1" w14:textId="77777777" w:rsidR="006226B8" w:rsidRDefault="006226B8"/>
    <w:p w14:paraId="012EC8F3" w14:textId="77777777" w:rsidR="006226B8" w:rsidRDefault="006226B8"/>
    <w:p w14:paraId="760E4AA5" w14:textId="77777777" w:rsidR="006226B8" w:rsidRDefault="006226B8"/>
    <w:p w14:paraId="04629305" w14:textId="4076497B" w:rsidR="006226B8" w:rsidRDefault="006226B8">
      <w:r>
        <w:rPr>
          <w:noProof/>
        </w:rPr>
        <w:drawing>
          <wp:anchor distT="0" distB="0" distL="114300" distR="114300" simplePos="0" relativeHeight="251689984" behindDoc="0" locked="0" layoutInCell="1" allowOverlap="1" wp14:anchorId="3417A6BE" wp14:editId="4AD5C4F1">
            <wp:simplePos x="0" y="0"/>
            <wp:positionH relativeFrom="column">
              <wp:posOffset>-509270</wp:posOffset>
            </wp:positionH>
            <wp:positionV relativeFrom="paragraph">
              <wp:posOffset>448310</wp:posOffset>
            </wp:positionV>
            <wp:extent cx="6716395" cy="2676525"/>
            <wp:effectExtent l="0" t="0" r="8255" b="9525"/>
            <wp:wrapSquare wrapText="bothSides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639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E4CACD" w14:textId="5FD4D9BE" w:rsidR="006226B8" w:rsidRDefault="006226B8"/>
    <w:p w14:paraId="3BECA9BD" w14:textId="77777777" w:rsidR="006226B8" w:rsidRDefault="006226B8"/>
    <w:p w14:paraId="231BA12E" w14:textId="510B7AE3" w:rsidR="000A3C34" w:rsidRDefault="006226B8">
      <w:r>
        <w:rPr>
          <w:noProof/>
        </w:rPr>
        <w:drawing>
          <wp:anchor distT="0" distB="0" distL="114300" distR="114300" simplePos="0" relativeHeight="251691008" behindDoc="0" locked="0" layoutInCell="1" allowOverlap="1" wp14:anchorId="0A64982D" wp14:editId="1A978DF1">
            <wp:simplePos x="0" y="0"/>
            <wp:positionH relativeFrom="column">
              <wp:posOffset>-452755</wp:posOffset>
            </wp:positionH>
            <wp:positionV relativeFrom="paragraph">
              <wp:posOffset>438785</wp:posOffset>
            </wp:positionV>
            <wp:extent cx="6675755" cy="2667000"/>
            <wp:effectExtent l="0" t="0" r="0" b="0"/>
            <wp:wrapSquare wrapText="bothSides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75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A3C34" w:rsidSect="006975AB">
      <w:pgSz w:w="11906" w:h="16838"/>
      <w:pgMar w:top="284" w:right="1417" w:bottom="28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847"/>
    <w:rsid w:val="000231C7"/>
    <w:rsid w:val="000245DD"/>
    <w:rsid w:val="000647AC"/>
    <w:rsid w:val="000A3C34"/>
    <w:rsid w:val="000A571F"/>
    <w:rsid w:val="000B3488"/>
    <w:rsid w:val="000C0ECA"/>
    <w:rsid w:val="000C39C6"/>
    <w:rsid w:val="000D3609"/>
    <w:rsid w:val="00143982"/>
    <w:rsid w:val="00153CEA"/>
    <w:rsid w:val="001773BF"/>
    <w:rsid w:val="001D1A36"/>
    <w:rsid w:val="001E3717"/>
    <w:rsid w:val="001E5553"/>
    <w:rsid w:val="001F2C52"/>
    <w:rsid w:val="00303F30"/>
    <w:rsid w:val="003B6588"/>
    <w:rsid w:val="003C16B3"/>
    <w:rsid w:val="003E2E5A"/>
    <w:rsid w:val="004C22F0"/>
    <w:rsid w:val="004C6F39"/>
    <w:rsid w:val="004E5E47"/>
    <w:rsid w:val="00525456"/>
    <w:rsid w:val="00551D1C"/>
    <w:rsid w:val="00572FE2"/>
    <w:rsid w:val="00596C40"/>
    <w:rsid w:val="005B045D"/>
    <w:rsid w:val="005D24FB"/>
    <w:rsid w:val="005F2D21"/>
    <w:rsid w:val="00605F42"/>
    <w:rsid w:val="006226B8"/>
    <w:rsid w:val="00633423"/>
    <w:rsid w:val="00636B28"/>
    <w:rsid w:val="00637FED"/>
    <w:rsid w:val="006511CD"/>
    <w:rsid w:val="006975AB"/>
    <w:rsid w:val="006C0948"/>
    <w:rsid w:val="00717F83"/>
    <w:rsid w:val="00725956"/>
    <w:rsid w:val="00727755"/>
    <w:rsid w:val="00744529"/>
    <w:rsid w:val="00771A6B"/>
    <w:rsid w:val="007812F1"/>
    <w:rsid w:val="007D4291"/>
    <w:rsid w:val="007D6EA2"/>
    <w:rsid w:val="007F6807"/>
    <w:rsid w:val="00803BC7"/>
    <w:rsid w:val="008178B0"/>
    <w:rsid w:val="00847D54"/>
    <w:rsid w:val="008A67DD"/>
    <w:rsid w:val="008C0CE5"/>
    <w:rsid w:val="008F64FC"/>
    <w:rsid w:val="00906847"/>
    <w:rsid w:val="0099312A"/>
    <w:rsid w:val="009D156E"/>
    <w:rsid w:val="00A35DAC"/>
    <w:rsid w:val="00A46B39"/>
    <w:rsid w:val="00A65814"/>
    <w:rsid w:val="00AA6D3A"/>
    <w:rsid w:val="00B237B3"/>
    <w:rsid w:val="00B6762D"/>
    <w:rsid w:val="00B7300C"/>
    <w:rsid w:val="00BD3C59"/>
    <w:rsid w:val="00C10553"/>
    <w:rsid w:val="00C47560"/>
    <w:rsid w:val="00C528C4"/>
    <w:rsid w:val="00C60410"/>
    <w:rsid w:val="00C7581E"/>
    <w:rsid w:val="00C77ECA"/>
    <w:rsid w:val="00CE78EE"/>
    <w:rsid w:val="00D01F6F"/>
    <w:rsid w:val="00D31838"/>
    <w:rsid w:val="00D44EF7"/>
    <w:rsid w:val="00D5738F"/>
    <w:rsid w:val="00DA0893"/>
    <w:rsid w:val="00DA3F60"/>
    <w:rsid w:val="00DF02C8"/>
    <w:rsid w:val="00DF7BFF"/>
    <w:rsid w:val="00E03958"/>
    <w:rsid w:val="00E2566F"/>
    <w:rsid w:val="00E54858"/>
    <w:rsid w:val="00E65B93"/>
    <w:rsid w:val="00E8088B"/>
    <w:rsid w:val="00ED2C65"/>
    <w:rsid w:val="00EE53E1"/>
    <w:rsid w:val="00EF068F"/>
    <w:rsid w:val="00F07BC5"/>
    <w:rsid w:val="00F47228"/>
    <w:rsid w:val="00F56225"/>
    <w:rsid w:val="00F81DD5"/>
    <w:rsid w:val="00FA1479"/>
    <w:rsid w:val="00FF4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AD6736"/>
  <w15:chartTrackingRefBased/>
  <w15:docId w15:val="{99393090-6CAA-4032-A560-FA638F6B3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B730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5.xml"/><Relationship Id="rId13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chart" Target="charts/chart4.xml"/><Relationship Id="rId12" Type="http://schemas.openxmlformats.org/officeDocument/2006/relationships/image" Target="media/image1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chart" Target="charts/chart3.xml"/><Relationship Id="rId11" Type="http://schemas.openxmlformats.org/officeDocument/2006/relationships/chart" Target="charts/chart8.xml"/><Relationship Id="rId5" Type="http://schemas.openxmlformats.org/officeDocument/2006/relationships/chart" Target="charts/chart2.xml"/><Relationship Id="rId15" Type="http://schemas.openxmlformats.org/officeDocument/2006/relationships/image" Target="media/image4.png"/><Relationship Id="rId10" Type="http://schemas.openxmlformats.org/officeDocument/2006/relationships/chart" Target="charts/chart7.xml"/><Relationship Id="rId4" Type="http://schemas.openxmlformats.org/officeDocument/2006/relationships/chart" Target="charts/chart1.xml"/><Relationship Id="rId9" Type="http://schemas.openxmlformats.org/officeDocument/2006/relationships/chart" Target="charts/chart6.xml"/><Relationship Id="rId14" Type="http://schemas.openxmlformats.org/officeDocument/2006/relationships/image" Target="media/image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5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6.xlsx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7.xlsx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tr-T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none" spc="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tr-TR" sz="1600" b="1" i="0" baseline="0">
                <a:latin typeface="Times New Roman" panose="02020603050405020304" pitchFamily="18" charset="0"/>
                <a:cs typeface="Times New Roman" panose="02020603050405020304" pitchFamily="18" charset="0"/>
              </a:rPr>
              <a:t>ELEKTRİK PANEL GRAFİĞİ</a:t>
            </a:r>
          </a:p>
        </c:rich>
      </c:tx>
      <c:layout>
        <c:manualLayout>
          <c:xMode val="edge"/>
          <c:yMode val="edge"/>
          <c:x val="0.28415343885198141"/>
          <c:y val="6.529209621993127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none" spc="0" normalizeH="0" baseline="0">
              <a:solidFill>
                <a:schemeClr val="tx1">
                  <a:lumMod val="65000"/>
                  <a:lumOff val="35000"/>
                </a:schemeClr>
              </a:solidFill>
              <a:latin typeface="+mj-lt"/>
              <a:ea typeface="+mj-ea"/>
              <a:cs typeface="+mj-cs"/>
            </a:defRPr>
          </a:pPr>
          <a:endParaRPr lang="tr-TR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col"/>
        <c:grouping val="standard"/>
        <c:varyColors val="0"/>
        <c:ser>
          <c:idx val="0"/>
          <c:order val="0"/>
          <c:tx>
            <c:strRef>
              <c:f>Sayfa1!$B$1</c:f>
              <c:strCache>
                <c:ptCount val="1"/>
                <c:pt idx="0">
                  <c:v>Adet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  <a:sp3d/>
          </c:spPr>
          <c:invertIfNegative val="0"/>
          <c:dLbls>
            <c:dLbl>
              <c:idx val="0"/>
              <c:spPr>
                <a:solidFill>
                  <a:schemeClr val="dk1"/>
                </a:solidFill>
                <a:ln w="12700" cap="flat" cmpd="sng" algn="ctr">
                  <a:solidFill>
                    <a:schemeClr val="dk1">
                      <a:shade val="50000"/>
                    </a:schemeClr>
                  </a:solidFill>
                  <a:prstDash val="solid"/>
                  <a:miter lim="800000"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l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tr-TR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6="http://schemas.microsoft.com/office/drawing/2014/chart" uri="{C3380CC4-5D6E-409C-BE32-E72D297353CC}">
                  <c16:uniqueId val="{00000000-4210-4683-9557-D44CF1841F52}"/>
                </c:ext>
              </c:extLst>
            </c:dLbl>
            <c:dLbl>
              <c:idx val="1"/>
              <c:spPr>
                <a:solidFill>
                  <a:schemeClr val="dk1"/>
                </a:solidFill>
                <a:ln w="12700" cap="flat" cmpd="sng" algn="ctr">
                  <a:solidFill>
                    <a:schemeClr val="dk1">
                      <a:shade val="50000"/>
                    </a:schemeClr>
                  </a:solidFill>
                  <a:prstDash val="solid"/>
                  <a:miter lim="800000"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l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tr-TR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6="http://schemas.microsoft.com/office/drawing/2014/chart" uri="{C3380CC4-5D6E-409C-BE32-E72D297353CC}">
                  <c16:uniqueId val="{00000007-4210-4683-9557-D44CF1841F52}"/>
                </c:ext>
              </c:extLst>
            </c:dLbl>
            <c:dLbl>
              <c:idx val="2"/>
              <c:spPr>
                <a:solidFill>
                  <a:schemeClr val="dk1"/>
                </a:solidFill>
                <a:ln w="12700" cap="flat" cmpd="sng" algn="ctr">
                  <a:solidFill>
                    <a:schemeClr val="dk1">
                      <a:shade val="50000"/>
                    </a:schemeClr>
                  </a:solidFill>
                  <a:prstDash val="solid"/>
                  <a:miter lim="800000"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l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tr-TR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6="http://schemas.microsoft.com/office/drawing/2014/chart" uri="{C3380CC4-5D6E-409C-BE32-E72D297353CC}">
                  <c16:uniqueId val="{00000008-4210-4683-9557-D44CF1841F52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tr-T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Sayfa1!$A$2:$A$4</c:f>
              <c:strCache>
                <c:ptCount val="3"/>
                <c:pt idx="0">
                  <c:v>Normal Panelin Bir Günlük Verisi</c:v>
                </c:pt>
                <c:pt idx="1">
                  <c:v>Geliştirilmiş Panelin Bir Günlük Verisi</c:v>
                </c:pt>
                <c:pt idx="2">
                  <c:v>Geliştirilmiş Panel - Normal Panel Arasındaki Fark</c:v>
                </c:pt>
              </c:strCache>
            </c:strRef>
          </c:cat>
          <c:val>
            <c:numRef>
              <c:f>Sayfa1!$B$2:$B$4</c:f>
              <c:numCache>
                <c:formatCode>General</c:formatCode>
                <c:ptCount val="3"/>
                <c:pt idx="0">
                  <c:v>1</c:v>
                </c:pt>
                <c:pt idx="1">
                  <c:v>1</c:v>
                </c:pt>
                <c:pt idx="2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142-4ACA-89C5-29FB3B356A1A}"/>
            </c:ext>
          </c:extLst>
        </c:ser>
        <c:ser>
          <c:idx val="1"/>
          <c:order val="1"/>
          <c:tx>
            <c:strRef>
              <c:f>Sayfa1!$C$1</c:f>
              <c:strCache>
                <c:ptCount val="1"/>
                <c:pt idx="0">
                  <c:v>KWatt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  <a:sp3d/>
          </c:spPr>
          <c:invertIfNegative val="0"/>
          <c:dLbls>
            <c:dLbl>
              <c:idx val="0"/>
              <c:layout>
                <c:manualLayout>
                  <c:x val="-1.3506994693680691E-2"/>
                  <c:y val="1.0309278350515401E-2"/>
                </c:manualLayout>
              </c:layout>
              <c:spPr>
                <a:solidFill>
                  <a:schemeClr val="dk1"/>
                </a:solidFill>
                <a:ln w="12700" cap="flat" cmpd="sng" algn="ctr">
                  <a:solidFill>
                    <a:schemeClr val="dk1">
                      <a:shade val="50000"/>
                    </a:schemeClr>
                  </a:solidFill>
                  <a:prstDash val="solid"/>
                  <a:miter lim="800000"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l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tr-TR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4210-4683-9557-D44CF1841F52}"/>
                </c:ext>
              </c:extLst>
            </c:dLbl>
            <c:dLbl>
              <c:idx val="1"/>
              <c:layout>
                <c:manualLayout>
                  <c:x val="-1.3506994693680656E-2"/>
                  <c:y val="6.8728522336769758E-3"/>
                </c:manualLayout>
              </c:layout>
              <c:spPr>
                <a:solidFill>
                  <a:schemeClr val="dk1"/>
                </a:solidFill>
                <a:ln w="12700" cap="flat" cmpd="sng" algn="ctr">
                  <a:solidFill>
                    <a:schemeClr val="dk1">
                      <a:shade val="50000"/>
                    </a:schemeClr>
                  </a:solidFill>
                  <a:prstDash val="solid"/>
                  <a:miter lim="800000"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l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tr-TR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4210-4683-9557-D44CF1841F52}"/>
                </c:ext>
              </c:extLst>
            </c:dLbl>
            <c:dLbl>
              <c:idx val="2"/>
              <c:layout>
                <c:manualLayout>
                  <c:x val="-1.1577424023154918E-2"/>
                  <c:y val="1.0309278350515401E-2"/>
                </c:manualLayout>
              </c:layout>
              <c:spPr>
                <a:solidFill>
                  <a:schemeClr val="dk1"/>
                </a:solidFill>
                <a:ln w="12700" cap="flat" cmpd="sng" algn="ctr">
                  <a:solidFill>
                    <a:schemeClr val="dk1">
                      <a:shade val="50000"/>
                    </a:schemeClr>
                  </a:solidFill>
                  <a:prstDash val="solid"/>
                  <a:miter lim="800000"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l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tr-TR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4210-4683-9557-D44CF1841F52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tr-T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Sayfa1!$A$2:$A$4</c:f>
              <c:strCache>
                <c:ptCount val="3"/>
                <c:pt idx="0">
                  <c:v>Normal Panelin Bir Günlük Verisi</c:v>
                </c:pt>
                <c:pt idx="1">
                  <c:v>Geliştirilmiş Panelin Bir Günlük Verisi</c:v>
                </c:pt>
                <c:pt idx="2">
                  <c:v>Geliştirilmiş Panel - Normal Panel Arasındaki Fark</c:v>
                </c:pt>
              </c:strCache>
            </c:strRef>
          </c:cat>
          <c:val>
            <c:numRef>
              <c:f>Sayfa1!$C$2:$C$4</c:f>
              <c:numCache>
                <c:formatCode>General</c:formatCode>
                <c:ptCount val="3"/>
                <c:pt idx="0">
                  <c:v>1.6</c:v>
                </c:pt>
                <c:pt idx="1">
                  <c:v>2.4</c:v>
                </c:pt>
                <c:pt idx="2">
                  <c:v>0.8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142-4ACA-89C5-29FB3B356A1A}"/>
            </c:ext>
          </c:extLst>
        </c:ser>
        <c:ser>
          <c:idx val="2"/>
          <c:order val="2"/>
          <c:tx>
            <c:strRef>
              <c:f>Sayfa1!$D$1</c:f>
              <c:strCache>
                <c:ptCount val="1"/>
                <c:pt idx="0">
                  <c:v>Elektirk Fiyatı (TL)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  <a:sp3d/>
          </c:spPr>
          <c:invertIfNegative val="0"/>
          <c:dLbls>
            <c:dLbl>
              <c:idx val="0"/>
              <c:layout>
                <c:manualLayout>
                  <c:x val="-9.6478533526290402E-3"/>
                  <c:y val="6.8728522336769446E-3"/>
                </c:manualLayout>
              </c:layout>
              <c:spPr>
                <a:solidFill>
                  <a:schemeClr val="dk1"/>
                </a:solidFill>
                <a:ln w="12700" cap="flat" cmpd="sng" algn="ctr">
                  <a:solidFill>
                    <a:schemeClr val="dk1">
                      <a:shade val="50000"/>
                    </a:schemeClr>
                  </a:solidFill>
                  <a:prstDash val="solid"/>
                  <a:miter lim="800000"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l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tr-TR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4210-4683-9557-D44CF1841F52}"/>
                </c:ext>
              </c:extLst>
            </c:dLbl>
            <c:dLbl>
              <c:idx val="1"/>
              <c:layout>
                <c:manualLayout>
                  <c:x val="-7.7182826821032323E-3"/>
                  <c:y val="6.8728522336769758E-3"/>
                </c:manualLayout>
              </c:layout>
              <c:spPr>
                <a:solidFill>
                  <a:schemeClr val="dk1"/>
                </a:solidFill>
                <a:ln w="12700" cap="flat" cmpd="sng" algn="ctr">
                  <a:solidFill>
                    <a:schemeClr val="dk1">
                      <a:shade val="50000"/>
                    </a:schemeClr>
                  </a:solidFill>
                  <a:prstDash val="solid"/>
                  <a:miter lim="800000"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l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tr-TR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4210-4683-9557-D44CF1841F52}"/>
                </c:ext>
              </c:extLst>
            </c:dLbl>
            <c:dLbl>
              <c:idx val="2"/>
              <c:layout>
                <c:manualLayout>
                  <c:x val="-9.6478533526291807E-3"/>
                  <c:y val="6.8728522336769134E-3"/>
                </c:manualLayout>
              </c:layout>
              <c:spPr>
                <a:solidFill>
                  <a:schemeClr val="dk1"/>
                </a:solidFill>
                <a:ln w="12700" cap="flat" cmpd="sng" algn="ctr">
                  <a:solidFill>
                    <a:schemeClr val="dk1">
                      <a:shade val="50000"/>
                    </a:schemeClr>
                  </a:solidFill>
                  <a:prstDash val="solid"/>
                  <a:miter lim="800000"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l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tr-TR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4210-4683-9557-D44CF1841F52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tr-T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Sayfa1!$A$2:$A$4</c:f>
              <c:strCache>
                <c:ptCount val="3"/>
                <c:pt idx="0">
                  <c:v>Normal Panelin Bir Günlük Verisi</c:v>
                </c:pt>
                <c:pt idx="1">
                  <c:v>Geliştirilmiş Panelin Bir Günlük Verisi</c:v>
                </c:pt>
                <c:pt idx="2">
                  <c:v>Geliştirilmiş Panel - Normal Panel Arasındaki Fark</c:v>
                </c:pt>
              </c:strCache>
            </c:strRef>
          </c:cat>
          <c:val>
            <c:numRef>
              <c:f>Sayfa1!$D$2:$D$4</c:f>
              <c:numCache>
                <c:formatCode>General</c:formatCode>
                <c:ptCount val="3"/>
                <c:pt idx="0">
                  <c:v>4.4800000000000004</c:v>
                </c:pt>
                <c:pt idx="1">
                  <c:v>6.72</c:v>
                </c:pt>
                <c:pt idx="2">
                  <c:v>2.2400000000000002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2142-4ACA-89C5-29FB3B356A1A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shape val="box"/>
        <c:axId val="969980031"/>
        <c:axId val="969979199"/>
        <c:axId val="884130095"/>
      </c:bar3DChart>
      <c:catAx>
        <c:axId val="969980031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1" i="0" u="none" strike="noStrike" kern="1200" cap="none" spc="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r-TR"/>
          </a:p>
        </c:txPr>
        <c:crossAx val="969979199"/>
        <c:crosses val="autoZero"/>
        <c:auto val="1"/>
        <c:lblAlgn val="ctr"/>
        <c:lblOffset val="100"/>
        <c:noMultiLvlLbl val="0"/>
      </c:catAx>
      <c:valAx>
        <c:axId val="96997919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r-TR"/>
          </a:p>
        </c:txPr>
        <c:crossAx val="969980031"/>
        <c:crosses val="autoZero"/>
        <c:crossBetween val="between"/>
      </c:valAx>
      <c:serAx>
        <c:axId val="884130095"/>
        <c:scaling>
          <c:orientation val="minMax"/>
        </c:scaling>
        <c:delete val="0"/>
        <c:axPos val="b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r-TR"/>
          </a:p>
        </c:txPr>
        <c:crossAx val="969979199"/>
        <c:crosses val="autoZero"/>
      </c:ser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tr-T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tr-T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tr-T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2000" b="0" i="0" u="none" strike="noStrike" kern="1200" cap="none" spc="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tr-TR" sz="1600">
                <a:latin typeface="Times New Roman" panose="02020603050405020304" pitchFamily="18" charset="0"/>
                <a:cs typeface="Times New Roman" panose="02020603050405020304" pitchFamily="18" charset="0"/>
              </a:rPr>
              <a:t>GÜNLÜK</a:t>
            </a:r>
            <a:r>
              <a:rPr lang="tr-TR" sz="1600" baseline="0">
                <a:latin typeface="Times New Roman" panose="02020603050405020304" pitchFamily="18" charset="0"/>
                <a:cs typeface="Times New Roman" panose="02020603050405020304" pitchFamily="18" charset="0"/>
              </a:rPr>
              <a:t> </a:t>
            </a:r>
            <a:r>
              <a:rPr lang="tr-TR" sz="1600">
                <a:latin typeface="Times New Roman" panose="02020603050405020304" pitchFamily="18" charset="0"/>
                <a:cs typeface="Times New Roman" panose="02020603050405020304" pitchFamily="18" charset="0"/>
              </a:rPr>
              <a:t>ELEKTRİK ÜRETİM</a:t>
            </a:r>
            <a:r>
              <a:rPr lang="tr-TR" sz="1600" baseline="0">
                <a:latin typeface="Times New Roman" panose="02020603050405020304" pitchFamily="18" charset="0"/>
                <a:cs typeface="Times New Roman" panose="02020603050405020304" pitchFamily="18" charset="0"/>
              </a:rPr>
              <a:t> GRAFİĞİ</a:t>
            </a:r>
          </a:p>
        </c:rich>
      </c:tx>
      <c:layout>
        <c:manualLayout>
          <c:xMode val="edge"/>
          <c:yMode val="edge"/>
          <c:x val="0.23138398648444811"/>
          <c:y val="0.10377358490566038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2000" b="0" i="0" u="none" strike="noStrike" kern="1200" cap="none" spc="0" normalizeH="0" baseline="0">
              <a:solidFill>
                <a:schemeClr val="tx1">
                  <a:lumMod val="65000"/>
                  <a:lumOff val="35000"/>
                </a:schemeClr>
              </a:solidFill>
              <a:latin typeface="+mj-lt"/>
              <a:ea typeface="+mj-ea"/>
              <a:cs typeface="+mj-cs"/>
            </a:defRPr>
          </a:pPr>
          <a:endParaRPr lang="tr-TR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col"/>
        <c:grouping val="standard"/>
        <c:varyColors val="0"/>
        <c:ser>
          <c:idx val="0"/>
          <c:order val="0"/>
          <c:tx>
            <c:strRef>
              <c:f>Sayfa1!$B$1</c:f>
              <c:strCache>
                <c:ptCount val="1"/>
                <c:pt idx="0">
                  <c:v>Adet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  <a:sp3d/>
          </c:spPr>
          <c:invertIfNegative val="0"/>
          <c:dLbls>
            <c:dLbl>
              <c:idx val="0"/>
              <c:layout>
                <c:manualLayout>
                  <c:x val="-2.4904214559386972E-2"/>
                  <c:y val="9.4339622641508285E-3"/>
                </c:manualLayout>
              </c:layout>
              <c:spPr>
                <a:solidFill>
                  <a:schemeClr val="dk1"/>
                </a:solidFill>
                <a:ln w="12700" cap="flat" cmpd="sng" algn="ctr">
                  <a:solidFill>
                    <a:schemeClr val="dk1">
                      <a:shade val="50000"/>
                    </a:schemeClr>
                  </a:solidFill>
                  <a:prstDash val="solid"/>
                  <a:miter lim="800000"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l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tr-TR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D1F1-4726-80F8-71A4B6E79347}"/>
                </c:ext>
              </c:extLst>
            </c:dLbl>
            <c:dLbl>
              <c:idx val="1"/>
              <c:layout>
                <c:manualLayout>
                  <c:x val="-1.9157088122605363E-2"/>
                  <c:y val="9.4339622641508285E-3"/>
                </c:manualLayout>
              </c:layout>
              <c:spPr>
                <a:solidFill>
                  <a:schemeClr val="dk1"/>
                </a:solidFill>
                <a:ln w="12700" cap="flat" cmpd="sng" algn="ctr">
                  <a:solidFill>
                    <a:schemeClr val="dk1">
                      <a:shade val="50000"/>
                    </a:schemeClr>
                  </a:solidFill>
                  <a:prstDash val="solid"/>
                  <a:miter lim="800000"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l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tr-TR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D1F1-4726-80F8-71A4B6E79347}"/>
                </c:ext>
              </c:extLst>
            </c:dLbl>
            <c:dLbl>
              <c:idx val="2"/>
              <c:layout>
                <c:manualLayout>
                  <c:x val="1.9157088122604663E-3"/>
                  <c:y val="3.144654088050257E-3"/>
                </c:manualLayout>
              </c:layout>
              <c:spPr>
                <a:solidFill>
                  <a:schemeClr val="dk1"/>
                </a:solidFill>
                <a:ln w="12700" cap="flat" cmpd="sng" algn="ctr">
                  <a:solidFill>
                    <a:schemeClr val="dk1">
                      <a:shade val="50000"/>
                    </a:schemeClr>
                  </a:solidFill>
                  <a:prstDash val="solid"/>
                  <a:miter lim="800000"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l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tr-TR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D1F1-4726-80F8-71A4B6E79347}"/>
                </c:ext>
              </c:extLst>
            </c:dLbl>
            <c:dLbl>
              <c:idx val="3"/>
              <c:layout>
                <c:manualLayout>
                  <c:x val="5.7471264367814686E-3"/>
                  <c:y val="9.433962264150943E-3"/>
                </c:manualLayout>
              </c:layout>
              <c:spPr>
                <a:solidFill>
                  <a:schemeClr val="dk1"/>
                </a:solidFill>
                <a:ln w="12700" cap="flat" cmpd="sng" algn="ctr">
                  <a:solidFill>
                    <a:schemeClr val="dk1">
                      <a:shade val="50000"/>
                    </a:schemeClr>
                  </a:solidFill>
                  <a:prstDash val="solid"/>
                  <a:miter lim="800000"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l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tr-TR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D1F1-4726-80F8-71A4B6E79347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tr-T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Sayfa1!$A$2:$A$5</c:f>
              <c:strCache>
                <c:ptCount val="4"/>
                <c:pt idx="0">
                  <c:v>Geliştirilmiş Panel</c:v>
                </c:pt>
                <c:pt idx="1">
                  <c:v>Bir Çatıya Koyulcak Geliştirilmiş Panel Sayı</c:v>
                </c:pt>
                <c:pt idx="2">
                  <c:v>İstanbul Bina Sayısı (10^5)</c:v>
                </c:pt>
                <c:pt idx="3">
                  <c:v>Geliştirilmiş Panellerin Toplamı (10^6)</c:v>
                </c:pt>
              </c:strCache>
            </c:strRef>
          </c:cat>
          <c:val>
            <c:numRef>
              <c:f>Sayfa1!$B$2:$B$5</c:f>
              <c:numCache>
                <c:formatCode>General</c:formatCode>
                <c:ptCount val="4"/>
                <c:pt idx="0">
                  <c:v>1</c:v>
                </c:pt>
                <c:pt idx="1">
                  <c:v>40</c:v>
                </c:pt>
                <c:pt idx="2">
                  <c:v>23.318719999999999</c:v>
                </c:pt>
                <c:pt idx="3">
                  <c:v>93.274879999999996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661-4C38-9B68-D0DCAA5004F9}"/>
            </c:ext>
          </c:extLst>
        </c:ser>
        <c:ser>
          <c:idx val="1"/>
          <c:order val="1"/>
          <c:tx>
            <c:strRef>
              <c:f>Sayfa1!$C$1</c:f>
              <c:strCache>
                <c:ptCount val="1"/>
                <c:pt idx="0">
                  <c:v>KWatt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  <a:sp3d/>
          </c:spPr>
          <c:invertIfNegative val="0"/>
          <c:dLbls>
            <c:dLbl>
              <c:idx val="0"/>
              <c:layout>
                <c:manualLayout>
                  <c:x val="-1.9157088122605363E-2"/>
                  <c:y val="9.4339622641508285E-3"/>
                </c:manualLayout>
              </c:layout>
              <c:spPr>
                <a:solidFill>
                  <a:schemeClr val="dk1"/>
                </a:solidFill>
                <a:ln w="12700" cap="flat" cmpd="sng" algn="ctr">
                  <a:solidFill>
                    <a:schemeClr val="dk1">
                      <a:shade val="50000"/>
                    </a:schemeClr>
                  </a:solidFill>
                  <a:prstDash val="solid"/>
                  <a:miter lim="800000"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l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tr-TR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D1F1-4726-80F8-71A4B6E79347}"/>
                </c:ext>
              </c:extLst>
            </c:dLbl>
            <c:dLbl>
              <c:idx val="1"/>
              <c:layout>
                <c:manualLayout>
                  <c:x val="-2.1072796934865901E-2"/>
                  <c:y val="6.2893081761006293E-3"/>
                </c:manualLayout>
              </c:layout>
              <c:spPr>
                <a:solidFill>
                  <a:schemeClr val="dk1"/>
                </a:solidFill>
                <a:ln w="12700" cap="flat" cmpd="sng" algn="ctr">
                  <a:solidFill>
                    <a:schemeClr val="dk1">
                      <a:shade val="50000"/>
                    </a:schemeClr>
                  </a:solidFill>
                  <a:prstDash val="solid"/>
                  <a:miter lim="800000"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l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tr-TR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D1F1-4726-80F8-71A4B6E79347}"/>
                </c:ext>
              </c:extLst>
            </c:dLbl>
            <c:dLbl>
              <c:idx val="2"/>
              <c:layout>
                <c:manualLayout>
                  <c:x val="2.6819923371647441E-2"/>
                  <c:y val="9.433962264150943E-3"/>
                </c:manualLayout>
              </c:layout>
              <c:spPr>
                <a:solidFill>
                  <a:schemeClr val="dk1"/>
                </a:solidFill>
                <a:ln w="12700" cap="flat" cmpd="sng" algn="ctr">
                  <a:solidFill>
                    <a:schemeClr val="dk1">
                      <a:shade val="50000"/>
                    </a:schemeClr>
                  </a:solidFill>
                  <a:prstDash val="solid"/>
                  <a:miter lim="800000"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l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tr-TR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D1F1-4726-80F8-71A4B6E79347}"/>
                </c:ext>
              </c:extLst>
            </c:dLbl>
            <c:dLbl>
              <c:idx val="3"/>
              <c:layout>
                <c:manualLayout>
                  <c:x val="5.7471264367816091E-3"/>
                  <c:y val="3.1446540880502856E-3"/>
                </c:manualLayout>
              </c:layout>
              <c:spPr>
                <a:solidFill>
                  <a:schemeClr val="dk1"/>
                </a:solidFill>
                <a:ln w="12700" cap="flat" cmpd="sng" algn="ctr">
                  <a:solidFill>
                    <a:schemeClr val="dk1">
                      <a:shade val="50000"/>
                    </a:schemeClr>
                  </a:solidFill>
                  <a:prstDash val="solid"/>
                  <a:miter lim="800000"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l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tr-TR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D1F1-4726-80F8-71A4B6E79347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tr-T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Sayfa1!$A$2:$A$5</c:f>
              <c:strCache>
                <c:ptCount val="4"/>
                <c:pt idx="0">
                  <c:v>Geliştirilmiş Panel</c:v>
                </c:pt>
                <c:pt idx="1">
                  <c:v>Bir Çatıya Koyulcak Geliştirilmiş Panel Sayı</c:v>
                </c:pt>
                <c:pt idx="2">
                  <c:v>İstanbul Bina Sayısı (10^5)</c:v>
                </c:pt>
                <c:pt idx="3">
                  <c:v>Geliştirilmiş Panellerin Toplamı (10^6)</c:v>
                </c:pt>
              </c:strCache>
            </c:strRef>
          </c:cat>
          <c:val>
            <c:numRef>
              <c:f>Sayfa1!$C$2:$C$5</c:f>
              <c:numCache>
                <c:formatCode>General</c:formatCode>
                <c:ptCount val="4"/>
                <c:pt idx="0">
                  <c:v>2.4</c:v>
                </c:pt>
                <c:pt idx="1">
                  <c:v>96</c:v>
                </c:pt>
                <c:pt idx="2">
                  <c:v>0</c:v>
                </c:pt>
                <c:pt idx="3">
                  <c:v>223.859712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661-4C38-9B68-D0DCAA5004F9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shape val="box"/>
        <c:axId val="589944479"/>
        <c:axId val="692390111"/>
        <c:axId val="876386815"/>
      </c:bar3DChart>
      <c:catAx>
        <c:axId val="58994447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r-TR"/>
          </a:p>
        </c:txPr>
        <c:crossAx val="692390111"/>
        <c:crosses val="autoZero"/>
        <c:auto val="1"/>
        <c:lblAlgn val="ctr"/>
        <c:lblOffset val="100"/>
        <c:noMultiLvlLbl val="0"/>
      </c:catAx>
      <c:valAx>
        <c:axId val="69239011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r-TR"/>
          </a:p>
        </c:txPr>
        <c:crossAx val="589944479"/>
        <c:crosses val="autoZero"/>
        <c:crossBetween val="between"/>
      </c:valAx>
      <c:serAx>
        <c:axId val="87638681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r-TR"/>
          </a:p>
        </c:txPr>
        <c:crossAx val="692390111"/>
        <c:crosses val="autoZero"/>
      </c:ser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tr-T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tr-T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tr-T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tr-TR" sz="1600" b="0">
                <a:latin typeface="Times New Roman" panose="02020603050405020304" pitchFamily="18" charset="0"/>
                <a:cs typeface="Times New Roman" panose="02020603050405020304" pitchFamily="18" charset="0"/>
              </a:rPr>
              <a:t>GÜNLÜK</a:t>
            </a:r>
            <a:r>
              <a:rPr lang="tr-TR" sz="1600" b="0" baseline="0">
                <a:latin typeface="Times New Roman" panose="02020603050405020304" pitchFamily="18" charset="0"/>
                <a:cs typeface="Times New Roman" panose="02020603050405020304" pitchFamily="18" charset="0"/>
              </a:rPr>
              <a:t> </a:t>
            </a:r>
            <a:r>
              <a:rPr lang="tr-TR" sz="1600" b="0">
                <a:latin typeface="Times New Roman" panose="02020603050405020304" pitchFamily="18" charset="0"/>
                <a:cs typeface="Times New Roman" panose="02020603050405020304" pitchFamily="18" charset="0"/>
              </a:rPr>
              <a:t>ELEKTRİK KAR</a:t>
            </a:r>
            <a:r>
              <a:rPr lang="tr-TR" sz="1600" b="0" baseline="0">
                <a:latin typeface="Times New Roman" panose="02020603050405020304" pitchFamily="18" charset="0"/>
                <a:cs typeface="Times New Roman" panose="02020603050405020304" pitchFamily="18" charset="0"/>
              </a:rPr>
              <a:t> GRAFİĞİ</a:t>
            </a:r>
            <a:endParaRPr lang="tr-TR" sz="1600" b="0"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layout>
        <c:manualLayout>
          <c:xMode val="edge"/>
          <c:yMode val="edge"/>
          <c:x val="0.2223474516665809"/>
          <c:y val="7.3217726396917149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tr-TR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5.1261729538709624E-2"/>
          <c:y val="0.14797687861271677"/>
          <c:w val="0.73876451718045044"/>
          <c:h val="0.6321447969292856"/>
        </c:manualLayout>
      </c:layout>
      <c:bar3DChart>
        <c:barDir val="col"/>
        <c:grouping val="standard"/>
        <c:varyColors val="0"/>
        <c:ser>
          <c:idx val="0"/>
          <c:order val="0"/>
          <c:tx>
            <c:strRef>
              <c:f>Sayfa1!$B$1</c:f>
              <c:strCache>
                <c:ptCount val="1"/>
                <c:pt idx="0">
                  <c:v>Üretilen elektrik (KW)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  <a:sp3d/>
          </c:spPr>
          <c:invertIfNegative val="0"/>
          <c:dLbls>
            <c:dLbl>
              <c:idx val="0"/>
              <c:layout>
                <c:manualLayout>
                  <c:x val="-2.3965141612200435E-2"/>
                  <c:y val="3.8535645472061657E-3"/>
                </c:manualLayout>
              </c:layout>
              <c:spPr>
                <a:solidFill>
                  <a:schemeClr val="dk1"/>
                </a:solidFill>
                <a:ln w="12700" cap="flat" cmpd="sng" algn="ctr">
                  <a:solidFill>
                    <a:schemeClr val="dk1">
                      <a:shade val="50000"/>
                    </a:schemeClr>
                  </a:solidFill>
                  <a:prstDash val="solid"/>
                  <a:miter lim="800000"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l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tr-TR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CF34-44EA-9D39-48D40BC98B2B}"/>
                </c:ext>
              </c:extLst>
            </c:dLbl>
            <c:dLbl>
              <c:idx val="1"/>
              <c:layout>
                <c:manualLayout>
                  <c:x val="1.1982570806100218E-2"/>
                  <c:y val="3.8535645472061305E-3"/>
                </c:manualLayout>
              </c:layout>
              <c:spPr>
                <a:solidFill>
                  <a:schemeClr val="dk1"/>
                </a:solidFill>
                <a:ln w="12700" cap="flat" cmpd="sng" algn="ctr">
                  <a:solidFill>
                    <a:schemeClr val="dk1">
                      <a:shade val="50000"/>
                    </a:schemeClr>
                  </a:solidFill>
                  <a:prstDash val="solid"/>
                  <a:miter lim="800000"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l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tr-TR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11338771379067812"/>
                      <c:h val="5.0038687360611712E-2"/>
                    </c:manualLayout>
                  </c15:layout>
                </c:ext>
                <c:ext xmlns:c16="http://schemas.microsoft.com/office/drawing/2014/chart" uri="{C3380CC4-5D6E-409C-BE32-E72D297353CC}">
                  <c16:uniqueId val="{00000001-CF34-44EA-9D39-48D40BC98B2B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tr-T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Sayfa1!$A$2:$A$3</c:f>
              <c:strCache>
                <c:ptCount val="2"/>
                <c:pt idx="0">
                  <c:v>Bir Çatı Yerleştirilen Geliştirilmiş Panelin Üretimi</c:v>
                </c:pt>
                <c:pt idx="1">
                  <c:v>Geliştirilmiş Panellerin Toplamı (10^6)</c:v>
                </c:pt>
              </c:strCache>
            </c:strRef>
          </c:cat>
          <c:val>
            <c:numRef>
              <c:f>Sayfa1!$B$2:$B$3</c:f>
              <c:numCache>
                <c:formatCode>General</c:formatCode>
                <c:ptCount val="2"/>
                <c:pt idx="0">
                  <c:v>96</c:v>
                </c:pt>
                <c:pt idx="1">
                  <c:v>233.859712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CF34-44EA-9D39-48D40BC98B2B}"/>
            </c:ext>
          </c:extLst>
        </c:ser>
        <c:ser>
          <c:idx val="1"/>
          <c:order val="1"/>
          <c:tx>
            <c:strRef>
              <c:f>Sayfa1!$C$1</c:f>
              <c:strCache>
                <c:ptCount val="1"/>
                <c:pt idx="0">
                  <c:v>TL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  <a:sp3d/>
          </c:spPr>
          <c:invertIfNegative val="0"/>
          <c:dLbls>
            <c:dLbl>
              <c:idx val="0"/>
              <c:layout>
                <c:manualLayout>
                  <c:x val="1.0893246187363807E-3"/>
                  <c:y val="7.7071290944122923E-3"/>
                </c:manualLayout>
              </c:layout>
              <c:spPr>
                <a:solidFill>
                  <a:schemeClr val="dk1"/>
                </a:solidFill>
                <a:ln w="12700" cap="flat" cmpd="sng" algn="ctr">
                  <a:solidFill>
                    <a:schemeClr val="dk1">
                      <a:shade val="50000"/>
                    </a:schemeClr>
                  </a:solidFill>
                  <a:prstDash val="solid"/>
                  <a:miter lim="800000"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0">
                  <a:spAutoFit/>
                </a:bodyPr>
                <a:lstStyle/>
                <a:p>
                  <a:pPr algn="l">
                    <a:defRPr sz="900" b="0" i="0" u="none" strike="noStrike" kern="1200" baseline="0">
                      <a:solidFill>
                        <a:schemeClr val="l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tr-TR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8.8627450980392153E-2"/>
                      <c:h val="5.3892251907817872E-2"/>
                    </c:manualLayout>
                  </c15:layout>
                </c:ext>
                <c:ext xmlns:c16="http://schemas.microsoft.com/office/drawing/2014/chart" uri="{C3380CC4-5D6E-409C-BE32-E72D297353CC}">
                  <c16:uniqueId val="{00000003-CF34-44EA-9D39-48D40BC98B2B}"/>
                </c:ext>
              </c:extLst>
            </c:dLbl>
            <c:dLbl>
              <c:idx val="1"/>
              <c:layout>
                <c:manualLayout>
                  <c:x val="1.3071895424836602E-2"/>
                  <c:y val="3.8537162623458196E-3"/>
                </c:manualLayout>
              </c:layout>
              <c:spPr>
                <a:solidFill>
                  <a:schemeClr val="dk1"/>
                </a:solidFill>
                <a:ln w="12700" cap="flat" cmpd="sng" algn="ctr">
                  <a:solidFill>
                    <a:schemeClr val="dk1">
                      <a:shade val="50000"/>
                    </a:schemeClr>
                  </a:solidFill>
                  <a:prstDash val="solid"/>
                  <a:miter lim="800000"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l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tr-TR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11694989106753813"/>
                      <c:h val="5.3892251907817872E-2"/>
                    </c:manualLayout>
                  </c15:layout>
                </c:ext>
                <c:ext xmlns:c16="http://schemas.microsoft.com/office/drawing/2014/chart" uri="{C3380CC4-5D6E-409C-BE32-E72D297353CC}">
                  <c16:uniqueId val="{00000004-CF34-44EA-9D39-48D40BC98B2B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tr-T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Sayfa1!$A$2:$A$3</c:f>
              <c:strCache>
                <c:ptCount val="2"/>
                <c:pt idx="0">
                  <c:v>Bir Çatı Yerleştirilen Geliştirilmiş Panelin Üretimi</c:v>
                </c:pt>
                <c:pt idx="1">
                  <c:v>Geliştirilmiş Panellerin Toplamı (10^6)</c:v>
                </c:pt>
              </c:strCache>
            </c:strRef>
          </c:cat>
          <c:val>
            <c:numRef>
              <c:f>Sayfa1!$C$2:$C$3</c:f>
              <c:numCache>
                <c:formatCode>General</c:formatCode>
                <c:ptCount val="2"/>
                <c:pt idx="0" formatCode="#,##0">
                  <c:v>200</c:v>
                </c:pt>
                <c:pt idx="1">
                  <c:v>486.4282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CF34-44EA-9D39-48D40BC98B2B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shape val="box"/>
        <c:axId val="1262369935"/>
        <c:axId val="1262375759"/>
        <c:axId val="1261643679"/>
      </c:bar3DChart>
      <c:catAx>
        <c:axId val="126236993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r-TR"/>
          </a:p>
        </c:txPr>
        <c:crossAx val="1262375759"/>
        <c:crosses val="autoZero"/>
        <c:auto val="1"/>
        <c:lblAlgn val="ctr"/>
        <c:lblOffset val="100"/>
        <c:noMultiLvlLbl val="0"/>
      </c:catAx>
      <c:valAx>
        <c:axId val="126237575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r-TR"/>
          </a:p>
        </c:txPr>
        <c:crossAx val="1262369935"/>
        <c:crosses val="autoZero"/>
        <c:crossBetween val="between"/>
      </c:valAx>
      <c:serAx>
        <c:axId val="1261643679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r-TR"/>
          </a:p>
        </c:txPr>
        <c:crossAx val="1262375759"/>
        <c:crosses val="autoZero"/>
      </c:serAx>
      <c:spPr>
        <a:noFill/>
        <a:ln w="25400"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tr-T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tr-TR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tr-T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cap="all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tr-TR" sz="1600">
                <a:latin typeface="Times New Roman" panose="02020603050405020304" pitchFamily="18" charset="0"/>
                <a:cs typeface="Times New Roman" panose="02020603050405020304" pitchFamily="18" charset="0"/>
              </a:rPr>
              <a:t>GAZ GRAFİĞİ</a:t>
            </a:r>
          </a:p>
        </c:rich>
      </c:tx>
      <c:layout>
        <c:manualLayout>
          <c:xMode val="edge"/>
          <c:yMode val="edge"/>
          <c:x val="0.41496609243641497"/>
          <c:y val="2.439024390243902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cap="all" baseline="0">
              <a:solidFill>
                <a:schemeClr val="tx1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tr-TR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solidFill>
          <a:schemeClr val="bg2">
            <a:lumMod val="75000"/>
            <a:alpha val="27000"/>
          </a:schemeClr>
        </a:solidFill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Sayfa1!$B$1</c:f>
              <c:strCache>
                <c:ptCount val="1"/>
                <c:pt idx="0">
                  <c:v>Gaz Abone Sayısı ( x 10 ^ 4 )</c:v>
                </c:pt>
              </c:strCache>
            </c:strRef>
          </c:tx>
          <c:spPr>
            <a:solidFill>
              <a:schemeClr val="accent1">
                <a:alpha val="88000"/>
              </a:schemeClr>
            </a:solidFill>
            <a:ln>
              <a:solidFill>
                <a:schemeClr val="accent1">
                  <a:lumMod val="50000"/>
                </a:schemeClr>
              </a:solidFill>
            </a:ln>
            <a:effectLst/>
            <a:scene3d>
              <a:camera prst="orthographicFront"/>
              <a:lightRig rig="threePt" dir="t"/>
            </a:scene3d>
            <a:sp3d prstMaterial="flat">
              <a:contourClr>
                <a:schemeClr val="accent1">
                  <a:lumMod val="50000"/>
                </a:schemeClr>
              </a:contourClr>
            </a:sp3d>
          </c:spPr>
          <c:invertIfNegative val="0"/>
          <c:dLbls>
            <c:spPr>
              <a:solidFill>
                <a:srgbClr val="4472C4">
                  <a:alpha val="30000"/>
                </a:srgbClr>
              </a:solidFill>
              <a:ln>
                <a:solidFill>
                  <a:sysClr val="window" lastClr="FFFFFF">
                    <a:alpha val="50000"/>
                  </a:sysClr>
                </a:solidFill>
                <a:round/>
              </a:ln>
              <a:effectLst>
                <a:outerShdw blurRad="63500" dist="889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tr-T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numRef>
              <c:f>Sayfa1!$A$2:$A$7</c:f>
              <c:numCache>
                <c:formatCode>General</c:formatCode>
                <c:ptCount val="6"/>
                <c:pt idx="0">
                  <c:v>2014</c:v>
                </c:pt>
                <c:pt idx="1">
                  <c:v>2015</c:v>
                </c:pt>
                <c:pt idx="2">
                  <c:v>2016</c:v>
                </c:pt>
                <c:pt idx="3">
                  <c:v>2017</c:v>
                </c:pt>
                <c:pt idx="4">
                  <c:v>2018</c:v>
                </c:pt>
                <c:pt idx="5">
                  <c:v>2019</c:v>
                </c:pt>
              </c:numCache>
            </c:numRef>
          </c:cat>
          <c:val>
            <c:numRef>
              <c:f>Sayfa1!$B$2:$B$7</c:f>
              <c:numCache>
                <c:formatCode>#,##0</c:formatCode>
                <c:ptCount val="6"/>
                <c:pt idx="0">
                  <c:v>577</c:v>
                </c:pt>
                <c:pt idx="1">
                  <c:v>577</c:v>
                </c:pt>
                <c:pt idx="2" formatCode="General">
                  <c:v>577</c:v>
                </c:pt>
                <c:pt idx="3" formatCode="General">
                  <c:v>577</c:v>
                </c:pt>
                <c:pt idx="4" formatCode="General">
                  <c:v>577</c:v>
                </c:pt>
                <c:pt idx="5" formatCode="General">
                  <c:v>577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174-4D25-B905-68B2FB4C4D18}"/>
            </c:ext>
          </c:extLst>
        </c:ser>
        <c:ser>
          <c:idx val="1"/>
          <c:order val="1"/>
          <c:tx>
            <c:strRef>
              <c:f>Sayfa1!$C$1</c:f>
              <c:strCache>
                <c:ptCount val="1"/>
                <c:pt idx="0">
                  <c:v>Gaz Birim Fiyatı ( kuruş /m3 )</c:v>
                </c:pt>
              </c:strCache>
            </c:strRef>
          </c:tx>
          <c:spPr>
            <a:solidFill>
              <a:schemeClr val="accent2">
                <a:alpha val="88000"/>
              </a:schemeClr>
            </a:solidFill>
            <a:ln>
              <a:solidFill>
                <a:schemeClr val="accent2">
                  <a:lumMod val="50000"/>
                </a:schemeClr>
              </a:solidFill>
            </a:ln>
            <a:effectLst/>
            <a:scene3d>
              <a:camera prst="orthographicFront"/>
              <a:lightRig rig="threePt" dir="t"/>
            </a:scene3d>
            <a:sp3d prstMaterial="flat">
              <a:contourClr>
                <a:schemeClr val="accent2">
                  <a:lumMod val="50000"/>
                </a:schemeClr>
              </a:contourClr>
            </a:sp3d>
          </c:spPr>
          <c:invertIfNegative val="0"/>
          <c:dLbls>
            <c:spPr>
              <a:solidFill>
                <a:srgbClr val="ED7D31">
                  <a:alpha val="30000"/>
                </a:srgbClr>
              </a:solidFill>
              <a:ln>
                <a:solidFill>
                  <a:sysClr val="window" lastClr="FFFFFF">
                    <a:alpha val="50000"/>
                  </a:sysClr>
                </a:solidFill>
                <a:round/>
              </a:ln>
              <a:effectLst>
                <a:outerShdw blurRad="63500" dist="889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tr-T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50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Sayfa1!$A$2:$A$7</c:f>
              <c:numCache>
                <c:formatCode>General</c:formatCode>
                <c:ptCount val="6"/>
                <c:pt idx="0">
                  <c:v>2014</c:v>
                </c:pt>
                <c:pt idx="1">
                  <c:v>2015</c:v>
                </c:pt>
                <c:pt idx="2">
                  <c:v>2016</c:v>
                </c:pt>
                <c:pt idx="3">
                  <c:v>2017</c:v>
                </c:pt>
                <c:pt idx="4">
                  <c:v>2018</c:v>
                </c:pt>
                <c:pt idx="5">
                  <c:v>2019</c:v>
                </c:pt>
              </c:numCache>
            </c:numRef>
          </c:cat>
          <c:val>
            <c:numRef>
              <c:f>Sayfa1!$C$2:$C$7</c:f>
              <c:numCache>
                <c:formatCode>General</c:formatCode>
                <c:ptCount val="6"/>
                <c:pt idx="0">
                  <c:v>924</c:v>
                </c:pt>
                <c:pt idx="1">
                  <c:v>983</c:v>
                </c:pt>
                <c:pt idx="2">
                  <c:v>992</c:v>
                </c:pt>
                <c:pt idx="3">
                  <c:v>947</c:v>
                </c:pt>
                <c:pt idx="4">
                  <c:v>1059</c:v>
                </c:pt>
                <c:pt idx="5">
                  <c:v>1291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174-4D25-B905-68B2FB4C4D18}"/>
            </c:ext>
          </c:extLst>
        </c:ser>
        <c:ser>
          <c:idx val="2"/>
          <c:order val="2"/>
          <c:tx>
            <c:strRef>
              <c:f>Sayfa1!$D$1</c:f>
              <c:strCache>
                <c:ptCount val="1"/>
                <c:pt idx="0">
                  <c:v>Toplam Tüketilen Gaz Miktarı (m3 x 10 ^7)</c:v>
                </c:pt>
              </c:strCache>
            </c:strRef>
          </c:tx>
          <c:spPr>
            <a:solidFill>
              <a:schemeClr val="accent3">
                <a:alpha val="88000"/>
              </a:schemeClr>
            </a:solidFill>
            <a:ln>
              <a:solidFill>
                <a:schemeClr val="accent3">
                  <a:lumMod val="50000"/>
                </a:schemeClr>
              </a:solidFill>
            </a:ln>
            <a:effectLst/>
            <a:scene3d>
              <a:camera prst="orthographicFront"/>
              <a:lightRig rig="threePt" dir="t"/>
            </a:scene3d>
            <a:sp3d prstMaterial="flat">
              <a:contourClr>
                <a:schemeClr val="accent3">
                  <a:lumMod val="50000"/>
                </a:schemeClr>
              </a:contourClr>
            </a:sp3d>
          </c:spPr>
          <c:invertIfNegative val="0"/>
          <c:dLbls>
            <c:spPr>
              <a:solidFill>
                <a:srgbClr val="A5A5A5">
                  <a:alpha val="30000"/>
                </a:srgbClr>
              </a:solidFill>
              <a:ln>
                <a:solidFill>
                  <a:sysClr val="window" lastClr="FFFFFF">
                    <a:alpha val="50000"/>
                  </a:sysClr>
                </a:solidFill>
                <a:round/>
              </a:ln>
              <a:effectLst>
                <a:outerShdw blurRad="63500" dist="889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tr-T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50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Sayfa1!$A$2:$A$7</c:f>
              <c:numCache>
                <c:formatCode>General</c:formatCode>
                <c:ptCount val="6"/>
                <c:pt idx="0">
                  <c:v>2014</c:v>
                </c:pt>
                <c:pt idx="1">
                  <c:v>2015</c:v>
                </c:pt>
                <c:pt idx="2">
                  <c:v>2016</c:v>
                </c:pt>
                <c:pt idx="3">
                  <c:v>2017</c:v>
                </c:pt>
                <c:pt idx="4">
                  <c:v>2018</c:v>
                </c:pt>
                <c:pt idx="5">
                  <c:v>2019</c:v>
                </c:pt>
              </c:numCache>
            </c:numRef>
          </c:cat>
          <c:val>
            <c:numRef>
              <c:f>Sayfa1!$D$2:$D$7</c:f>
              <c:numCache>
                <c:formatCode>General</c:formatCode>
                <c:ptCount val="6"/>
                <c:pt idx="0" formatCode="#,##0">
                  <c:v>437</c:v>
                </c:pt>
                <c:pt idx="1">
                  <c:v>548</c:v>
                </c:pt>
                <c:pt idx="2">
                  <c:v>575</c:v>
                </c:pt>
                <c:pt idx="3">
                  <c:v>646</c:v>
                </c:pt>
                <c:pt idx="4" formatCode="#,##0">
                  <c:v>640</c:v>
                </c:pt>
                <c:pt idx="5" formatCode="#,##0">
                  <c:v>630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174-4D25-B905-68B2FB4C4D18}"/>
            </c:ext>
          </c:extLst>
        </c:ser>
        <c:ser>
          <c:idx val="3"/>
          <c:order val="3"/>
          <c:tx>
            <c:strRef>
              <c:f>Sayfa1!$E$1</c:f>
              <c:strCache>
                <c:ptCount val="1"/>
                <c:pt idx="0">
                  <c:v>Toplam Tüketilen Gaz Fiyatı ( TL x 10 7 )</c:v>
                </c:pt>
              </c:strCache>
            </c:strRef>
          </c:tx>
          <c:spPr>
            <a:solidFill>
              <a:schemeClr val="accent4">
                <a:alpha val="88000"/>
              </a:schemeClr>
            </a:solidFill>
            <a:ln>
              <a:solidFill>
                <a:schemeClr val="accent4">
                  <a:lumMod val="50000"/>
                </a:schemeClr>
              </a:solidFill>
            </a:ln>
            <a:effectLst/>
            <a:scene3d>
              <a:camera prst="orthographicFront"/>
              <a:lightRig rig="threePt" dir="t"/>
            </a:scene3d>
            <a:sp3d prstMaterial="flat">
              <a:contourClr>
                <a:schemeClr val="accent4">
                  <a:lumMod val="50000"/>
                </a:schemeClr>
              </a:contourClr>
            </a:sp3d>
          </c:spPr>
          <c:invertIfNegative val="0"/>
          <c:dLbls>
            <c:dLbl>
              <c:idx val="0"/>
              <c:layout>
                <c:manualLayout>
                  <c:x val="5.076142131979695E-3"/>
                  <c:y val="6.5040650406504072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0174-4D25-B905-68B2FB4C4D18}"/>
                </c:ext>
              </c:extLst>
            </c:dLbl>
            <c:dLbl>
              <c:idx val="1"/>
              <c:layout>
                <c:manualLayout>
                  <c:x val="3.3840947546531302E-3"/>
                  <c:y val="5.9620596205962058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0174-4D25-B905-68B2FB4C4D18}"/>
                </c:ext>
              </c:extLst>
            </c:dLbl>
            <c:dLbl>
              <c:idx val="2"/>
              <c:layout>
                <c:manualLayout>
                  <c:x val="5.076142131979695E-3"/>
                  <c:y val="5.691056910569105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0174-4D25-B905-68B2FB4C4D18}"/>
                </c:ext>
              </c:extLst>
            </c:dLbl>
            <c:dLbl>
              <c:idx val="3"/>
              <c:layout>
                <c:manualLayout>
                  <c:x val="5.076142131979695E-3"/>
                  <c:y val="5.9620596205961961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0174-4D25-B905-68B2FB4C4D18}"/>
                </c:ext>
              </c:extLst>
            </c:dLbl>
            <c:dLbl>
              <c:idx val="4"/>
              <c:layout>
                <c:manualLayout>
                  <c:x val="3.3840947546531302E-3"/>
                  <c:y val="8.4010840108401083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0174-4D25-B905-68B2FB4C4D18}"/>
                </c:ext>
              </c:extLst>
            </c:dLbl>
            <c:spPr>
              <a:solidFill>
                <a:srgbClr val="FFC000">
                  <a:alpha val="30000"/>
                </a:srgbClr>
              </a:solidFill>
              <a:ln>
                <a:solidFill>
                  <a:sysClr val="window" lastClr="FFFFFF">
                    <a:alpha val="50000"/>
                  </a:sysClr>
                </a:solidFill>
                <a:round/>
              </a:ln>
              <a:effectLst>
                <a:outerShdw blurRad="63500" dist="889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tr-T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50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Sayfa1!$A$2:$A$7</c:f>
              <c:numCache>
                <c:formatCode>General</c:formatCode>
                <c:ptCount val="6"/>
                <c:pt idx="0">
                  <c:v>2014</c:v>
                </c:pt>
                <c:pt idx="1">
                  <c:v>2015</c:v>
                </c:pt>
                <c:pt idx="2">
                  <c:v>2016</c:v>
                </c:pt>
                <c:pt idx="3">
                  <c:v>2017</c:v>
                </c:pt>
                <c:pt idx="4">
                  <c:v>2018</c:v>
                </c:pt>
                <c:pt idx="5">
                  <c:v>2019</c:v>
                </c:pt>
              </c:numCache>
            </c:numRef>
          </c:cat>
          <c:val>
            <c:numRef>
              <c:f>Sayfa1!$E$2:$E$7</c:f>
              <c:numCache>
                <c:formatCode>General</c:formatCode>
                <c:ptCount val="6"/>
                <c:pt idx="0">
                  <c:v>437</c:v>
                </c:pt>
                <c:pt idx="1">
                  <c:v>534</c:v>
                </c:pt>
                <c:pt idx="2">
                  <c:v>575</c:v>
                </c:pt>
                <c:pt idx="3">
                  <c:v>611</c:v>
                </c:pt>
                <c:pt idx="4" formatCode="#,##0">
                  <c:v>678</c:v>
                </c:pt>
                <c:pt idx="5" formatCode="#,##0">
                  <c:v>813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0174-4D25-B905-68B2FB4C4D18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84"/>
        <c:gapDepth val="53"/>
        <c:shape val="box"/>
        <c:axId val="1801642800"/>
        <c:axId val="1801643216"/>
        <c:axId val="0"/>
      </c:bar3DChart>
      <c:catAx>
        <c:axId val="1801642800"/>
        <c:scaling>
          <c:orientation val="minMax"/>
        </c:scaling>
        <c:delete val="0"/>
        <c:axPos val="b"/>
        <c:majorGridlines>
          <c:spPr>
            <a:ln w="9525">
              <a:solidFill>
                <a:schemeClr val="lt1">
                  <a:lumMod val="50000"/>
                </a:schemeClr>
              </a:solidFill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tr-TR"/>
                  <a:t>Yıllar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/>
                  </a:solidFill>
                  <a:latin typeface="+mn-lt"/>
                  <a:ea typeface="+mn-ea"/>
                  <a:cs typeface="+mn-cs"/>
                </a:defRPr>
              </a:pPr>
              <a:endParaRPr lang="tr-TR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tr-TR"/>
          </a:p>
        </c:txPr>
        <c:crossAx val="1801643216"/>
        <c:crosses val="autoZero"/>
        <c:auto val="1"/>
        <c:lblAlgn val="ctr"/>
        <c:lblOffset val="100"/>
        <c:noMultiLvlLbl val="0"/>
      </c:catAx>
      <c:valAx>
        <c:axId val="1801643216"/>
        <c:scaling>
          <c:orientation val="minMax"/>
        </c:scaling>
        <c:delete val="0"/>
        <c:axPos val="l"/>
        <c:majorGridlines>
          <c:spPr>
            <a:ln w="9525">
              <a:solidFill>
                <a:schemeClr val="lt1">
                  <a:lumMod val="50000"/>
                </a:schemeClr>
              </a:solidFill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tr-TR"/>
                  <a:t>Miktar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/>
                  </a:solidFill>
                  <a:latin typeface="+mn-lt"/>
                  <a:ea typeface="+mn-ea"/>
                  <a:cs typeface="+mn-cs"/>
                </a:defRPr>
              </a:pPr>
              <a:endParaRPr lang="tr-TR"/>
            </a:p>
          </c:txPr>
        </c:title>
        <c:numFmt formatCode="#,##0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tr-TR"/>
          </a:p>
        </c:txPr>
        <c:crossAx val="18016428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tr-T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6350" cap="flat" cmpd="sng" algn="ctr">
      <a:solidFill>
        <a:schemeClr val="tx1"/>
      </a:solidFill>
      <a:round/>
    </a:ln>
    <a:effectLst/>
  </c:spPr>
  <c:txPr>
    <a:bodyPr/>
    <a:lstStyle/>
    <a:p>
      <a:pPr>
        <a:defRPr>
          <a:solidFill>
            <a:schemeClr val="tx1"/>
          </a:solidFill>
        </a:defRPr>
      </a:pPr>
      <a:endParaRPr lang="tr-TR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tr-T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tr-TR" sz="1600" b="1">
                <a:latin typeface="Times New Roman" panose="02020603050405020304" pitchFamily="18" charset="0"/>
                <a:cs typeface="Times New Roman" panose="02020603050405020304" pitchFamily="18" charset="0"/>
              </a:rPr>
              <a:t>GÜNLÜK</a:t>
            </a:r>
            <a:r>
              <a:rPr lang="tr-TR" sz="1600" b="1" baseline="0">
                <a:latin typeface="Times New Roman" panose="02020603050405020304" pitchFamily="18" charset="0"/>
                <a:cs typeface="Times New Roman" panose="02020603050405020304" pitchFamily="18" charset="0"/>
              </a:rPr>
              <a:t> </a:t>
            </a:r>
            <a:r>
              <a:rPr lang="tr-TR" sz="1600" b="1">
                <a:latin typeface="Times New Roman" panose="02020603050405020304" pitchFamily="18" charset="0"/>
                <a:cs typeface="Times New Roman" panose="02020603050405020304" pitchFamily="18" charset="0"/>
              </a:rPr>
              <a:t>ÇAMAŞIR MAKİNESİ GRAFİĞİ</a:t>
            </a:r>
          </a:p>
        </c:rich>
      </c:tx>
      <c:layout>
        <c:manualLayout>
          <c:xMode val="edge"/>
          <c:yMode val="edge"/>
          <c:x val="0.25534766487522392"/>
          <c:y val="6.746032277880159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tr-TR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col"/>
        <c:grouping val="standard"/>
        <c:varyColors val="0"/>
        <c:ser>
          <c:idx val="0"/>
          <c:order val="0"/>
          <c:tx>
            <c:strRef>
              <c:f>Sayfa1!$B$1</c:f>
              <c:strCache>
                <c:ptCount val="1"/>
                <c:pt idx="0">
                  <c:v>Makinenin %20 doluluk oranında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  <a:sp3d/>
          </c:spPr>
          <c:invertIfNegative val="0"/>
          <c:dLbls>
            <c:dLbl>
              <c:idx val="0"/>
              <c:layout>
                <c:manualLayout>
                  <c:x val="-4.6296296296296294E-3"/>
                  <c:y val="0.1111111111111111"/>
                </c:manualLayout>
              </c:layout>
              <c:spPr>
                <a:solidFill>
                  <a:schemeClr val="dk1"/>
                </a:solidFill>
                <a:ln w="12700" cap="flat" cmpd="sng" algn="ctr">
                  <a:solidFill>
                    <a:schemeClr val="dk1">
                      <a:shade val="50000"/>
                    </a:schemeClr>
                  </a:solidFill>
                  <a:prstDash val="solid"/>
                  <a:miter lim="800000"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l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tr-TR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5C37-4C21-983A-D0A7FDFEFE0F}"/>
                </c:ext>
              </c:extLst>
            </c:dLbl>
            <c:dLbl>
              <c:idx val="1"/>
              <c:spPr>
                <a:solidFill>
                  <a:schemeClr val="dk1"/>
                </a:solidFill>
                <a:ln w="12700" cap="flat" cmpd="sng" algn="ctr">
                  <a:solidFill>
                    <a:schemeClr val="dk1">
                      <a:shade val="50000"/>
                    </a:schemeClr>
                  </a:solidFill>
                  <a:prstDash val="solid"/>
                  <a:miter lim="800000"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l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tr-TR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6="http://schemas.microsoft.com/office/drawing/2014/chart" uri="{C3380CC4-5D6E-409C-BE32-E72D297353CC}">
                  <c16:uniqueId val="{00000001-5C37-4C21-983A-D0A7FDFEFE0F}"/>
                </c:ext>
              </c:extLst>
            </c:dLbl>
            <c:dLbl>
              <c:idx val="2"/>
              <c:layout>
                <c:manualLayout>
                  <c:x val="4.6296296296296294E-3"/>
                  <c:y val="9.9206349206349201E-2"/>
                </c:manualLayout>
              </c:layout>
              <c:spPr>
                <a:solidFill>
                  <a:schemeClr val="dk1"/>
                </a:solidFill>
                <a:ln w="12700" cap="flat" cmpd="sng" algn="ctr">
                  <a:solidFill>
                    <a:schemeClr val="dk1">
                      <a:shade val="50000"/>
                    </a:schemeClr>
                  </a:solidFill>
                  <a:prstDash val="solid"/>
                  <a:miter lim="800000"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l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tr-TR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5C37-4C21-983A-D0A7FDFEFE0F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tr-T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Sayfa1!$A$2:$A$4</c:f>
              <c:strCache>
                <c:ptCount val="3"/>
                <c:pt idx="0">
                  <c:v>Standart </c:v>
                </c:pt>
                <c:pt idx="1">
                  <c:v>Gelişmiş</c:v>
                </c:pt>
                <c:pt idx="2">
                  <c:v>Fark</c:v>
                </c:pt>
              </c:strCache>
            </c:strRef>
          </c:cat>
          <c:val>
            <c:numRef>
              <c:f>Sayfa1!$B$2:$B$4</c:f>
              <c:numCache>
                <c:formatCode>General</c:formatCode>
                <c:ptCount val="3"/>
                <c:pt idx="0">
                  <c:v>17.5</c:v>
                </c:pt>
                <c:pt idx="1">
                  <c:v>7</c:v>
                </c:pt>
                <c:pt idx="2">
                  <c:v>10.5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5C37-4C21-983A-D0A7FDFEFE0F}"/>
            </c:ext>
          </c:extLst>
        </c:ser>
        <c:ser>
          <c:idx val="1"/>
          <c:order val="1"/>
          <c:tx>
            <c:strRef>
              <c:f>Sayfa1!$C$1</c:f>
              <c:strCache>
                <c:ptCount val="1"/>
                <c:pt idx="0">
                  <c:v>Makinenin %30 bulaşık doluluk oranında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  <a:sp3d/>
          </c:spPr>
          <c:invertIfNegative val="0"/>
          <c:dLbls>
            <c:dLbl>
              <c:idx val="0"/>
              <c:spPr>
                <a:solidFill>
                  <a:schemeClr val="dk1"/>
                </a:solidFill>
                <a:ln w="12700" cap="flat" cmpd="sng" algn="ctr">
                  <a:solidFill>
                    <a:schemeClr val="dk1">
                      <a:shade val="50000"/>
                    </a:schemeClr>
                  </a:solidFill>
                  <a:prstDash val="solid"/>
                  <a:miter lim="800000"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l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tr-TR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6="http://schemas.microsoft.com/office/drawing/2014/chart" uri="{C3380CC4-5D6E-409C-BE32-E72D297353CC}">
                  <c16:uniqueId val="{00000004-5C37-4C21-983A-D0A7FDFEFE0F}"/>
                </c:ext>
              </c:extLst>
            </c:dLbl>
            <c:dLbl>
              <c:idx val="1"/>
              <c:spPr>
                <a:solidFill>
                  <a:schemeClr val="dk1"/>
                </a:solidFill>
                <a:ln w="12700" cap="flat" cmpd="sng" algn="ctr">
                  <a:solidFill>
                    <a:schemeClr val="dk1">
                      <a:shade val="50000"/>
                    </a:schemeClr>
                  </a:solidFill>
                  <a:prstDash val="solid"/>
                  <a:miter lim="800000"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l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tr-TR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6="http://schemas.microsoft.com/office/drawing/2014/chart" uri="{C3380CC4-5D6E-409C-BE32-E72D297353CC}">
                  <c16:uniqueId val="{00000005-5C37-4C21-983A-D0A7FDFEFE0F}"/>
                </c:ext>
              </c:extLst>
            </c:dLbl>
            <c:dLbl>
              <c:idx val="2"/>
              <c:spPr>
                <a:solidFill>
                  <a:schemeClr val="dk1"/>
                </a:solidFill>
                <a:ln w="12700" cap="flat" cmpd="sng" algn="ctr">
                  <a:solidFill>
                    <a:schemeClr val="dk1">
                      <a:shade val="50000"/>
                    </a:schemeClr>
                  </a:solidFill>
                  <a:prstDash val="solid"/>
                  <a:miter lim="800000"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l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tr-TR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6="http://schemas.microsoft.com/office/drawing/2014/chart" uri="{C3380CC4-5D6E-409C-BE32-E72D297353CC}">
                  <c16:uniqueId val="{00000006-5C37-4C21-983A-D0A7FDFEFE0F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tr-T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Sayfa1!$A$2:$A$4</c:f>
              <c:strCache>
                <c:ptCount val="3"/>
                <c:pt idx="0">
                  <c:v>Standart </c:v>
                </c:pt>
                <c:pt idx="1">
                  <c:v>Gelişmiş</c:v>
                </c:pt>
                <c:pt idx="2">
                  <c:v>Fark</c:v>
                </c:pt>
              </c:strCache>
            </c:strRef>
          </c:cat>
          <c:val>
            <c:numRef>
              <c:f>Sayfa1!$C$2:$C$4</c:f>
              <c:numCache>
                <c:formatCode>General</c:formatCode>
                <c:ptCount val="3"/>
                <c:pt idx="0">
                  <c:v>17.5</c:v>
                </c:pt>
                <c:pt idx="1">
                  <c:v>10.5</c:v>
                </c:pt>
                <c:pt idx="2">
                  <c:v>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7-5C37-4C21-983A-D0A7FDFEFE0F}"/>
            </c:ext>
          </c:extLst>
        </c:ser>
        <c:ser>
          <c:idx val="2"/>
          <c:order val="2"/>
          <c:tx>
            <c:strRef>
              <c:f>Sayfa1!$D$1</c:f>
              <c:strCache>
                <c:ptCount val="1"/>
                <c:pt idx="0">
                  <c:v>Makinenin %75 bulaşık doluluk oranında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  <a:sp3d/>
          </c:spPr>
          <c:invertIfNegative val="0"/>
          <c:dLbls>
            <c:dLbl>
              <c:idx val="0"/>
              <c:layout>
                <c:manualLayout>
                  <c:x val="-4.6296296296296294E-3"/>
                  <c:y val="5.9523809523809521E-2"/>
                </c:manualLayout>
              </c:layout>
              <c:spPr>
                <a:solidFill>
                  <a:schemeClr val="dk1"/>
                </a:solidFill>
                <a:ln w="12700" cap="flat" cmpd="sng" algn="ctr">
                  <a:solidFill>
                    <a:schemeClr val="dk1">
                      <a:shade val="50000"/>
                    </a:schemeClr>
                  </a:solidFill>
                  <a:prstDash val="solid"/>
                  <a:miter lim="800000"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l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tr-TR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8-5C37-4C21-983A-D0A7FDFEFE0F}"/>
                </c:ext>
              </c:extLst>
            </c:dLbl>
            <c:dLbl>
              <c:idx val="1"/>
              <c:spPr>
                <a:solidFill>
                  <a:schemeClr val="dk1"/>
                </a:solidFill>
                <a:ln w="12700" cap="flat" cmpd="sng" algn="ctr">
                  <a:solidFill>
                    <a:schemeClr val="dk1">
                      <a:shade val="50000"/>
                    </a:schemeClr>
                  </a:solidFill>
                  <a:prstDash val="solid"/>
                  <a:miter lim="800000"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l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tr-TR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6="http://schemas.microsoft.com/office/drawing/2014/chart" uri="{C3380CC4-5D6E-409C-BE32-E72D297353CC}">
                  <c16:uniqueId val="{00000009-5C37-4C21-983A-D0A7FDFEFE0F}"/>
                </c:ext>
              </c:extLst>
            </c:dLbl>
            <c:dLbl>
              <c:idx val="2"/>
              <c:layout>
                <c:manualLayout>
                  <c:x val="3.4722222222222224E-2"/>
                  <c:y val="3.1746031746031744E-2"/>
                </c:manualLayout>
              </c:layout>
              <c:spPr>
                <a:solidFill>
                  <a:schemeClr val="dk1"/>
                </a:solidFill>
                <a:ln w="12700" cap="flat" cmpd="sng" algn="ctr">
                  <a:solidFill>
                    <a:schemeClr val="dk1">
                      <a:shade val="50000"/>
                    </a:schemeClr>
                  </a:solidFill>
                  <a:prstDash val="solid"/>
                  <a:miter lim="800000"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l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tr-TR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A-5C37-4C21-983A-D0A7FDFEFE0F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tr-T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Sayfa1!$A$2:$A$4</c:f>
              <c:strCache>
                <c:ptCount val="3"/>
                <c:pt idx="0">
                  <c:v>Standart </c:v>
                </c:pt>
                <c:pt idx="1">
                  <c:v>Gelişmiş</c:v>
                </c:pt>
                <c:pt idx="2">
                  <c:v>Fark</c:v>
                </c:pt>
              </c:strCache>
            </c:strRef>
          </c:cat>
          <c:val>
            <c:numRef>
              <c:f>Sayfa1!$D$2:$D$4</c:f>
              <c:numCache>
                <c:formatCode>General</c:formatCode>
                <c:ptCount val="3"/>
                <c:pt idx="0">
                  <c:v>35</c:v>
                </c:pt>
                <c:pt idx="1">
                  <c:v>26.25</c:v>
                </c:pt>
                <c:pt idx="2">
                  <c:v>7.75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B-5C37-4C21-983A-D0A7FDFEFE0F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shape val="box"/>
        <c:axId val="1262369935"/>
        <c:axId val="1262375759"/>
        <c:axId val="1261643679"/>
      </c:bar3DChart>
      <c:catAx>
        <c:axId val="126236993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r-TR"/>
          </a:p>
        </c:txPr>
        <c:crossAx val="1262375759"/>
        <c:crosses val="autoZero"/>
        <c:auto val="1"/>
        <c:lblAlgn val="ctr"/>
        <c:lblOffset val="100"/>
        <c:noMultiLvlLbl val="0"/>
      </c:catAx>
      <c:valAx>
        <c:axId val="126237575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r-TR"/>
          </a:p>
        </c:txPr>
        <c:crossAx val="1262369935"/>
        <c:crosses val="autoZero"/>
        <c:crossBetween val="between"/>
      </c:valAx>
      <c:serAx>
        <c:axId val="1261643679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r-TR"/>
          </a:p>
        </c:txPr>
        <c:crossAx val="1262375759"/>
        <c:crosses val="autoZero"/>
      </c:ser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tr-T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tr-TR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tr-T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tr-TR" sz="1600" b="1">
                <a:latin typeface="Times New Roman" panose="02020603050405020304" pitchFamily="18" charset="0"/>
                <a:cs typeface="Times New Roman" panose="02020603050405020304" pitchFamily="18" charset="0"/>
              </a:rPr>
              <a:t>GÜNLÜK BULAŞIK</a:t>
            </a:r>
            <a:r>
              <a:rPr lang="tr-TR" sz="1600" b="1" baseline="0">
                <a:latin typeface="Times New Roman" panose="02020603050405020304" pitchFamily="18" charset="0"/>
                <a:cs typeface="Times New Roman" panose="02020603050405020304" pitchFamily="18" charset="0"/>
              </a:rPr>
              <a:t> MAKİNESİ GRAFİĞİ</a:t>
            </a:r>
          </a:p>
        </c:rich>
      </c:tx>
      <c:layout>
        <c:manualLayout>
          <c:xMode val="edge"/>
          <c:yMode val="edge"/>
          <c:x val="0.24268840902114569"/>
          <c:y val="7.142867958812840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tr-TR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col"/>
        <c:grouping val="standard"/>
        <c:varyColors val="0"/>
        <c:ser>
          <c:idx val="0"/>
          <c:order val="0"/>
          <c:tx>
            <c:strRef>
              <c:f>Sayfa1!$B$1</c:f>
              <c:strCache>
                <c:ptCount val="1"/>
                <c:pt idx="0">
                  <c:v>Makinenin %20 doluluk oranında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  <a:sp3d/>
          </c:spPr>
          <c:invertIfNegative val="0"/>
          <c:dLbls>
            <c:dLbl>
              <c:idx val="0"/>
              <c:spPr>
                <a:solidFill>
                  <a:schemeClr val="dk1"/>
                </a:solidFill>
                <a:ln w="12700" cap="flat" cmpd="sng" algn="ctr">
                  <a:solidFill>
                    <a:schemeClr val="dk1">
                      <a:shade val="50000"/>
                    </a:schemeClr>
                  </a:solidFill>
                  <a:prstDash val="solid"/>
                  <a:miter lim="800000"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l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tr-TR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6="http://schemas.microsoft.com/office/drawing/2014/chart" uri="{C3380CC4-5D6E-409C-BE32-E72D297353CC}">
                  <c16:uniqueId val="{00000000-C0D8-497C-AE02-C123A236D9A5}"/>
                </c:ext>
              </c:extLst>
            </c:dLbl>
            <c:dLbl>
              <c:idx val="1"/>
              <c:spPr>
                <a:solidFill>
                  <a:schemeClr val="dk1"/>
                </a:solidFill>
                <a:ln w="12700" cap="flat" cmpd="sng" algn="ctr">
                  <a:solidFill>
                    <a:schemeClr val="dk1">
                      <a:shade val="50000"/>
                    </a:schemeClr>
                  </a:solidFill>
                  <a:prstDash val="solid"/>
                  <a:miter lim="800000"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l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tr-TR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6="http://schemas.microsoft.com/office/drawing/2014/chart" uri="{C3380CC4-5D6E-409C-BE32-E72D297353CC}">
                  <c16:uniqueId val="{00000001-C0D8-497C-AE02-C123A236D9A5}"/>
                </c:ext>
              </c:extLst>
            </c:dLbl>
            <c:dLbl>
              <c:idx val="2"/>
              <c:layout>
                <c:manualLayout>
                  <c:x val="-1.6203703703703703E-2"/>
                  <c:y val="9.5238095238095233E-2"/>
                </c:manualLayout>
              </c:layout>
              <c:spPr>
                <a:solidFill>
                  <a:schemeClr val="dk1"/>
                </a:solidFill>
                <a:ln w="12700" cap="flat" cmpd="sng" algn="ctr">
                  <a:solidFill>
                    <a:schemeClr val="dk1">
                      <a:shade val="50000"/>
                    </a:schemeClr>
                  </a:solidFill>
                  <a:prstDash val="solid"/>
                  <a:miter lim="800000"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l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tr-TR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C0D8-497C-AE02-C123A236D9A5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tr-T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Sayfa1!$A$2:$A$4</c:f>
              <c:strCache>
                <c:ptCount val="3"/>
                <c:pt idx="0">
                  <c:v>Standart </c:v>
                </c:pt>
                <c:pt idx="1">
                  <c:v>Gelişmiş</c:v>
                </c:pt>
                <c:pt idx="2">
                  <c:v>Fark</c:v>
                </c:pt>
              </c:strCache>
            </c:strRef>
          </c:cat>
          <c:val>
            <c:numRef>
              <c:f>Sayfa1!$B$2:$B$4</c:f>
              <c:numCache>
                <c:formatCode>General</c:formatCode>
                <c:ptCount val="3"/>
                <c:pt idx="0">
                  <c:v>6.08</c:v>
                </c:pt>
                <c:pt idx="1">
                  <c:v>2.4319999999999999</c:v>
                </c:pt>
                <c:pt idx="2">
                  <c:v>3.6480000000000001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C0D8-497C-AE02-C123A236D9A5}"/>
            </c:ext>
          </c:extLst>
        </c:ser>
        <c:ser>
          <c:idx val="1"/>
          <c:order val="1"/>
          <c:tx>
            <c:strRef>
              <c:f>Sayfa1!$C$1</c:f>
              <c:strCache>
                <c:ptCount val="1"/>
                <c:pt idx="0">
                  <c:v>Makinenin %30 bulaşık doluluk oranında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  <a:sp3d/>
          </c:spPr>
          <c:invertIfNegative val="0"/>
          <c:dLbls>
            <c:dLbl>
              <c:idx val="0"/>
              <c:layout>
                <c:manualLayout>
                  <c:x val="3.4722222222222182E-2"/>
                  <c:y val="7.9365079365079361E-2"/>
                </c:manualLayout>
              </c:layout>
              <c:spPr>
                <a:solidFill>
                  <a:schemeClr val="dk1"/>
                </a:solidFill>
                <a:ln w="12700" cap="flat" cmpd="sng" algn="ctr">
                  <a:solidFill>
                    <a:schemeClr val="dk1">
                      <a:shade val="50000"/>
                    </a:schemeClr>
                  </a:solidFill>
                  <a:prstDash val="solid"/>
                  <a:miter lim="800000"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l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tr-TR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C0D8-497C-AE02-C123A236D9A5}"/>
                </c:ext>
              </c:extLst>
            </c:dLbl>
            <c:dLbl>
              <c:idx val="1"/>
              <c:spPr>
                <a:solidFill>
                  <a:schemeClr val="dk1"/>
                </a:solidFill>
                <a:ln w="12700" cap="flat" cmpd="sng" algn="ctr">
                  <a:solidFill>
                    <a:schemeClr val="dk1">
                      <a:shade val="50000"/>
                    </a:schemeClr>
                  </a:solidFill>
                  <a:prstDash val="solid"/>
                  <a:miter lim="800000"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l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tr-TR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6="http://schemas.microsoft.com/office/drawing/2014/chart" uri="{C3380CC4-5D6E-409C-BE32-E72D297353CC}">
                  <c16:uniqueId val="{00000005-C0D8-497C-AE02-C123A236D9A5}"/>
                </c:ext>
              </c:extLst>
            </c:dLbl>
            <c:dLbl>
              <c:idx val="2"/>
              <c:layout>
                <c:manualLayout>
                  <c:x val="4.3981481481481483E-2"/>
                  <c:y val="4.7619047619047547E-2"/>
                </c:manualLayout>
              </c:layout>
              <c:spPr>
                <a:solidFill>
                  <a:schemeClr val="dk1"/>
                </a:solidFill>
                <a:ln w="12700" cap="flat" cmpd="sng" algn="ctr">
                  <a:solidFill>
                    <a:schemeClr val="dk1">
                      <a:shade val="50000"/>
                    </a:schemeClr>
                  </a:solidFill>
                  <a:prstDash val="solid"/>
                  <a:miter lim="800000"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l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tr-TR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C0D8-497C-AE02-C123A236D9A5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tr-T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Sayfa1!$A$2:$A$4</c:f>
              <c:strCache>
                <c:ptCount val="3"/>
                <c:pt idx="0">
                  <c:v>Standart </c:v>
                </c:pt>
                <c:pt idx="1">
                  <c:v>Gelişmiş</c:v>
                </c:pt>
                <c:pt idx="2">
                  <c:v>Fark</c:v>
                </c:pt>
              </c:strCache>
            </c:strRef>
          </c:cat>
          <c:val>
            <c:numRef>
              <c:f>Sayfa1!$C$2:$C$4</c:f>
              <c:numCache>
                <c:formatCode>General</c:formatCode>
                <c:ptCount val="3"/>
                <c:pt idx="0">
                  <c:v>6.08</c:v>
                </c:pt>
                <c:pt idx="1">
                  <c:v>3.6480000000000001</c:v>
                </c:pt>
                <c:pt idx="2">
                  <c:v>2.4319999999999999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7-C0D8-497C-AE02-C123A236D9A5}"/>
            </c:ext>
          </c:extLst>
        </c:ser>
        <c:ser>
          <c:idx val="2"/>
          <c:order val="2"/>
          <c:tx>
            <c:strRef>
              <c:f>Sayfa1!$D$1</c:f>
              <c:strCache>
                <c:ptCount val="1"/>
                <c:pt idx="0">
                  <c:v>Makinenin %75 bulaşık doluluk oranında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  <a:sp3d/>
          </c:spPr>
          <c:invertIfNegative val="0"/>
          <c:dLbls>
            <c:dLbl>
              <c:idx val="0"/>
              <c:spPr>
                <a:solidFill>
                  <a:schemeClr val="dk1"/>
                </a:solidFill>
                <a:ln w="12700" cap="flat" cmpd="sng" algn="ctr">
                  <a:solidFill>
                    <a:schemeClr val="dk1">
                      <a:shade val="50000"/>
                    </a:schemeClr>
                  </a:solidFill>
                  <a:prstDash val="solid"/>
                  <a:miter lim="800000"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l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tr-TR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6="http://schemas.microsoft.com/office/drawing/2014/chart" uri="{C3380CC4-5D6E-409C-BE32-E72D297353CC}">
                  <c16:uniqueId val="{00000008-C0D8-497C-AE02-C123A236D9A5}"/>
                </c:ext>
              </c:extLst>
            </c:dLbl>
            <c:dLbl>
              <c:idx val="1"/>
              <c:spPr>
                <a:solidFill>
                  <a:schemeClr val="dk1"/>
                </a:solidFill>
                <a:ln w="12700" cap="flat" cmpd="sng" algn="ctr">
                  <a:solidFill>
                    <a:schemeClr val="dk1">
                      <a:shade val="50000"/>
                    </a:schemeClr>
                  </a:solidFill>
                  <a:prstDash val="solid"/>
                  <a:miter lim="800000"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l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tr-TR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6="http://schemas.microsoft.com/office/drawing/2014/chart" uri="{C3380CC4-5D6E-409C-BE32-E72D297353CC}">
                  <c16:uniqueId val="{00000009-C0D8-497C-AE02-C123A236D9A5}"/>
                </c:ext>
              </c:extLst>
            </c:dLbl>
            <c:dLbl>
              <c:idx val="2"/>
              <c:spPr>
                <a:solidFill>
                  <a:schemeClr val="dk1"/>
                </a:solidFill>
                <a:ln w="12700" cap="flat" cmpd="sng" algn="ctr">
                  <a:solidFill>
                    <a:schemeClr val="dk1">
                      <a:shade val="50000"/>
                    </a:schemeClr>
                  </a:solidFill>
                  <a:prstDash val="solid"/>
                  <a:miter lim="800000"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l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tr-TR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6="http://schemas.microsoft.com/office/drawing/2014/chart" uri="{C3380CC4-5D6E-409C-BE32-E72D297353CC}">
                  <c16:uniqueId val="{0000000A-C0D8-497C-AE02-C123A236D9A5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tr-T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Sayfa1!$A$2:$A$4</c:f>
              <c:strCache>
                <c:ptCount val="3"/>
                <c:pt idx="0">
                  <c:v>Standart </c:v>
                </c:pt>
                <c:pt idx="1">
                  <c:v>Gelişmiş</c:v>
                </c:pt>
                <c:pt idx="2">
                  <c:v>Fark</c:v>
                </c:pt>
              </c:strCache>
            </c:strRef>
          </c:cat>
          <c:val>
            <c:numRef>
              <c:f>Sayfa1!$D$2:$D$4</c:f>
              <c:numCache>
                <c:formatCode>General</c:formatCode>
                <c:ptCount val="3"/>
                <c:pt idx="0">
                  <c:v>12.17</c:v>
                </c:pt>
                <c:pt idx="1">
                  <c:v>9.1270000000000007</c:v>
                </c:pt>
                <c:pt idx="2">
                  <c:v>3.0419999999999998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B-C0D8-497C-AE02-C123A236D9A5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shape val="box"/>
        <c:axId val="1262369935"/>
        <c:axId val="1262375759"/>
        <c:axId val="1261643679"/>
      </c:bar3DChart>
      <c:catAx>
        <c:axId val="126236993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r-TR"/>
          </a:p>
        </c:txPr>
        <c:crossAx val="1262375759"/>
        <c:crosses val="autoZero"/>
        <c:auto val="1"/>
        <c:lblAlgn val="ctr"/>
        <c:lblOffset val="100"/>
        <c:noMultiLvlLbl val="0"/>
      </c:catAx>
      <c:valAx>
        <c:axId val="126237575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r-TR"/>
          </a:p>
        </c:txPr>
        <c:crossAx val="1262369935"/>
        <c:crosses val="autoZero"/>
        <c:crossBetween val="between"/>
      </c:valAx>
      <c:serAx>
        <c:axId val="1261643679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r-TR"/>
          </a:p>
        </c:txPr>
        <c:crossAx val="1262375759"/>
        <c:crosses val="autoZero"/>
      </c:ser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tr-T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tr-TR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tr-T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tr-TR" sz="1600" b="1">
                <a:latin typeface="Times New Roman" panose="02020603050405020304" pitchFamily="18" charset="0"/>
                <a:cs typeface="Times New Roman" panose="02020603050405020304" pitchFamily="18" charset="0"/>
              </a:rPr>
              <a:t>AYLIK SU KAR</a:t>
            </a:r>
            <a:r>
              <a:rPr lang="tr-TR" sz="1600" b="1" baseline="0">
                <a:latin typeface="Times New Roman" panose="02020603050405020304" pitchFamily="18" charset="0"/>
                <a:cs typeface="Times New Roman" panose="02020603050405020304" pitchFamily="18" charset="0"/>
              </a:rPr>
              <a:t> GRAFİĞİ</a:t>
            </a:r>
            <a:endParaRPr lang="tr-TR" sz="1600" b="1"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layout>
        <c:manualLayout>
          <c:xMode val="edge"/>
          <c:yMode val="edge"/>
          <c:x val="0.32352121756592506"/>
          <c:y val="0.1140350877192982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tr-TR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col"/>
        <c:grouping val="standard"/>
        <c:varyColors val="0"/>
        <c:ser>
          <c:idx val="0"/>
          <c:order val="0"/>
          <c:tx>
            <c:strRef>
              <c:f>Sayfa1!$B$1</c:f>
              <c:strCache>
                <c:ptCount val="1"/>
                <c:pt idx="0">
                  <c:v>Makinenin %20 bulaşık doluluk oranında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  <a:sp3d/>
          </c:spPr>
          <c:invertIfNegative val="0"/>
          <c:dLbls>
            <c:dLbl>
              <c:idx val="0"/>
              <c:layout>
                <c:manualLayout>
                  <c:x val="-1.6405477894898246E-17"/>
                  <c:y val="1.1069438688584872E-2"/>
                </c:manualLayout>
              </c:layout>
              <c:spPr>
                <a:solidFill>
                  <a:schemeClr val="dk1"/>
                </a:solidFill>
                <a:ln w="12700" cap="flat" cmpd="sng" algn="ctr">
                  <a:solidFill>
                    <a:schemeClr val="dk1">
                      <a:shade val="50000"/>
                    </a:schemeClr>
                  </a:solidFill>
                  <a:prstDash val="solid"/>
                  <a:miter lim="800000"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l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tr-TR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1075-4A89-A786-CB4D9D789DB0}"/>
                </c:ext>
              </c:extLst>
            </c:dLbl>
            <c:dLbl>
              <c:idx val="1"/>
              <c:spPr>
                <a:solidFill>
                  <a:schemeClr val="dk1"/>
                </a:solidFill>
                <a:ln w="12700" cap="flat" cmpd="sng" algn="ctr">
                  <a:solidFill>
                    <a:schemeClr val="dk1">
                      <a:shade val="50000"/>
                    </a:schemeClr>
                  </a:solidFill>
                  <a:prstDash val="solid"/>
                  <a:miter lim="800000"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l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tr-TR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6="http://schemas.microsoft.com/office/drawing/2014/chart" uri="{C3380CC4-5D6E-409C-BE32-E72D297353CC}">
                  <c16:uniqueId val="{00000001-1075-4A89-A786-CB4D9D789DB0}"/>
                </c:ext>
              </c:extLst>
            </c:dLbl>
            <c:dLbl>
              <c:idx val="2"/>
              <c:layout>
                <c:manualLayout>
                  <c:x val="-2.7436100688756188E-3"/>
                  <c:y val="6.3283142238799092E-2"/>
                </c:manualLayout>
              </c:layout>
              <c:spPr>
                <a:solidFill>
                  <a:schemeClr val="dk1"/>
                </a:solidFill>
                <a:ln w="12700" cap="flat" cmpd="sng" algn="ctr">
                  <a:solidFill>
                    <a:schemeClr val="dk1">
                      <a:shade val="50000"/>
                    </a:schemeClr>
                  </a:solidFill>
                  <a:prstDash val="solid"/>
                  <a:miter lim="800000"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l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tr-TR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1075-4A89-A786-CB4D9D789DB0}"/>
                </c:ext>
              </c:extLst>
            </c:dLbl>
            <c:dLbl>
              <c:idx val="3"/>
              <c:spPr>
                <a:solidFill>
                  <a:schemeClr val="dk1"/>
                </a:solidFill>
                <a:ln w="12700" cap="flat" cmpd="sng" algn="ctr">
                  <a:solidFill>
                    <a:schemeClr val="dk1">
                      <a:shade val="50000"/>
                    </a:schemeClr>
                  </a:solidFill>
                  <a:prstDash val="solid"/>
                  <a:miter lim="800000"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l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tr-TR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6="http://schemas.microsoft.com/office/drawing/2014/chart" uri="{C3380CC4-5D6E-409C-BE32-E72D297353CC}">
                  <c16:uniqueId val="{00000003-1075-4A89-A786-CB4D9D789DB0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tr-T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Sayfa1!$A$2:$A$5</c:f>
              <c:strCache>
                <c:ptCount val="4"/>
                <c:pt idx="0">
                  <c:v>Bulşaşık makinesi litre farkı </c:v>
                </c:pt>
                <c:pt idx="1">
                  <c:v>Çamaşır makinesi litre farkı </c:v>
                </c:pt>
                <c:pt idx="2">
                  <c:v>Bulaşık makinesi TL'si </c:v>
                </c:pt>
                <c:pt idx="3">
                  <c:v>Çamaşır makinesi TL'si</c:v>
                </c:pt>
              </c:strCache>
            </c:strRef>
          </c:cat>
          <c:val>
            <c:numRef>
              <c:f>Sayfa1!$B$2:$B$5</c:f>
              <c:numCache>
                <c:formatCode>General</c:formatCode>
                <c:ptCount val="4"/>
                <c:pt idx="0">
                  <c:v>109.44</c:v>
                </c:pt>
                <c:pt idx="1">
                  <c:v>315</c:v>
                </c:pt>
                <c:pt idx="2" formatCode="#,##0">
                  <c:v>1710</c:v>
                </c:pt>
                <c:pt idx="3" formatCode="#,##0">
                  <c:v>4890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1075-4A89-A786-CB4D9D789DB0}"/>
            </c:ext>
          </c:extLst>
        </c:ser>
        <c:ser>
          <c:idx val="1"/>
          <c:order val="1"/>
          <c:tx>
            <c:strRef>
              <c:f>Sayfa1!$C$1</c:f>
              <c:strCache>
                <c:ptCount val="1"/>
                <c:pt idx="0">
                  <c:v>Makinenin %30 doluluk oranında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  <a:sp3d/>
          </c:spPr>
          <c:invertIfNegative val="0"/>
          <c:dLbls>
            <c:dLbl>
              <c:idx val="0"/>
              <c:spPr>
                <a:solidFill>
                  <a:schemeClr val="dk1"/>
                </a:solidFill>
                <a:ln w="12700" cap="flat" cmpd="sng" algn="ctr">
                  <a:solidFill>
                    <a:schemeClr val="dk1">
                      <a:shade val="50000"/>
                    </a:schemeClr>
                  </a:solidFill>
                  <a:prstDash val="solid"/>
                  <a:miter lim="800000"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l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tr-TR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6="http://schemas.microsoft.com/office/drawing/2014/chart" uri="{C3380CC4-5D6E-409C-BE32-E72D297353CC}">
                  <c16:uniqueId val="{00000005-1075-4A89-A786-CB4D9D789DB0}"/>
                </c:ext>
              </c:extLst>
            </c:dLbl>
            <c:dLbl>
              <c:idx val="1"/>
              <c:spPr>
                <a:solidFill>
                  <a:schemeClr val="dk1"/>
                </a:solidFill>
                <a:ln w="12700" cap="flat" cmpd="sng" algn="ctr">
                  <a:solidFill>
                    <a:schemeClr val="dk1">
                      <a:shade val="50000"/>
                    </a:schemeClr>
                  </a:solidFill>
                  <a:prstDash val="solid"/>
                  <a:miter lim="800000"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l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tr-TR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6="http://schemas.microsoft.com/office/drawing/2014/chart" uri="{C3380CC4-5D6E-409C-BE32-E72D297353CC}">
                  <c16:uniqueId val="{00000006-1075-4A89-A786-CB4D9D789DB0}"/>
                </c:ext>
              </c:extLst>
            </c:dLbl>
            <c:dLbl>
              <c:idx val="2"/>
              <c:layout>
                <c:manualLayout>
                  <c:x val="5.3691275167785232E-3"/>
                  <c:y val="1.7543859649122806E-2"/>
                </c:manualLayout>
              </c:layout>
              <c:spPr>
                <a:solidFill>
                  <a:schemeClr val="dk1"/>
                </a:solidFill>
                <a:ln w="12700" cap="flat" cmpd="sng" algn="ctr">
                  <a:solidFill>
                    <a:schemeClr val="dk1">
                      <a:shade val="50000"/>
                    </a:schemeClr>
                  </a:solidFill>
                  <a:prstDash val="solid"/>
                  <a:miter lim="800000"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l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tr-TR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1075-4A89-A786-CB4D9D789DB0}"/>
                </c:ext>
              </c:extLst>
            </c:dLbl>
            <c:dLbl>
              <c:idx val="3"/>
              <c:layout>
                <c:manualLayout>
                  <c:x val="3.2407407407407406E-2"/>
                  <c:y val="7.1428571428571425E-2"/>
                </c:manualLayout>
              </c:layout>
              <c:spPr>
                <a:solidFill>
                  <a:schemeClr val="dk1"/>
                </a:solidFill>
                <a:ln w="12700" cap="flat" cmpd="sng" algn="ctr">
                  <a:solidFill>
                    <a:schemeClr val="dk1">
                      <a:shade val="50000"/>
                    </a:schemeClr>
                  </a:solidFill>
                  <a:prstDash val="solid"/>
                  <a:miter lim="800000"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l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tr-TR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8-1075-4A89-A786-CB4D9D789DB0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tr-T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Sayfa1!$A$2:$A$5</c:f>
              <c:strCache>
                <c:ptCount val="4"/>
                <c:pt idx="0">
                  <c:v>Bulşaşık makinesi litre farkı </c:v>
                </c:pt>
                <c:pt idx="1">
                  <c:v>Çamaşır makinesi litre farkı </c:v>
                </c:pt>
                <c:pt idx="2">
                  <c:v>Bulaşık makinesi TL'si </c:v>
                </c:pt>
                <c:pt idx="3">
                  <c:v>Çamaşır makinesi TL'si</c:v>
                </c:pt>
              </c:strCache>
            </c:strRef>
          </c:cat>
          <c:val>
            <c:numRef>
              <c:f>Sayfa1!$C$2:$C$5</c:f>
              <c:numCache>
                <c:formatCode>General</c:formatCode>
                <c:ptCount val="4"/>
                <c:pt idx="0">
                  <c:v>72.959999999999994</c:v>
                </c:pt>
                <c:pt idx="1">
                  <c:v>210</c:v>
                </c:pt>
                <c:pt idx="2" formatCode="#,##0">
                  <c:v>1140</c:v>
                </c:pt>
                <c:pt idx="3" formatCode="#,##0">
                  <c:v>3270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9-1075-4A89-A786-CB4D9D789DB0}"/>
            </c:ext>
          </c:extLst>
        </c:ser>
        <c:ser>
          <c:idx val="2"/>
          <c:order val="2"/>
          <c:tx>
            <c:strRef>
              <c:f>Sayfa1!$D$1</c:f>
              <c:strCache>
                <c:ptCount val="1"/>
                <c:pt idx="0">
                  <c:v>Makinenin %75 bulaşık doluluk oranında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  <a:sp3d/>
          </c:spPr>
          <c:invertIfNegative val="0"/>
          <c:dLbls>
            <c:dLbl>
              <c:idx val="0"/>
              <c:spPr>
                <a:solidFill>
                  <a:schemeClr val="dk1"/>
                </a:solidFill>
                <a:ln w="12700" cap="flat" cmpd="sng" algn="ctr">
                  <a:solidFill>
                    <a:schemeClr val="dk1">
                      <a:shade val="50000"/>
                    </a:schemeClr>
                  </a:solidFill>
                  <a:prstDash val="solid"/>
                  <a:miter lim="800000"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l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tr-TR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6="http://schemas.microsoft.com/office/drawing/2014/chart" uri="{C3380CC4-5D6E-409C-BE32-E72D297353CC}">
                  <c16:uniqueId val="{0000000A-1075-4A89-A786-CB4D9D789DB0}"/>
                </c:ext>
              </c:extLst>
            </c:dLbl>
            <c:dLbl>
              <c:idx val="1"/>
              <c:spPr>
                <a:solidFill>
                  <a:schemeClr val="dk1"/>
                </a:solidFill>
                <a:ln w="12700" cap="flat" cmpd="sng" algn="ctr">
                  <a:solidFill>
                    <a:schemeClr val="dk1">
                      <a:shade val="50000"/>
                    </a:schemeClr>
                  </a:solidFill>
                  <a:prstDash val="solid"/>
                  <a:miter lim="800000"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l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tr-TR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6="http://schemas.microsoft.com/office/drawing/2014/chart" uri="{C3380CC4-5D6E-409C-BE32-E72D297353CC}">
                  <c16:uniqueId val="{0000000B-1075-4A89-A786-CB4D9D789DB0}"/>
                </c:ext>
              </c:extLst>
            </c:dLbl>
            <c:dLbl>
              <c:idx val="2"/>
              <c:layout>
                <c:manualLayout>
                  <c:x val="-1.3888888888888888E-2"/>
                  <c:y val="-7.9365079365079361E-3"/>
                </c:manualLayout>
              </c:layout>
              <c:spPr>
                <a:solidFill>
                  <a:schemeClr val="dk1"/>
                </a:solidFill>
                <a:ln w="12700" cap="flat" cmpd="sng" algn="ctr">
                  <a:solidFill>
                    <a:schemeClr val="dk1">
                      <a:shade val="50000"/>
                    </a:schemeClr>
                  </a:solidFill>
                  <a:prstDash val="solid"/>
                  <a:miter lim="800000"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l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tr-TR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C-1075-4A89-A786-CB4D9D789DB0}"/>
                </c:ext>
              </c:extLst>
            </c:dLbl>
            <c:dLbl>
              <c:idx val="3"/>
              <c:layout>
                <c:manualLayout>
                  <c:x val="4.6296296296296294E-2"/>
                  <c:y val="3.5714285714285754E-2"/>
                </c:manualLayout>
              </c:layout>
              <c:spPr>
                <a:solidFill>
                  <a:schemeClr val="dk1"/>
                </a:solidFill>
                <a:ln w="12700" cap="flat" cmpd="sng" algn="ctr">
                  <a:solidFill>
                    <a:schemeClr val="dk1">
                      <a:shade val="50000"/>
                    </a:schemeClr>
                  </a:solidFill>
                  <a:prstDash val="solid"/>
                  <a:miter lim="800000"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l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tr-TR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D-1075-4A89-A786-CB4D9D789DB0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tr-T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Sayfa1!$A$2:$A$5</c:f>
              <c:strCache>
                <c:ptCount val="4"/>
                <c:pt idx="0">
                  <c:v>Bulşaşık makinesi litre farkı </c:v>
                </c:pt>
                <c:pt idx="1">
                  <c:v>Çamaşır makinesi litre farkı </c:v>
                </c:pt>
                <c:pt idx="2">
                  <c:v>Bulaşık makinesi TL'si </c:v>
                </c:pt>
                <c:pt idx="3">
                  <c:v>Çamaşır makinesi TL'si</c:v>
                </c:pt>
              </c:strCache>
            </c:strRef>
          </c:cat>
          <c:val>
            <c:numRef>
              <c:f>Sayfa1!$D$2:$D$5</c:f>
              <c:numCache>
                <c:formatCode>General</c:formatCode>
                <c:ptCount val="4"/>
                <c:pt idx="0">
                  <c:v>91.26</c:v>
                </c:pt>
                <c:pt idx="1">
                  <c:v>232.5</c:v>
                </c:pt>
                <c:pt idx="2" formatCode="#,##0">
                  <c:v>1410</c:v>
                </c:pt>
                <c:pt idx="3" formatCode="#,##0">
                  <c:v>3600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E-1075-4A89-A786-CB4D9D789DB0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shape val="box"/>
        <c:axId val="1262369935"/>
        <c:axId val="1262375759"/>
        <c:axId val="1261643679"/>
      </c:bar3DChart>
      <c:catAx>
        <c:axId val="126236993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r-TR"/>
          </a:p>
        </c:txPr>
        <c:crossAx val="1262375759"/>
        <c:crosses val="autoZero"/>
        <c:auto val="1"/>
        <c:lblAlgn val="ctr"/>
        <c:lblOffset val="100"/>
        <c:noMultiLvlLbl val="0"/>
      </c:catAx>
      <c:valAx>
        <c:axId val="126237575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r-TR"/>
          </a:p>
        </c:txPr>
        <c:crossAx val="1262369935"/>
        <c:crosses val="autoZero"/>
        <c:crossBetween val="between"/>
      </c:valAx>
      <c:serAx>
        <c:axId val="1261643679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r-TR"/>
          </a:p>
        </c:txPr>
        <c:crossAx val="1262375759"/>
        <c:crosses val="autoZero"/>
      </c:serAx>
      <c:spPr>
        <a:noFill/>
        <a:ln w="25400"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tr-T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tr-TR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tr-T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0" i="0" u="none" strike="noStrike" kern="1200" cap="all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tr-TR" sz="1600" b="1">
                <a:latin typeface="Times New Roman" panose="02020603050405020304" pitchFamily="18" charset="0"/>
                <a:cs typeface="Times New Roman" panose="02020603050405020304" pitchFamily="18" charset="0"/>
              </a:rPr>
              <a:t>yıllık SU GRAFİĞİ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0" i="0" u="none" strike="noStrike" kern="1200" cap="all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tr-TR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solidFill>
          <a:schemeClr val="bg2">
            <a:lumMod val="75000"/>
            <a:alpha val="27000"/>
          </a:schemeClr>
        </a:solidFill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Sayfa1!$B$1</c:f>
              <c:strCache>
                <c:ptCount val="1"/>
                <c:pt idx="0">
                  <c:v>Bahçeler İçin Tüketilen Su(m3 X 10^6)</c:v>
                </c:pt>
              </c:strCache>
            </c:strRef>
          </c:tx>
          <c:spPr>
            <a:solidFill>
              <a:schemeClr val="accent1">
                <a:alpha val="88000"/>
              </a:schemeClr>
            </a:solidFill>
            <a:ln>
              <a:solidFill>
                <a:schemeClr val="accent1">
                  <a:lumMod val="50000"/>
                </a:schemeClr>
              </a:solidFill>
            </a:ln>
            <a:effectLst/>
            <a:scene3d>
              <a:camera prst="orthographicFront"/>
              <a:lightRig rig="threePt" dir="t"/>
            </a:scene3d>
            <a:sp3d prstMaterial="flat">
              <a:contourClr>
                <a:schemeClr val="accent1">
                  <a:lumMod val="50000"/>
                </a:schemeClr>
              </a:contourClr>
            </a:sp3d>
          </c:spPr>
          <c:invertIfNegative val="0"/>
          <c:dLbls>
            <c:spPr>
              <a:solidFill>
                <a:srgbClr val="4472C4">
                  <a:alpha val="30000"/>
                </a:srgbClr>
              </a:solidFill>
              <a:ln>
                <a:solidFill>
                  <a:sysClr val="window" lastClr="FFFFFF">
                    <a:alpha val="50000"/>
                  </a:sysClr>
                </a:solidFill>
                <a:round/>
              </a:ln>
              <a:effectLst>
                <a:outerShdw blurRad="63500" dist="889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tr-T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numRef>
              <c:f>Sayfa1!$A$2:$A$5</c:f>
              <c:numCache>
                <c:formatCode>General</c:formatCode>
                <c:ptCount val="4"/>
                <c:pt idx="0">
                  <c:v>2017</c:v>
                </c:pt>
                <c:pt idx="1">
                  <c:v>2018</c:v>
                </c:pt>
                <c:pt idx="2">
                  <c:v>2019</c:v>
                </c:pt>
                <c:pt idx="3">
                  <c:v>2020</c:v>
                </c:pt>
              </c:numCache>
            </c:numRef>
          </c:cat>
          <c:val>
            <c:numRef>
              <c:f>Sayfa1!$B$2:$B$5</c:f>
              <c:numCache>
                <c:formatCode>General</c:formatCode>
                <c:ptCount val="4"/>
                <c:pt idx="0">
                  <c:v>13.417588</c:v>
                </c:pt>
                <c:pt idx="1">
                  <c:v>13.769091</c:v>
                </c:pt>
                <c:pt idx="2">
                  <c:v>16.830145999999999</c:v>
                </c:pt>
                <c:pt idx="3">
                  <c:v>17.542919999999999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510-4D05-A585-E5DFA90BDDFC}"/>
            </c:ext>
          </c:extLst>
        </c:ser>
        <c:ser>
          <c:idx val="1"/>
          <c:order val="1"/>
          <c:tx>
            <c:strRef>
              <c:f>Sayfa1!$C$1</c:f>
              <c:strCache>
                <c:ptCount val="1"/>
                <c:pt idx="0">
                  <c:v>Bahçeler İçin Tüketilen Suyun Fiyatı (TL X 10^6)</c:v>
                </c:pt>
              </c:strCache>
            </c:strRef>
          </c:tx>
          <c:spPr>
            <a:solidFill>
              <a:schemeClr val="accent2">
                <a:alpha val="88000"/>
              </a:schemeClr>
            </a:solidFill>
            <a:ln>
              <a:solidFill>
                <a:schemeClr val="accent2">
                  <a:lumMod val="50000"/>
                </a:schemeClr>
              </a:solidFill>
            </a:ln>
            <a:effectLst/>
            <a:scene3d>
              <a:camera prst="orthographicFront"/>
              <a:lightRig rig="threePt" dir="t"/>
            </a:scene3d>
            <a:sp3d prstMaterial="flat">
              <a:contourClr>
                <a:schemeClr val="accent2">
                  <a:lumMod val="50000"/>
                </a:schemeClr>
              </a:contourClr>
            </a:sp3d>
          </c:spPr>
          <c:invertIfNegative val="0"/>
          <c:dLbls>
            <c:spPr>
              <a:solidFill>
                <a:srgbClr val="ED7D31">
                  <a:alpha val="30000"/>
                </a:srgbClr>
              </a:solidFill>
              <a:ln>
                <a:solidFill>
                  <a:sysClr val="window" lastClr="FFFFFF">
                    <a:alpha val="50000"/>
                  </a:sysClr>
                </a:solidFill>
                <a:round/>
              </a:ln>
              <a:effectLst>
                <a:outerShdw blurRad="63500" dist="889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tr-T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50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Sayfa1!$A$2:$A$5</c:f>
              <c:numCache>
                <c:formatCode>General</c:formatCode>
                <c:ptCount val="4"/>
                <c:pt idx="0">
                  <c:v>2017</c:v>
                </c:pt>
                <c:pt idx="1">
                  <c:v>2018</c:v>
                </c:pt>
                <c:pt idx="2">
                  <c:v>2019</c:v>
                </c:pt>
                <c:pt idx="3">
                  <c:v>2020</c:v>
                </c:pt>
              </c:numCache>
            </c:numRef>
          </c:cat>
          <c:val>
            <c:numRef>
              <c:f>Sayfa1!$C$2:$C$5</c:f>
              <c:numCache>
                <c:formatCode>General</c:formatCode>
                <c:ptCount val="4"/>
                <c:pt idx="0">
                  <c:v>70.844864999999999</c:v>
                </c:pt>
                <c:pt idx="1">
                  <c:v>72.563109999999995</c:v>
                </c:pt>
                <c:pt idx="2">
                  <c:v>79.774891999999994</c:v>
                </c:pt>
                <c:pt idx="3">
                  <c:v>78.94314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510-4D05-A585-E5DFA90BDDFC}"/>
            </c:ext>
          </c:extLst>
        </c:ser>
        <c:ser>
          <c:idx val="2"/>
          <c:order val="2"/>
          <c:tx>
            <c:strRef>
              <c:f>Sayfa1!$D$1</c:f>
              <c:strCache>
                <c:ptCount val="1"/>
                <c:pt idx="0">
                  <c:v>Yıllık Su Tüketimi(m3 X 10^6)</c:v>
                </c:pt>
              </c:strCache>
            </c:strRef>
          </c:tx>
          <c:spPr>
            <a:solidFill>
              <a:schemeClr val="accent3">
                <a:alpha val="88000"/>
              </a:schemeClr>
            </a:solidFill>
            <a:ln>
              <a:solidFill>
                <a:schemeClr val="accent3">
                  <a:lumMod val="50000"/>
                </a:schemeClr>
              </a:solidFill>
            </a:ln>
            <a:effectLst/>
            <a:scene3d>
              <a:camera prst="orthographicFront"/>
              <a:lightRig rig="threePt" dir="t"/>
            </a:scene3d>
            <a:sp3d prstMaterial="flat">
              <a:contourClr>
                <a:schemeClr val="accent3">
                  <a:lumMod val="50000"/>
                </a:schemeClr>
              </a:contourClr>
            </a:sp3d>
          </c:spPr>
          <c:invertIfNegative val="0"/>
          <c:dLbls>
            <c:spPr>
              <a:solidFill>
                <a:srgbClr val="A5A5A5">
                  <a:alpha val="30000"/>
                </a:srgbClr>
              </a:solidFill>
              <a:ln>
                <a:solidFill>
                  <a:sysClr val="window" lastClr="FFFFFF">
                    <a:alpha val="50000"/>
                  </a:sysClr>
                </a:solidFill>
                <a:round/>
              </a:ln>
              <a:effectLst>
                <a:outerShdw blurRad="63500" dist="889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tr-T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50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Sayfa1!$A$2:$A$5</c:f>
              <c:numCache>
                <c:formatCode>General</c:formatCode>
                <c:ptCount val="4"/>
                <c:pt idx="0">
                  <c:v>2017</c:v>
                </c:pt>
                <c:pt idx="1">
                  <c:v>2018</c:v>
                </c:pt>
                <c:pt idx="2">
                  <c:v>2019</c:v>
                </c:pt>
                <c:pt idx="3">
                  <c:v>2020</c:v>
                </c:pt>
              </c:numCache>
            </c:numRef>
          </c:cat>
          <c:val>
            <c:numRef>
              <c:f>Sayfa1!$D$2:$D$5</c:f>
              <c:numCache>
                <c:formatCode>General</c:formatCode>
                <c:ptCount val="4"/>
                <c:pt idx="0">
                  <c:v>15.372509000000001</c:v>
                </c:pt>
                <c:pt idx="1">
                  <c:v>15.673799000000001</c:v>
                </c:pt>
                <c:pt idx="2">
                  <c:v>18.828847</c:v>
                </c:pt>
                <c:pt idx="3">
                  <c:v>19.190079000000001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F510-4D05-A585-E5DFA90BDDFC}"/>
            </c:ext>
          </c:extLst>
        </c:ser>
        <c:ser>
          <c:idx val="3"/>
          <c:order val="3"/>
          <c:tx>
            <c:strRef>
              <c:f>Sayfa1!$E$1</c:f>
              <c:strCache>
                <c:ptCount val="1"/>
                <c:pt idx="0">
                  <c:v>Yıllık Tüketilen Suyun Fiyatı(TL X 10^6)</c:v>
                </c:pt>
              </c:strCache>
            </c:strRef>
          </c:tx>
          <c:spPr>
            <a:solidFill>
              <a:schemeClr val="accent4">
                <a:alpha val="88000"/>
              </a:schemeClr>
            </a:solidFill>
            <a:ln>
              <a:solidFill>
                <a:schemeClr val="accent4">
                  <a:lumMod val="50000"/>
                </a:schemeClr>
              </a:solidFill>
            </a:ln>
            <a:effectLst/>
            <a:scene3d>
              <a:camera prst="orthographicFront"/>
              <a:lightRig rig="threePt" dir="t"/>
            </a:scene3d>
            <a:sp3d prstMaterial="flat">
              <a:contourClr>
                <a:schemeClr val="accent4">
                  <a:lumMod val="50000"/>
                </a:schemeClr>
              </a:contourClr>
            </a:sp3d>
          </c:spPr>
          <c:invertIfNegative val="0"/>
          <c:dLbls>
            <c:spPr>
              <a:solidFill>
                <a:srgbClr val="FFC000">
                  <a:alpha val="30000"/>
                </a:srgbClr>
              </a:solidFill>
              <a:ln>
                <a:solidFill>
                  <a:sysClr val="window" lastClr="FFFFFF">
                    <a:alpha val="50000"/>
                  </a:sysClr>
                </a:solidFill>
                <a:round/>
              </a:ln>
              <a:effectLst>
                <a:outerShdw blurRad="63500" dist="889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tr-T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50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Sayfa1!$A$2:$A$5</c:f>
              <c:numCache>
                <c:formatCode>General</c:formatCode>
                <c:ptCount val="4"/>
                <c:pt idx="0">
                  <c:v>2017</c:v>
                </c:pt>
                <c:pt idx="1">
                  <c:v>2018</c:v>
                </c:pt>
                <c:pt idx="2">
                  <c:v>2019</c:v>
                </c:pt>
                <c:pt idx="3">
                  <c:v>2020</c:v>
                </c:pt>
              </c:numCache>
            </c:numRef>
          </c:cat>
          <c:val>
            <c:numRef>
              <c:f>Sayfa1!$E$2:$E$5</c:f>
              <c:numCache>
                <c:formatCode>General</c:formatCode>
                <c:ptCount val="4"/>
                <c:pt idx="0">
                  <c:v>169.097599</c:v>
                </c:pt>
                <c:pt idx="1">
                  <c:v>203.75939199999999</c:v>
                </c:pt>
                <c:pt idx="2">
                  <c:v>225.94616400000001</c:v>
                </c:pt>
                <c:pt idx="3">
                  <c:v>153.52063200000001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F510-4D05-A585-E5DFA90BDDFC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84"/>
        <c:gapDepth val="53"/>
        <c:shape val="box"/>
        <c:axId val="1801642800"/>
        <c:axId val="1801643216"/>
        <c:axId val="0"/>
      </c:bar3DChart>
      <c:catAx>
        <c:axId val="1801642800"/>
        <c:scaling>
          <c:orientation val="minMax"/>
        </c:scaling>
        <c:delete val="0"/>
        <c:axPos val="b"/>
        <c:majorGridlines>
          <c:spPr>
            <a:ln w="9525">
              <a:solidFill>
                <a:schemeClr val="lt1">
                  <a:lumMod val="50000"/>
                </a:schemeClr>
              </a:solidFill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tr-TR"/>
                  <a:t>Yıllar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/>
                  </a:solidFill>
                  <a:latin typeface="+mn-lt"/>
                  <a:ea typeface="+mn-ea"/>
                  <a:cs typeface="+mn-cs"/>
                </a:defRPr>
              </a:pPr>
              <a:endParaRPr lang="tr-TR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tr-TR"/>
          </a:p>
        </c:txPr>
        <c:crossAx val="1801643216"/>
        <c:crosses val="autoZero"/>
        <c:auto val="1"/>
        <c:lblAlgn val="ctr"/>
        <c:lblOffset val="100"/>
        <c:noMultiLvlLbl val="0"/>
      </c:catAx>
      <c:valAx>
        <c:axId val="1801643216"/>
        <c:scaling>
          <c:orientation val="minMax"/>
        </c:scaling>
        <c:delete val="0"/>
        <c:axPos val="l"/>
        <c:majorGridlines>
          <c:spPr>
            <a:ln w="9525">
              <a:solidFill>
                <a:schemeClr val="lt1">
                  <a:lumMod val="50000"/>
                </a:schemeClr>
              </a:solidFill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tr-TR"/>
                  <a:t>Miktar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/>
                  </a:solidFill>
                  <a:latin typeface="+mn-lt"/>
                  <a:ea typeface="+mn-ea"/>
                  <a:cs typeface="+mn-cs"/>
                </a:defRPr>
              </a:pPr>
              <a:endParaRPr lang="tr-TR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tr-TR"/>
          </a:p>
        </c:txPr>
        <c:crossAx val="18016428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tr-T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6350" cap="flat" cmpd="sng" algn="ctr">
      <a:solidFill>
        <a:schemeClr val="tx1"/>
      </a:solidFill>
      <a:round/>
    </a:ln>
    <a:effectLst/>
  </c:spPr>
  <c:txPr>
    <a:bodyPr/>
    <a:lstStyle/>
    <a:p>
      <a:pPr>
        <a:defRPr>
          <a:solidFill>
            <a:schemeClr val="tx1"/>
          </a:solidFill>
        </a:defRPr>
      </a:pPr>
      <a:endParaRPr lang="tr-T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9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b="0" kern="1200" cap="none" spc="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dk1">
          <a:lumMod val="15000"/>
          <a:lumOff val="8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810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8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2000" b="0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9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b="0" kern="1200" cap="none" spc="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dk1">
          <a:lumMod val="15000"/>
          <a:lumOff val="8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810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8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2000" b="0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91">
  <cs:axisTitle>
    <cs:lnRef idx="0"/>
    <cs:fillRef idx="0"/>
    <cs:effectRef idx="0"/>
    <cs:fontRef idx="minor">
      <a:schemeClr val="lt1">
        <a:lumMod val="75000"/>
      </a:schemeClr>
    </cs:fontRef>
    <cs:defRPr sz="900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lt1"/>
    </cs:fontRef>
    <cs:spPr>
      <a:solidFill>
        <a:schemeClr val="dk1">
          <a:lumMod val="75000"/>
          <a:lumOff val="25000"/>
        </a:schemeClr>
      </a:solidFill>
      <a:ln w="6350" cap="flat" cmpd="sng" algn="ctr">
        <a:solidFill>
          <a:schemeClr val="dk1">
            <a:tint val="75000"/>
          </a:schemeClr>
        </a:solidFill>
        <a:round/>
      </a:ln>
    </cs:spPr>
    <cs:defRPr sz="1000" kern="1200"/>
  </cs:chartArea>
  <cs:dataLabel>
    <cs:lnRef idx="0"/>
    <cs:fillRef idx="0">
      <cs:styleClr val="auto"/>
    </cs:fillRef>
    <cs:effectRef idx="0"/>
    <cs:fontRef idx="minor">
      <a:schemeClr val="lt1"/>
    </cs:fontRef>
    <cs:spPr>
      <a:solidFill>
        <a:schemeClr val="phClr">
          <a:alpha val="30000"/>
        </a:schemeClr>
      </a:solidFill>
      <a:ln>
        <a:solidFill>
          <a:schemeClr val="lt1">
            <a:alpha val="50000"/>
          </a:schemeClr>
        </a:solidFill>
        <a:round/>
      </a:ln>
      <a:effectLst>
        <a:outerShdw blurRad="63500" dist="88900" dir="2700000" algn="tl" rotWithShape="0">
          <a:prstClr val="black">
            <a:alpha val="40000"/>
          </a:prstClr>
        </a:outerShdw>
      </a:effectLst>
    </cs:spPr>
    <cs:defRPr sz="900" b="1" i="0" u="none" strike="noStrike" kern="1200" baseline="0"/>
  </cs:dataLabel>
  <cs:dataLabelCallout>
    <cs:lnRef idx="0"/>
    <cs:fillRef idx="0">
      <cs:styleClr val="auto"/>
    </cs:fillRef>
    <cs:effectRef idx="0"/>
    <cs:fontRef idx="minor">
      <a:schemeClr val="lt1"/>
    </cs:fontRef>
    <cs:spPr>
      <a:solidFill>
        <a:schemeClr val="phClr">
          <a:alpha val="30000"/>
        </a:schemeClr>
      </a:solidFill>
      <a:ln>
        <a:solidFill>
          <a:schemeClr val="lt1">
            <a:alpha val="50000"/>
          </a:schemeClr>
        </a:solidFill>
        <a:round/>
      </a:ln>
      <a:effectLst>
        <a:outerShdw blurRad="63500" dist="88900" dir="2700000" algn="tl" rotWithShape="0">
          <a:prstClr val="black">
            <a:alpha val="40000"/>
          </a:prstClr>
        </a:outerShdw>
      </a:effectLst>
    </cs:spPr>
    <cs:defRPr sz="9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>
          <a:alpha val="88000"/>
        </a:schemeClr>
      </a:solidFill>
      <a:ln>
        <a:solidFill>
          <a:schemeClr val="phClr">
            <a:lumMod val="50000"/>
          </a:schemeClr>
        </a:solidFill>
      </a:ln>
    </cs:spPr>
  </cs:dataPoint>
  <cs:dataPoint3D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>
          <a:alpha val="88000"/>
        </a:schemeClr>
      </a:solidFill>
      <a:ln>
        <a:solidFill>
          <a:schemeClr val="phClr">
            <a:lumMod val="50000"/>
          </a:schemeClr>
        </a:solidFill>
      </a:ln>
      <a:scene3d>
        <a:camera prst="orthographicFront"/>
        <a:lightRig rig="threePt" dir="t"/>
      </a:scene3d>
      <a:sp3d prstMaterial="flat"/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dk1">
            <a:lumMod val="75000"/>
            <a:lumOff val="25000"/>
          </a:schemeClr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solidFill>
        <a:schemeClr val="bg2">
          <a:lumMod val="75000"/>
          <a:alpha val="27000"/>
        </a:schemeClr>
      </a:solidFill>
      <a:sp3d/>
    </cs:spPr>
  </cs:floor>
  <cs:gridlineMajor>
    <cs:lnRef idx="0"/>
    <cs:fillRef idx="0"/>
    <cs:effectRef idx="0"/>
    <cs:fontRef idx="minor">
      <a:schemeClr val="tx1"/>
    </cs:fontRef>
    <cs:spPr>
      <a:ln w="9525">
        <a:solidFill>
          <a:schemeClr val="lt1">
            <a:lumMod val="50000"/>
          </a:schemeClr>
        </a:solidFill>
      </a:ln>
    </cs:spPr>
  </cs:gridlineMajor>
  <cs:gridlineMinor>
    <cs:lnRef idx="0"/>
    <cs:fillRef idx="0"/>
    <cs:effectRef idx="0"/>
    <cs:fontRef idx="minor">
      <a:schemeClr val="tx1"/>
    </cs:fontRef>
    <cs:spPr>
      <a:ln w="9525">
        <a:solidFill>
          <a:schemeClr val="lt1">
            <a:lumMod val="40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/>
    </cs:fontRef>
    <cs:defRPr sz="1800" b="0" kern="1200" cap="all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sp3d/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91">
  <cs:axisTitle>
    <cs:lnRef idx="0"/>
    <cs:fillRef idx="0"/>
    <cs:effectRef idx="0"/>
    <cs:fontRef idx="minor">
      <a:schemeClr val="lt1">
        <a:lumMod val="75000"/>
      </a:schemeClr>
    </cs:fontRef>
    <cs:defRPr sz="900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lt1"/>
    </cs:fontRef>
    <cs:spPr>
      <a:solidFill>
        <a:schemeClr val="dk1">
          <a:lumMod val="75000"/>
          <a:lumOff val="25000"/>
        </a:schemeClr>
      </a:solidFill>
      <a:ln w="6350" cap="flat" cmpd="sng" algn="ctr">
        <a:solidFill>
          <a:schemeClr val="dk1">
            <a:tint val="75000"/>
          </a:schemeClr>
        </a:solidFill>
        <a:round/>
      </a:ln>
    </cs:spPr>
    <cs:defRPr sz="1000" kern="1200"/>
  </cs:chartArea>
  <cs:dataLabel>
    <cs:lnRef idx="0"/>
    <cs:fillRef idx="0">
      <cs:styleClr val="auto"/>
    </cs:fillRef>
    <cs:effectRef idx="0"/>
    <cs:fontRef idx="minor">
      <a:schemeClr val="lt1"/>
    </cs:fontRef>
    <cs:spPr>
      <a:solidFill>
        <a:schemeClr val="phClr">
          <a:alpha val="30000"/>
        </a:schemeClr>
      </a:solidFill>
      <a:ln>
        <a:solidFill>
          <a:schemeClr val="lt1">
            <a:alpha val="50000"/>
          </a:schemeClr>
        </a:solidFill>
        <a:round/>
      </a:ln>
      <a:effectLst>
        <a:outerShdw blurRad="63500" dist="88900" dir="2700000" algn="tl" rotWithShape="0">
          <a:prstClr val="black">
            <a:alpha val="40000"/>
          </a:prstClr>
        </a:outerShdw>
      </a:effectLst>
    </cs:spPr>
    <cs:defRPr sz="900" b="1" i="0" u="none" strike="noStrike" kern="1200" baseline="0"/>
  </cs:dataLabel>
  <cs:dataLabelCallout>
    <cs:lnRef idx="0"/>
    <cs:fillRef idx="0">
      <cs:styleClr val="auto"/>
    </cs:fillRef>
    <cs:effectRef idx="0"/>
    <cs:fontRef idx="minor">
      <a:schemeClr val="lt1"/>
    </cs:fontRef>
    <cs:spPr>
      <a:solidFill>
        <a:schemeClr val="phClr">
          <a:alpha val="30000"/>
        </a:schemeClr>
      </a:solidFill>
      <a:ln>
        <a:solidFill>
          <a:schemeClr val="lt1">
            <a:alpha val="50000"/>
          </a:schemeClr>
        </a:solidFill>
        <a:round/>
      </a:ln>
      <a:effectLst>
        <a:outerShdw blurRad="63500" dist="88900" dir="2700000" algn="tl" rotWithShape="0">
          <a:prstClr val="black">
            <a:alpha val="40000"/>
          </a:prstClr>
        </a:outerShdw>
      </a:effectLst>
    </cs:spPr>
    <cs:defRPr sz="9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>
          <a:alpha val="88000"/>
        </a:schemeClr>
      </a:solidFill>
      <a:ln>
        <a:solidFill>
          <a:schemeClr val="phClr">
            <a:lumMod val="50000"/>
          </a:schemeClr>
        </a:solidFill>
      </a:ln>
    </cs:spPr>
  </cs:dataPoint>
  <cs:dataPoint3D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>
          <a:alpha val="88000"/>
        </a:schemeClr>
      </a:solidFill>
      <a:ln>
        <a:solidFill>
          <a:schemeClr val="phClr">
            <a:lumMod val="50000"/>
          </a:schemeClr>
        </a:solidFill>
      </a:ln>
      <a:scene3d>
        <a:camera prst="orthographicFront"/>
        <a:lightRig rig="threePt" dir="t"/>
      </a:scene3d>
      <a:sp3d prstMaterial="flat"/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dk1">
            <a:lumMod val="75000"/>
            <a:lumOff val="25000"/>
          </a:schemeClr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solidFill>
        <a:schemeClr val="bg2">
          <a:lumMod val="75000"/>
          <a:alpha val="27000"/>
        </a:schemeClr>
      </a:solidFill>
      <a:sp3d/>
    </cs:spPr>
  </cs:floor>
  <cs:gridlineMajor>
    <cs:lnRef idx="0"/>
    <cs:fillRef idx="0"/>
    <cs:effectRef idx="0"/>
    <cs:fontRef idx="minor">
      <a:schemeClr val="tx1"/>
    </cs:fontRef>
    <cs:spPr>
      <a:ln w="9525">
        <a:solidFill>
          <a:schemeClr val="lt1">
            <a:lumMod val="50000"/>
          </a:schemeClr>
        </a:solidFill>
      </a:ln>
    </cs:spPr>
  </cs:gridlineMajor>
  <cs:gridlineMinor>
    <cs:lnRef idx="0"/>
    <cs:fillRef idx="0"/>
    <cs:effectRef idx="0"/>
    <cs:fontRef idx="minor">
      <a:schemeClr val="tx1"/>
    </cs:fontRef>
    <cs:spPr>
      <a:ln w="9525">
        <a:solidFill>
          <a:schemeClr val="lt1">
            <a:lumMod val="40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/>
    </cs:fontRef>
    <cs:defRPr sz="1800" b="0" kern="1200" cap="all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sp3d/>
    </cs:spPr>
  </cs:wall>
</cs:chartStyle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615</TotalTime>
  <Pages>6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Merve Demirtaş</dc:creator>
  <cp:keywords/>
  <dc:description/>
  <cp:lastModifiedBy>mustafa kılınçarslan</cp:lastModifiedBy>
  <cp:revision>61</cp:revision>
  <dcterms:created xsi:type="dcterms:W3CDTF">2022-05-07T13:26:00Z</dcterms:created>
  <dcterms:modified xsi:type="dcterms:W3CDTF">2022-05-12T20:03:00Z</dcterms:modified>
</cp:coreProperties>
</file>