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Template – Z-Inspection® Structured Sections</w:t>
      </w:r>
    </w:p>
    <w:p>
      <w:pPr>
        <w:pStyle w:val="Heading2"/>
      </w:pPr>
      <w:r>
        <w:t>Section I – Basic System Definition and Scope</w:t>
      </w:r>
    </w:p>
    <w:p>
      <w:pPr>
        <w:pStyle w:val="ListBullet"/>
      </w:pPr>
      <w:r>
        <w:t>System Name and Version: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Developer / Organization: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Application Domain: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Purpose and Problem Statement: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Deployment Environment: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Deployment Stage: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Primary Claims: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Solution Currency: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Legal and Regulatory Compliance:</w:t>
      </w:r>
    </w:p>
    <w:p>
      <w:r>
        <w:t>................................................................................</w:t>
      </w:r>
    </w:p>
    <w:p>
      <w:pPr>
        <w:pStyle w:val="Heading2"/>
      </w:pPr>
      <w:r>
        <w:t>Section II – Actors, Decision-Making &amp; Oversight</w:t>
      </w:r>
    </w:p>
    <w:p>
      <w:pPr>
        <w:pStyle w:val="ListBullet"/>
      </w:pPr>
      <w:r>
        <w:t>Target Users and Reach: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User Proficiency and Experience: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Epistemic Authority (Who has final decision authority?):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Overtrust Risk: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Operational Delay and Usability: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Accessibility and Universal Design:</w:t>
      </w:r>
    </w:p>
    <w:p>
      <w:r>
        <w:t>................................................................................</w:t>
      </w:r>
    </w:p>
    <w:p>
      <w:pPr>
        <w:pStyle w:val="Heading2"/>
      </w:pPr>
      <w:r>
        <w:t>Section III – Data Governance &amp; Technical Robustness</w:t>
      </w:r>
    </w:p>
    <w:p>
      <w:pPr>
        <w:pStyle w:val="ListBullet"/>
      </w:pPr>
      <w:r>
        <w:t>Model Type: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Data Source: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Training Data Characteristics: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Training Sufficiency and Parameters: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Data Appropriateness and Soundness: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Federated Learning &amp; Quality Control: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Model Generalization: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Data Privacy and Anonymization: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Cybersecurity and Resilience: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Model Maintenance and Drift:</w:t>
      </w:r>
    </w:p>
    <w:p>
      <w:r>
        <w:t>................................................................................</w:t>
      </w:r>
    </w:p>
    <w:p>
      <w:pPr>
        <w:pStyle w:val="Heading2"/>
      </w:pPr>
      <w:r>
        <w:t>Section IV – Ethics, Fairness &amp; Social Impact</w:t>
      </w:r>
    </w:p>
    <w:p>
      <w:pPr>
        <w:pStyle w:val="ListBullet"/>
      </w:pPr>
      <w:r>
        <w:t>Ethical Risk Identification: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Bias Monitoring and Fairness Controls: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Resource Dependency and Inequality: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Adverse Outcomes and Impact Analysis: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Environmental Impact:</w:t>
      </w:r>
    </w:p>
    <w:p>
      <w:r>
        <w:t>................................................................................</w:t>
      </w:r>
    </w:p>
    <w:p>
      <w:pPr>
        <w:pStyle w:val="Heading2"/>
      </w:pPr>
      <w:r>
        <w:t>Section V – Explainability &amp; Accountability</w:t>
      </w:r>
    </w:p>
    <w:p>
      <w:pPr>
        <w:pStyle w:val="ListBullet"/>
      </w:pPr>
      <w:r>
        <w:t>Decision Explainability (XAI):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Communicating Uncertainty: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Model Documentation &amp; Transparency: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Feedback &amp; Improvement Mechanisms: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Cost-Benefit Analysis: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Accountability &amp; Redress:</w:t>
      </w:r>
    </w:p>
    <w:p>
      <w:r>
        <w:t>................................................................................</w:t>
      </w:r>
    </w:p>
    <w:p>
      <w:pPr>
        <w:pStyle w:val="ListBullet"/>
      </w:pPr>
      <w:r>
        <w:t>Traceability &amp; Logging:</w:t>
      </w:r>
    </w:p>
    <w:p>
      <w:r>
        <w:t>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