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FFA" w:rsidRPr="005B55C9" w:rsidRDefault="00A70FFA" w:rsidP="005B55C9">
      <w:pPr>
        <w:spacing w:after="0" w:line="360" w:lineRule="auto"/>
        <w:jc w:val="both"/>
        <w:rPr>
          <w:rFonts w:ascii="Arial" w:hAnsi="Arial" w:cs="Arial"/>
        </w:rPr>
      </w:pPr>
    </w:p>
    <w:p w:rsidR="00A70FFA" w:rsidRPr="005B55C9" w:rsidRDefault="00A70FFA" w:rsidP="005B55C9">
      <w:pPr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Diskussion</w:t>
      </w:r>
    </w:p>
    <w:p w:rsidR="00AB1E06" w:rsidRPr="005B55C9" w:rsidRDefault="00AB1E06" w:rsidP="005B55C9">
      <w:pPr>
        <w:pStyle w:val="Default"/>
        <w:spacing w:line="360" w:lineRule="auto"/>
        <w:jc w:val="both"/>
        <w:rPr>
          <w:sz w:val="36"/>
          <w:szCs w:val="36"/>
        </w:rPr>
      </w:pPr>
      <w:r w:rsidRPr="005B55C9">
        <w:rPr>
          <w:b/>
          <w:bCs/>
          <w:sz w:val="36"/>
          <w:szCs w:val="36"/>
        </w:rPr>
        <w:t xml:space="preserve">7 Beantwortung der Fragestellung </w:t>
      </w:r>
    </w:p>
    <w:p w:rsidR="00AB1E06" w:rsidRPr="005B55C9" w:rsidRDefault="00AB1E06" w:rsidP="005B55C9">
      <w:pPr>
        <w:pStyle w:val="Default"/>
        <w:spacing w:line="360" w:lineRule="auto"/>
        <w:jc w:val="both"/>
        <w:rPr>
          <w:sz w:val="23"/>
          <w:szCs w:val="23"/>
        </w:rPr>
      </w:pPr>
    </w:p>
    <w:p w:rsidR="00AB1E06" w:rsidRPr="005B55C9" w:rsidRDefault="00AB1E06" w:rsidP="005B55C9">
      <w:pPr>
        <w:pStyle w:val="Default"/>
        <w:spacing w:line="360" w:lineRule="auto"/>
        <w:jc w:val="both"/>
        <w:rPr>
          <w:sz w:val="23"/>
          <w:szCs w:val="23"/>
        </w:rPr>
      </w:pPr>
    </w:p>
    <w:p w:rsidR="00AB1E06" w:rsidRPr="005B55C9" w:rsidRDefault="00AB1E06" w:rsidP="005B55C9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B55C9">
        <w:rPr>
          <w:rFonts w:ascii="Arial" w:hAnsi="Arial" w:cs="Arial"/>
          <w:sz w:val="24"/>
          <w:szCs w:val="24"/>
        </w:rPr>
        <w:t>Die zu Beginn der Arbeit formulierte Fragestellung lautete</w:t>
      </w:r>
      <w:r w:rsidRPr="005B55C9">
        <w:rPr>
          <w:rFonts w:ascii="Arial" w:eastAsia="Arial" w:hAnsi="Arial" w:cs="Arial"/>
          <w:sz w:val="24"/>
          <w:szCs w:val="24"/>
        </w:rPr>
        <w:t xml:space="preserve"> „Welche nicht-pharmakologischen Interventionen werden in der Fachliteratur zur </w:t>
      </w:r>
      <w:r w:rsidR="00B844B4" w:rsidRPr="005B55C9">
        <w:rPr>
          <w:rFonts w:ascii="Arial" w:eastAsia="Arial" w:hAnsi="Arial" w:cs="Arial"/>
          <w:color w:val="FF0000"/>
          <w:sz w:val="24"/>
          <w:szCs w:val="24"/>
        </w:rPr>
        <w:t>Schmerzb</w:t>
      </w:r>
      <w:r w:rsidRPr="005B55C9">
        <w:rPr>
          <w:rFonts w:ascii="Arial" w:eastAsia="Arial" w:hAnsi="Arial" w:cs="Arial"/>
          <w:color w:val="FF0000"/>
          <w:sz w:val="24"/>
          <w:szCs w:val="24"/>
        </w:rPr>
        <w:t>ehandlu</w:t>
      </w:r>
      <w:r w:rsidRPr="005B55C9">
        <w:rPr>
          <w:rFonts w:ascii="Arial" w:eastAsia="Arial" w:hAnsi="Arial" w:cs="Arial"/>
          <w:sz w:val="24"/>
          <w:szCs w:val="24"/>
        </w:rPr>
        <w:t>ng von Patientinnen der Neonatalogie beschrieben?</w:t>
      </w:r>
      <w:r w:rsidRPr="005B55C9">
        <w:rPr>
          <w:rFonts w:ascii="Arial" w:eastAsia="Arial" w:hAnsi="Arial" w:cs="Arial"/>
          <w:sz w:val="24"/>
          <w:szCs w:val="24"/>
        </w:rPr>
        <w:t>"</w:t>
      </w:r>
    </w:p>
    <w:p w:rsidR="00DA63DE" w:rsidRPr="005B55C9" w:rsidRDefault="00AB1E06" w:rsidP="005B55C9">
      <w:pPr>
        <w:pStyle w:val="Default"/>
        <w:spacing w:line="360" w:lineRule="auto"/>
        <w:jc w:val="both"/>
        <w:rPr>
          <w:sz w:val="23"/>
          <w:szCs w:val="23"/>
        </w:rPr>
      </w:pPr>
      <w:r w:rsidRPr="005B55C9">
        <w:rPr>
          <w:sz w:val="23"/>
          <w:szCs w:val="23"/>
        </w:rPr>
        <w:t xml:space="preserve">Die Fragestellung </w:t>
      </w:r>
      <w:r w:rsidR="00B844B4" w:rsidRPr="005B55C9">
        <w:rPr>
          <w:sz w:val="23"/>
          <w:szCs w:val="23"/>
        </w:rPr>
        <w:t xml:space="preserve">konnte im Rahmen dieser Arbeit weitgehend </w:t>
      </w:r>
      <w:r w:rsidRPr="005B55C9">
        <w:rPr>
          <w:sz w:val="23"/>
          <w:szCs w:val="23"/>
        </w:rPr>
        <w:t>beantwortet werden</w:t>
      </w:r>
      <w:r w:rsidR="00B844B4" w:rsidRPr="005B55C9">
        <w:rPr>
          <w:sz w:val="23"/>
          <w:szCs w:val="23"/>
        </w:rPr>
        <w:t xml:space="preserve">.  Ausgewählte Interventionen wurden mittels Fachwissen aus aktuellsten Reviews </w:t>
      </w:r>
      <w:r w:rsidRPr="005B55C9">
        <w:rPr>
          <w:sz w:val="23"/>
          <w:szCs w:val="23"/>
        </w:rPr>
        <w:t xml:space="preserve"> beschrieben. Die aktuelle Evidenzlage zu den Praxisempfehlungen konnte aufgezeigt werden. </w:t>
      </w:r>
      <w:r w:rsidR="00CE437D" w:rsidRPr="005B55C9">
        <w:rPr>
          <w:sz w:val="23"/>
          <w:szCs w:val="23"/>
        </w:rPr>
        <w:t>Jedoch weisen alle Autorinnen auf die Schwierigkeiten beim Vergleichen der Studienergebnisse hin, da weder ein Goldstandart der Schmerzbewertungssysteme vorhanden ist, noch systematische Forschung</w:t>
      </w:r>
      <w:r w:rsidR="00131396" w:rsidRPr="005B55C9">
        <w:rPr>
          <w:sz w:val="23"/>
          <w:szCs w:val="23"/>
        </w:rPr>
        <w:t xml:space="preserve"> der Interventionen gezielt auf die jeweilig </w:t>
      </w:r>
      <w:r w:rsidR="00CE437D" w:rsidRPr="005B55C9">
        <w:rPr>
          <w:sz w:val="23"/>
          <w:szCs w:val="23"/>
        </w:rPr>
        <w:t>verursachten Prozeduralschmerzen</w:t>
      </w:r>
      <w:r w:rsidR="001F17E0" w:rsidRPr="005B55C9">
        <w:rPr>
          <w:sz w:val="23"/>
          <w:szCs w:val="23"/>
        </w:rPr>
        <w:t xml:space="preserve"> oder Gestationsalter der Neugeborenen</w:t>
      </w:r>
      <w:r w:rsidR="00CE437D" w:rsidRPr="005B55C9">
        <w:rPr>
          <w:sz w:val="23"/>
          <w:szCs w:val="23"/>
        </w:rPr>
        <w:t xml:space="preserve"> </w:t>
      </w:r>
      <w:r w:rsidR="00131396" w:rsidRPr="005B55C9">
        <w:rPr>
          <w:sz w:val="23"/>
          <w:szCs w:val="23"/>
        </w:rPr>
        <w:t xml:space="preserve">besteht. </w:t>
      </w:r>
      <w:r w:rsidR="00131396" w:rsidRPr="005B55C9">
        <w:rPr>
          <w:color w:val="ED7D31" w:themeColor="accent2"/>
          <w:sz w:val="23"/>
          <w:szCs w:val="23"/>
        </w:rPr>
        <w:t xml:space="preserve">Zusätzlich </w:t>
      </w:r>
      <w:r w:rsidR="001F17E0" w:rsidRPr="005B55C9">
        <w:rPr>
          <w:color w:val="ED7D31" w:themeColor="accent2"/>
          <w:sz w:val="23"/>
          <w:szCs w:val="23"/>
        </w:rPr>
        <w:t xml:space="preserve">fehlt es an Forschung in Bezug auf die Langzeitfolgen von den Interventionen </w:t>
      </w:r>
      <w:r w:rsidR="00DA63DE" w:rsidRPr="005B55C9">
        <w:rPr>
          <w:color w:val="ED7D31" w:themeColor="accent2"/>
          <w:sz w:val="23"/>
          <w:szCs w:val="23"/>
        </w:rPr>
        <w:t xml:space="preserve">sowie </w:t>
      </w:r>
      <w:r w:rsidR="001F17E0" w:rsidRPr="005B55C9">
        <w:rPr>
          <w:color w:val="ED7D31" w:themeColor="accent2"/>
          <w:sz w:val="23"/>
          <w:szCs w:val="23"/>
        </w:rPr>
        <w:t xml:space="preserve">die Wirkung auf </w:t>
      </w:r>
      <w:r w:rsidR="00DA63DE" w:rsidRPr="005B55C9">
        <w:rPr>
          <w:color w:val="ED7D31" w:themeColor="accent2"/>
          <w:sz w:val="23"/>
          <w:szCs w:val="23"/>
        </w:rPr>
        <w:t>kranke</w:t>
      </w:r>
      <w:r w:rsidR="001F17E0" w:rsidRPr="005B55C9">
        <w:rPr>
          <w:color w:val="ED7D31" w:themeColor="accent2"/>
          <w:sz w:val="23"/>
          <w:szCs w:val="23"/>
        </w:rPr>
        <w:t xml:space="preserve"> Neugeborene</w:t>
      </w:r>
      <w:r w:rsidR="00DA63DE" w:rsidRPr="005B55C9">
        <w:rPr>
          <w:color w:val="ED7D31" w:themeColor="accent2"/>
          <w:sz w:val="23"/>
          <w:szCs w:val="23"/>
        </w:rPr>
        <w:t xml:space="preserve"> beziehungsweise sehr Frühgeborene. </w:t>
      </w:r>
      <w:r w:rsidR="001F17E0" w:rsidRPr="005B55C9">
        <w:rPr>
          <w:color w:val="ED7D31" w:themeColor="accent2"/>
          <w:sz w:val="23"/>
          <w:szCs w:val="23"/>
        </w:rPr>
        <w:t xml:space="preserve"> </w:t>
      </w:r>
    </w:p>
    <w:p w:rsidR="00B844B4" w:rsidRPr="005B55C9" w:rsidRDefault="00DA63DE" w:rsidP="005B55C9">
      <w:pPr>
        <w:pStyle w:val="Default"/>
        <w:spacing w:line="360" w:lineRule="auto"/>
        <w:jc w:val="both"/>
        <w:rPr>
          <w:sz w:val="23"/>
          <w:szCs w:val="23"/>
        </w:rPr>
      </w:pPr>
      <w:r w:rsidRPr="005B55C9">
        <w:rPr>
          <w:sz w:val="23"/>
          <w:szCs w:val="23"/>
        </w:rPr>
        <w:t xml:space="preserve">Die Zielsetzung eine </w:t>
      </w:r>
      <w:r w:rsidR="00131396" w:rsidRPr="005B55C9">
        <w:rPr>
          <w:sz w:val="23"/>
          <w:szCs w:val="23"/>
        </w:rPr>
        <w:t xml:space="preserve">Aktualisierung der Literaturübersicht von Stoffel et al. aus dem Jahr 2005 </w:t>
      </w:r>
      <w:r w:rsidRPr="005B55C9">
        <w:rPr>
          <w:sz w:val="23"/>
          <w:szCs w:val="23"/>
        </w:rPr>
        <w:t>zu erstellen, ist weitgehend gelungen. Nebst den eingeschlossenen Hauptartikel</w:t>
      </w:r>
      <w:r w:rsidR="005B55C9">
        <w:rPr>
          <w:sz w:val="23"/>
          <w:szCs w:val="23"/>
        </w:rPr>
        <w:t>n</w:t>
      </w:r>
      <w:r w:rsidRPr="005B55C9">
        <w:rPr>
          <w:sz w:val="23"/>
          <w:szCs w:val="23"/>
        </w:rPr>
        <w:t xml:space="preserve">, gibt es Querverweise auf diverse weitere Studien und auch ein Cochrane Review, welches alle gängigen Interventionen  </w:t>
      </w:r>
      <w:r w:rsidR="00E07B67" w:rsidRPr="005B55C9">
        <w:rPr>
          <w:sz w:val="23"/>
          <w:szCs w:val="23"/>
        </w:rPr>
        <w:t>bis im</w:t>
      </w:r>
      <w:r w:rsidRPr="005B55C9">
        <w:rPr>
          <w:sz w:val="23"/>
          <w:szCs w:val="23"/>
        </w:rPr>
        <w:t xml:space="preserve"> Jahr</w:t>
      </w:r>
      <w:r w:rsidR="005B55C9">
        <w:rPr>
          <w:sz w:val="23"/>
          <w:szCs w:val="23"/>
        </w:rPr>
        <w:t>e</w:t>
      </w:r>
      <w:r w:rsidRPr="005B55C9">
        <w:rPr>
          <w:sz w:val="23"/>
          <w:szCs w:val="23"/>
        </w:rPr>
        <w:t xml:space="preserve"> 2011 </w:t>
      </w:r>
      <w:r w:rsidR="005B55C9">
        <w:rPr>
          <w:sz w:val="23"/>
          <w:szCs w:val="23"/>
        </w:rPr>
        <w:t>beinhaltet</w:t>
      </w:r>
      <w:r w:rsidRPr="005B55C9">
        <w:rPr>
          <w:sz w:val="23"/>
          <w:szCs w:val="23"/>
        </w:rPr>
        <w:t>.</w:t>
      </w:r>
      <w:r w:rsidR="005B55C9">
        <w:rPr>
          <w:sz w:val="23"/>
          <w:szCs w:val="23"/>
        </w:rPr>
        <w:t xml:space="preserve"> Im  Vergleich </w:t>
      </w:r>
      <w:r w:rsidR="00B624C6">
        <w:rPr>
          <w:sz w:val="23"/>
          <w:szCs w:val="23"/>
        </w:rPr>
        <w:t xml:space="preserve">zum Stand im Jahre 2005, </w:t>
      </w:r>
      <w:r w:rsidR="005B55C9">
        <w:rPr>
          <w:sz w:val="23"/>
          <w:szCs w:val="23"/>
        </w:rPr>
        <w:t xml:space="preserve">gibt es heute viel mehr Forschungsarbeit zu nichtpharmakologischen </w:t>
      </w:r>
      <w:r w:rsidR="00B624C6">
        <w:rPr>
          <w:sz w:val="23"/>
          <w:szCs w:val="23"/>
        </w:rPr>
        <w:t>Behandlung</w:t>
      </w:r>
      <w:r w:rsidR="005B55C9">
        <w:rPr>
          <w:sz w:val="23"/>
          <w:szCs w:val="23"/>
        </w:rPr>
        <w:t xml:space="preserve"> </w:t>
      </w:r>
      <w:r w:rsidR="00B624C6">
        <w:rPr>
          <w:sz w:val="23"/>
          <w:szCs w:val="23"/>
        </w:rPr>
        <w:t>der Jüngsten der Gesellschaft</w:t>
      </w:r>
      <w:r w:rsidR="005B55C9">
        <w:rPr>
          <w:sz w:val="23"/>
          <w:szCs w:val="23"/>
        </w:rPr>
        <w:t xml:space="preserve"> und scheinbar wird dieser Thematik zukünftig noch mehr Beachtung geschenkt.</w:t>
      </w:r>
      <w:r w:rsidRPr="005B55C9">
        <w:rPr>
          <w:sz w:val="23"/>
          <w:szCs w:val="23"/>
        </w:rPr>
        <w:t xml:space="preserve"> </w:t>
      </w:r>
    </w:p>
    <w:p w:rsidR="00B844B4" w:rsidRPr="005B55C9" w:rsidRDefault="00B844B4" w:rsidP="005B55C9">
      <w:pPr>
        <w:pStyle w:val="Default"/>
        <w:spacing w:line="360" w:lineRule="auto"/>
        <w:jc w:val="both"/>
        <w:rPr>
          <w:sz w:val="23"/>
          <w:szCs w:val="23"/>
        </w:rPr>
      </w:pPr>
    </w:p>
    <w:p w:rsidR="006E0EAA" w:rsidRPr="005B55C9" w:rsidRDefault="00AB1E06" w:rsidP="005B55C9">
      <w:pPr>
        <w:pStyle w:val="Default"/>
        <w:spacing w:line="360" w:lineRule="auto"/>
        <w:jc w:val="both"/>
        <w:rPr>
          <w:sz w:val="23"/>
          <w:szCs w:val="23"/>
        </w:rPr>
      </w:pPr>
      <w:r w:rsidRPr="005B55C9">
        <w:rPr>
          <w:sz w:val="23"/>
          <w:szCs w:val="23"/>
        </w:rPr>
        <w:t xml:space="preserve">Aus der Bearbeitung der Fragestellung haben sich folgende weitere Fragen ergeben: </w:t>
      </w:r>
    </w:p>
    <w:p w:rsidR="00625A5A" w:rsidRPr="005B55C9" w:rsidRDefault="00E07B67" w:rsidP="005B55C9">
      <w:pPr>
        <w:pStyle w:val="Default"/>
        <w:spacing w:line="360" w:lineRule="auto"/>
        <w:jc w:val="both"/>
        <w:rPr>
          <w:sz w:val="23"/>
          <w:szCs w:val="23"/>
        </w:rPr>
      </w:pPr>
      <w:r w:rsidRPr="005B55C9">
        <w:rPr>
          <w:sz w:val="23"/>
          <w:szCs w:val="23"/>
        </w:rPr>
        <w:t>Weshalb werden Angehörige der vulnerab</w:t>
      </w:r>
      <w:r w:rsidR="005479CB" w:rsidRPr="005B55C9">
        <w:rPr>
          <w:sz w:val="23"/>
          <w:szCs w:val="23"/>
        </w:rPr>
        <w:t>len</w:t>
      </w:r>
      <w:r w:rsidRPr="005B55C9">
        <w:rPr>
          <w:sz w:val="23"/>
          <w:szCs w:val="23"/>
        </w:rPr>
        <w:t xml:space="preserve"> Patientinnen nicht stärker einbezogen in die Thematik der nichtpharmakologischen Analgesie? Diese Frage ergab sich aus </w:t>
      </w:r>
      <w:r w:rsidR="006E0EAA" w:rsidRPr="005B55C9">
        <w:rPr>
          <w:sz w:val="23"/>
          <w:szCs w:val="23"/>
        </w:rPr>
        <w:t>dem Studium verschiedener Studien</w:t>
      </w:r>
      <w:r w:rsidRPr="005B55C9">
        <w:rPr>
          <w:sz w:val="23"/>
          <w:szCs w:val="23"/>
        </w:rPr>
        <w:t>,</w:t>
      </w:r>
      <w:r w:rsidR="006E0EAA" w:rsidRPr="005B55C9">
        <w:rPr>
          <w:sz w:val="23"/>
          <w:szCs w:val="23"/>
        </w:rPr>
        <w:t xml:space="preserve"> welche eine unzureichende Analgesie bei Neugeborenen beschrieben oder sogar darauf hinweisen, dass viele Neugeborene gar nicht analgetisch behandelt werden.</w:t>
      </w:r>
      <w:r w:rsidR="00C27F76" w:rsidRPr="005B55C9">
        <w:rPr>
          <w:sz w:val="23"/>
          <w:szCs w:val="23"/>
        </w:rPr>
        <w:t>.</w:t>
      </w:r>
      <w:r w:rsidRPr="005B55C9">
        <w:rPr>
          <w:sz w:val="23"/>
          <w:szCs w:val="23"/>
        </w:rPr>
        <w:t xml:space="preserve"> </w:t>
      </w:r>
      <w:r w:rsidR="00625A5A" w:rsidRPr="005B55C9">
        <w:rPr>
          <w:sz w:val="23"/>
          <w:szCs w:val="23"/>
        </w:rPr>
        <w:t xml:space="preserve">Eltern in die Pflege ihrer Babys zu involvieren, ihnen Entscheidungsmacht und Handlungsfreiheiten zurückzugeben, könnte positive Folgen für die Neugeborenen und auch </w:t>
      </w:r>
      <w:r w:rsidR="005479CB" w:rsidRPr="005B55C9">
        <w:rPr>
          <w:sz w:val="23"/>
          <w:szCs w:val="23"/>
        </w:rPr>
        <w:t>für die Familien</w:t>
      </w:r>
      <w:r w:rsidR="00625A5A" w:rsidRPr="005B55C9">
        <w:rPr>
          <w:sz w:val="23"/>
          <w:szCs w:val="23"/>
        </w:rPr>
        <w:t xml:space="preserve"> haben.</w:t>
      </w:r>
      <w:r w:rsidR="00B624C6">
        <w:rPr>
          <w:sz w:val="23"/>
          <w:szCs w:val="23"/>
        </w:rPr>
        <w:t xml:space="preserve"> </w:t>
      </w:r>
      <w:r w:rsidR="005B55C9" w:rsidRPr="005B55C9">
        <w:rPr>
          <w:sz w:val="23"/>
          <w:szCs w:val="23"/>
        </w:rPr>
        <w:t xml:space="preserve">Oder die </w:t>
      </w:r>
      <w:r w:rsidR="00811C9E" w:rsidRPr="005B55C9">
        <w:rPr>
          <w:sz w:val="23"/>
          <w:szCs w:val="23"/>
        </w:rPr>
        <w:t xml:space="preserve">Frage wie Angehörige mit mehr Wissen über </w:t>
      </w:r>
      <w:r w:rsidR="00811C9E" w:rsidRPr="005B55C9">
        <w:rPr>
          <w:sz w:val="23"/>
          <w:szCs w:val="23"/>
        </w:rPr>
        <w:lastRenderedPageBreak/>
        <w:t>Prozeduralschmerz</w:t>
      </w:r>
      <w:r w:rsidR="005479CB" w:rsidRPr="005B55C9">
        <w:rPr>
          <w:sz w:val="23"/>
          <w:szCs w:val="23"/>
        </w:rPr>
        <w:t>en umgehen würden und ob damit die Ausschöpfung der Möglichkeiten zur Linderung des Schmerzes von Neugeborenen eingeleitet würde, wäre spannend zu eruieren.</w:t>
      </w:r>
      <w:bookmarkStart w:id="0" w:name="_GoBack"/>
      <w:bookmarkEnd w:id="0"/>
    </w:p>
    <w:p w:rsidR="00811C9E" w:rsidRPr="005B55C9" w:rsidRDefault="00625A5A" w:rsidP="005B55C9">
      <w:pPr>
        <w:pStyle w:val="Default"/>
        <w:spacing w:line="360" w:lineRule="auto"/>
        <w:jc w:val="both"/>
        <w:rPr>
          <w:sz w:val="23"/>
          <w:szCs w:val="23"/>
        </w:rPr>
      </w:pPr>
      <w:r w:rsidRPr="005B55C9">
        <w:rPr>
          <w:sz w:val="23"/>
          <w:szCs w:val="23"/>
        </w:rPr>
        <w:t>Das Review über neueste</w:t>
      </w:r>
      <w:r w:rsidR="00811C9E" w:rsidRPr="005B55C9">
        <w:rPr>
          <w:sz w:val="23"/>
          <w:szCs w:val="23"/>
        </w:rPr>
        <w:t xml:space="preserve"> Erkenntnisse in der</w:t>
      </w:r>
      <w:r w:rsidRPr="005B55C9">
        <w:rPr>
          <w:sz w:val="23"/>
          <w:szCs w:val="23"/>
        </w:rPr>
        <w:t xml:space="preserve"> neurophysiologische</w:t>
      </w:r>
      <w:r w:rsidR="00811C9E" w:rsidRPr="005B55C9">
        <w:rPr>
          <w:sz w:val="23"/>
          <w:szCs w:val="23"/>
        </w:rPr>
        <w:t xml:space="preserve">n </w:t>
      </w:r>
      <w:r w:rsidRPr="005B55C9">
        <w:rPr>
          <w:sz w:val="23"/>
          <w:szCs w:val="23"/>
        </w:rPr>
        <w:t>Forschung</w:t>
      </w:r>
      <w:r w:rsidR="00811C9E" w:rsidRPr="005B55C9">
        <w:rPr>
          <w:sz w:val="23"/>
          <w:szCs w:val="23"/>
        </w:rPr>
        <w:t xml:space="preserve"> von Fitzgerald (2015) wirft die Frage auf</w:t>
      </w:r>
      <w:r w:rsidR="009A6E37" w:rsidRPr="005B55C9">
        <w:rPr>
          <w:sz w:val="23"/>
          <w:szCs w:val="23"/>
        </w:rPr>
        <w:t>,</w:t>
      </w:r>
      <w:r w:rsidR="00811C9E" w:rsidRPr="005B55C9">
        <w:rPr>
          <w:sz w:val="23"/>
          <w:szCs w:val="23"/>
        </w:rPr>
        <w:t xml:space="preserve"> wie sich die Analgesie von Neugeborenen verändern wird. W</w:t>
      </w:r>
      <w:r w:rsidR="005B55C9" w:rsidRPr="005B55C9">
        <w:rPr>
          <w:sz w:val="23"/>
          <w:szCs w:val="23"/>
        </w:rPr>
        <w:t xml:space="preserve">elche Forschungsergebnisse wären von den eingeschlossenen Hauptartikeln zu erwarten gewesen, wenn zusätzlich zu den bestehenden Schmerzerfassungsinstrumenten, </w:t>
      </w:r>
      <w:r w:rsidRPr="005B55C9">
        <w:rPr>
          <w:color w:val="auto"/>
          <w:shd w:val="clear" w:color="auto" w:fill="FFFFFF"/>
        </w:rPr>
        <w:t>Elektroenzephalografie</w:t>
      </w:r>
      <w:r w:rsidR="009A6E37" w:rsidRPr="005B55C9">
        <w:rPr>
          <w:sz w:val="23"/>
          <w:szCs w:val="23"/>
        </w:rPr>
        <w:t xml:space="preserve"> </w:t>
      </w:r>
      <w:r w:rsidRPr="005B55C9">
        <w:rPr>
          <w:sz w:val="23"/>
          <w:szCs w:val="23"/>
        </w:rPr>
        <w:t xml:space="preserve">(EEG) </w:t>
      </w:r>
      <w:r w:rsidR="005B55C9" w:rsidRPr="005B55C9">
        <w:rPr>
          <w:sz w:val="23"/>
          <w:szCs w:val="23"/>
        </w:rPr>
        <w:t>oder</w:t>
      </w:r>
      <w:r w:rsidRPr="005B55C9">
        <w:rPr>
          <w:sz w:val="23"/>
          <w:szCs w:val="23"/>
        </w:rPr>
        <w:t xml:space="preserve"> Magnetresonanstomographi</w:t>
      </w:r>
      <w:r w:rsidR="00811C9E" w:rsidRPr="005B55C9">
        <w:rPr>
          <w:sz w:val="23"/>
          <w:szCs w:val="23"/>
        </w:rPr>
        <w:t>e</w:t>
      </w:r>
      <w:r w:rsidR="005B55C9" w:rsidRPr="005B55C9">
        <w:rPr>
          <w:sz w:val="23"/>
          <w:szCs w:val="23"/>
        </w:rPr>
        <w:t xml:space="preserve"> eingesetzt worden wäre?</w:t>
      </w:r>
    </w:p>
    <w:p w:rsidR="00A70FFA" w:rsidRPr="005B55C9" w:rsidRDefault="00A70FFA" w:rsidP="005B55C9">
      <w:pPr>
        <w:spacing w:after="0" w:line="360" w:lineRule="auto"/>
        <w:jc w:val="both"/>
        <w:rPr>
          <w:rFonts w:ascii="Arial" w:hAnsi="Arial" w:cs="Arial"/>
        </w:rPr>
      </w:pPr>
    </w:p>
    <w:p w:rsidR="00A70FFA" w:rsidRPr="005B55C9" w:rsidRDefault="00A70FFA" w:rsidP="005B55C9">
      <w:pPr>
        <w:spacing w:after="0" w:line="360" w:lineRule="auto"/>
        <w:jc w:val="both"/>
        <w:rPr>
          <w:rFonts w:ascii="Arial" w:hAnsi="Arial" w:cs="Arial"/>
          <w:b/>
        </w:rPr>
      </w:pPr>
      <w:r w:rsidRPr="005B55C9">
        <w:rPr>
          <w:rFonts w:ascii="Arial" w:hAnsi="Arial" w:cs="Arial"/>
          <w:b/>
        </w:rPr>
        <w:t>Praxistransfer</w:t>
      </w:r>
    </w:p>
    <w:p w:rsidR="00AB1E06" w:rsidRPr="005B55C9" w:rsidRDefault="00AB1E06" w:rsidP="005B55C9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5B55C9">
        <w:rPr>
          <w:rFonts w:ascii="Arial" w:hAnsi="Arial" w:cs="Arial"/>
          <w:sz w:val="23"/>
          <w:szCs w:val="23"/>
        </w:rPr>
        <w:t>Anhand der Ergebnisse haben die Verfasserinnen folgende Liste mit Empfehlungen für die Praxis generiert. Voraussetzung zur Umsetzung ist ein fundiertes Fachwissen über Patientenedukation.</w:t>
      </w:r>
    </w:p>
    <w:p w:rsidR="00AB1E06" w:rsidRPr="005B55C9" w:rsidRDefault="00AB1E06" w:rsidP="005B55C9">
      <w:pPr>
        <w:spacing w:after="0" w:line="360" w:lineRule="auto"/>
        <w:jc w:val="both"/>
        <w:rPr>
          <w:rFonts w:ascii="Arial" w:hAnsi="Arial" w:cs="Arial"/>
        </w:rPr>
      </w:pPr>
    </w:p>
    <w:p w:rsidR="00AB1E06" w:rsidRPr="005B55C9" w:rsidRDefault="00AB1E06" w:rsidP="005B55C9">
      <w:pPr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Intervnetionen wann wie wo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 xml:space="preserve">Das </w:t>
      </w:r>
      <w:r w:rsidRPr="005B55C9">
        <w:rPr>
          <w:rFonts w:ascii="Arial" w:hAnsi="Arial" w:cs="Arial"/>
          <w:i/>
          <w:iCs/>
        </w:rPr>
        <w:t xml:space="preserve">nicht-nutritive Saugen </w:t>
      </w:r>
      <w:r w:rsidRPr="005B55C9">
        <w:rPr>
          <w:rFonts w:ascii="Arial" w:hAnsi="Arial" w:cs="Arial"/>
        </w:rPr>
        <w:t>mittels Schnuller wirkt hinsichtlich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des Verhaltens sowohl bei gesunden wie bei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kranken Neugeborenen unabhängig vom Alter schmerzlindernd.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Bei gesunden Frühgeborenen erzielte diese Intervention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auch bei der Herzfrequenz eine positive Wirkung.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Diese Intervention ist einfach anzuwenden und wird als eine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der ersten Maßnahmen von Pflegefachpersonen ergriffen.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Eine rasche Beruhigung nach schmerzhaften Maßnahmen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 xml:space="preserve">konnte durch das Facilitated tucking 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  <w:r w:rsidRPr="005B55C9">
        <w:rPr>
          <w:rFonts w:ascii="Arial" w:hAnsi="Arial" w:cs="Arial"/>
        </w:rPr>
        <w:t xml:space="preserve">beschrieben werden. </w:t>
      </w:r>
      <w:r w:rsidRPr="005B55C9">
        <w:rPr>
          <w:rFonts w:ascii="Arial" w:hAnsi="Arial" w:cs="Arial"/>
          <w:i/>
          <w:iCs/>
        </w:rPr>
        <w:t xml:space="preserve">Facilitated tucking </w:t>
      </w:r>
      <w:r w:rsidRPr="005B55C9">
        <w:rPr>
          <w:rFonts w:ascii="Arial" w:hAnsi="Arial" w:cs="Arial"/>
          <w:color w:val="FF0000"/>
        </w:rPr>
        <w:t xml:space="preserve">führte </w:t>
      </w:r>
      <w:r w:rsidRPr="005B55C9">
        <w:rPr>
          <w:rFonts w:ascii="Arial" w:hAnsi="Arial" w:cs="Arial"/>
          <w:color w:val="FF0000"/>
        </w:rPr>
        <w:t>zu einer schnelleren Erholung nach dem schmerzhaften Ereignis.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  <w:color w:val="FF0000"/>
        </w:rPr>
        <w:t>Skin-to-Skin- Care</w:t>
      </w:r>
      <w:r w:rsidRPr="005B55C9">
        <w:rPr>
          <w:rFonts w:ascii="Arial" w:hAnsi="Arial" w:cs="Arial"/>
          <w:i/>
          <w:iCs/>
          <w:color w:val="FF0000"/>
        </w:rPr>
        <w:t xml:space="preserve"> </w:t>
      </w:r>
      <w:r w:rsidRPr="005B55C9">
        <w:rPr>
          <w:rFonts w:ascii="Arial" w:hAnsi="Arial" w:cs="Arial"/>
        </w:rPr>
        <w:t>reduziert das Schmerzverhalten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signifikant (Johnston et al., 2003) und erweist sich als wirksame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Strategie zur Schmerzlinderung. Zudem unterstützt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Skin-to-Skin-Care</w:t>
      </w:r>
      <w:r w:rsidR="00AB1E06" w:rsidRPr="005B55C9">
        <w:rPr>
          <w:rFonts w:ascii="Arial" w:hAnsi="Arial" w:cs="Arial"/>
        </w:rPr>
        <w:t xml:space="preserve"> unterstützt die Beziehung zwischen den Eltern und des Neugebornen</w:t>
      </w:r>
      <w:r w:rsidRPr="005B55C9">
        <w:rPr>
          <w:rFonts w:ascii="Arial" w:hAnsi="Arial" w:cs="Arial"/>
        </w:rPr>
        <w:t xml:space="preserve"> das Mutter-Vater-Kind-Bonding in einer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von Trennung geprägten Zeit.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Es gilt zu beachten, dass der Effekt nicht-medikamentöser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Interventionen ausschließlich bei einmaligen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schmerzhaften Interventionen überprüft wurde. In Anbetracht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dessen, dass Neugeborene einer neonatologischen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Intensivstation, insbesondere Frühgeborene, einer hohen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Anzahl schmerzhafter Interventionen ausgesetzt sind,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bleibt es ungeklärt, ob die beschriebenen nicht-medikamentösen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Interventionen auch langfristig eine Wirkung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erzielen. Leider liegen zu dieser Thematik keine Untersuchungen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vor. Auch bei schwer kranken Neugeborenen, die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z.B. einer maschinellen Beatmung bedürfen, wurden diese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Interventionen zu wenig getestet. Einige der vorliegenden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Studien werfen die Frage nach der Wirksamkeit nichtmedikamentöser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Interventionen bei kranken Früh- und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Termingeborenen auf. Sie kann hier nicht schlüssig beantwortet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werden. Es bleibt weiterhin offen, welche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schmerzlindernden Maßnahmen bei der vulnerablen Gruppe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kranker und beatmeter Frühgeborener einen lindernden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Effekt erzielen. Hier gilt es, weitere Untersuchungen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durchzuführen, um auch diese Frühgeborenen in ihrem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Wohlbefinden zu fördern und ihnen eine möglichst unbeeinträchtigte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kognitive und motorische Entwicklung zu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ermöglichen. Fest steht, dass die Schmerzerfassung, -prävention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und -behandlung bei Frühgeborenen und kranken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Neugeborenen zentrale Aufgaben für Pflegefachpersonen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und ÄrztInnen einer Neonatologie darstellen. Diese Aufgaben</w:t>
      </w:r>
    </w:p>
    <w:p w:rsidR="00A70FFA" w:rsidRPr="005B55C9" w:rsidRDefault="00A70FFA" w:rsidP="005B55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bedürfen einer Systematik, welche mit Richtlinien</w:t>
      </w:r>
    </w:p>
    <w:p w:rsidR="00A70FFA" w:rsidRPr="005B55C9" w:rsidRDefault="00A70FFA" w:rsidP="005B55C9">
      <w:pPr>
        <w:spacing w:after="0" w:line="360" w:lineRule="auto"/>
        <w:jc w:val="both"/>
        <w:rPr>
          <w:rFonts w:ascii="Arial" w:hAnsi="Arial" w:cs="Arial"/>
        </w:rPr>
      </w:pPr>
      <w:r w:rsidRPr="005B55C9">
        <w:rPr>
          <w:rFonts w:ascii="Arial" w:hAnsi="Arial" w:cs="Arial"/>
        </w:rPr>
        <w:t>und Standards untermauert sein sollten</w:t>
      </w:r>
      <w:r w:rsidRPr="005B55C9">
        <w:rPr>
          <w:rFonts w:ascii="Arial" w:hAnsi="Arial" w:cs="Arial"/>
        </w:rPr>
        <w:t>.</w:t>
      </w:r>
    </w:p>
    <w:sectPr w:rsidR="00A70FFA" w:rsidRPr="005B55C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FA"/>
    <w:rsid w:val="00131396"/>
    <w:rsid w:val="001F17E0"/>
    <w:rsid w:val="0028688A"/>
    <w:rsid w:val="005479CB"/>
    <w:rsid w:val="005B55C9"/>
    <w:rsid w:val="00625A5A"/>
    <w:rsid w:val="00635F01"/>
    <w:rsid w:val="006E0EAA"/>
    <w:rsid w:val="00811C9E"/>
    <w:rsid w:val="009A6E37"/>
    <w:rsid w:val="00A70FFA"/>
    <w:rsid w:val="00AB1E06"/>
    <w:rsid w:val="00B624C6"/>
    <w:rsid w:val="00B844B4"/>
    <w:rsid w:val="00C27F76"/>
    <w:rsid w:val="00CE437D"/>
    <w:rsid w:val="00DA63DE"/>
    <w:rsid w:val="00E0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672F2"/>
  <w15:chartTrackingRefBased/>
  <w15:docId w15:val="{73D29201-CCBB-476E-A74F-28D1F34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E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5</cp:revision>
  <dcterms:created xsi:type="dcterms:W3CDTF">2019-01-01T23:09:00Z</dcterms:created>
  <dcterms:modified xsi:type="dcterms:W3CDTF">2019-01-02T02:01:00Z</dcterms:modified>
</cp:coreProperties>
</file>