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0A2" w:rsidRDefault="009550A2">
      <w:pPr>
        <w:rPr>
          <w:lang w:val="de-CH"/>
        </w:rPr>
      </w:pPr>
      <w:r>
        <w:rPr>
          <w:lang w:val="de-CH"/>
        </w:rPr>
        <w:t>Skin to skin ccare</w:t>
      </w:r>
    </w:p>
    <w:p w:rsidR="009550A2" w:rsidRDefault="009550A2">
      <w:pPr>
        <w:rPr>
          <w:lang w:val="de-CH"/>
        </w:rPr>
      </w:pPr>
    </w:p>
    <w:p w:rsidR="009550A2" w:rsidRPr="009550A2" w:rsidRDefault="009550A2">
      <w:r w:rsidRPr="009550A2">
        <w:t xml:space="preserve">Johnston, C., Campbell-Yeo, M., </w:t>
      </w:r>
      <w:proofErr w:type="spellStart"/>
      <w:r w:rsidRPr="009550A2">
        <w:t>Disher</w:t>
      </w:r>
      <w:proofErr w:type="spellEnd"/>
      <w:r w:rsidRPr="009550A2">
        <w:t xml:space="preserve">, T., Benoit, B., Steiner, D, </w:t>
      </w:r>
      <w:proofErr w:type="spellStart"/>
      <w:r w:rsidRPr="009550A2">
        <w:t>Fernandes</w:t>
      </w:r>
      <w:proofErr w:type="spellEnd"/>
      <w:r w:rsidRPr="009550A2">
        <w:t xml:space="preserve">, A., </w:t>
      </w:r>
      <w:proofErr w:type="spellStart"/>
      <w:r w:rsidRPr="009550A2">
        <w:t>Inglis</w:t>
      </w:r>
      <w:proofErr w:type="spellEnd"/>
      <w:r w:rsidRPr="009550A2">
        <w:t>, D., Zee, R.</w:t>
      </w:r>
    </w:p>
    <w:p w:rsidR="009550A2" w:rsidRDefault="009550A2">
      <w:r>
        <w:t>Skin-to-</w:t>
      </w:r>
      <w:proofErr w:type="spellStart"/>
      <w:r>
        <w:t>skin</w:t>
      </w:r>
      <w:r w:rsidRPr="009550A2">
        <w:t>kin</w:t>
      </w:r>
      <w:proofErr w:type="spellEnd"/>
      <w:r w:rsidRPr="009550A2">
        <w:t xml:space="preserve"> care for procedural pain in neonates</w:t>
      </w:r>
    </w:p>
    <w:p w:rsidR="009550A2" w:rsidRDefault="009550A2">
      <w:pPr>
        <w:rPr>
          <w:lang w:val="de-CH"/>
        </w:rPr>
      </w:pPr>
      <w:r w:rsidRPr="00D71F74">
        <w:rPr>
          <w:lang w:val="de-CH"/>
        </w:rPr>
        <w:t>2017</w:t>
      </w:r>
    </w:p>
    <w:p w:rsidR="00D71F74" w:rsidRDefault="00D71F74">
      <w:pPr>
        <w:rPr>
          <w:lang w:val="de-CH"/>
        </w:rPr>
      </w:pPr>
    </w:p>
    <w:p w:rsidR="00D71F74" w:rsidRPr="00D71F74" w:rsidRDefault="00D71F74">
      <w:pPr>
        <w:rPr>
          <w:lang w:val="de-CH"/>
        </w:rPr>
      </w:pPr>
      <w:r>
        <w:rPr>
          <w:lang w:val="de-CH"/>
        </w:rPr>
        <w:t>Suchmethoden</w:t>
      </w:r>
    </w:p>
    <w:p w:rsidR="009550A2" w:rsidRDefault="00D71F74">
      <w:pPr>
        <w:rPr>
          <w:lang w:val="de-CH"/>
        </w:rPr>
      </w:pPr>
      <w:r>
        <w:rPr>
          <w:lang w:val="de-CH"/>
        </w:rPr>
        <w:t>Sie benutzten die Stand</w:t>
      </w:r>
      <w:r>
        <w:rPr>
          <w:lang w:val="de-CH"/>
        </w:rPr>
        <w:t>suchstrategien</w:t>
      </w:r>
      <w:r>
        <w:rPr>
          <w:lang w:val="de-CH"/>
        </w:rPr>
        <w:t xml:space="preserve"> der Cochrane Neonatal</w:t>
      </w:r>
      <w:r>
        <w:rPr>
          <w:lang w:val="de-CH"/>
        </w:rPr>
        <w:t xml:space="preserve"> Review Gruppe um </w:t>
      </w:r>
      <w:r>
        <w:rPr>
          <w:lang w:val="de-CH"/>
        </w:rPr>
        <w:t>im Cochrane  Central Register of controlled Trials</w:t>
      </w:r>
      <w:r>
        <w:rPr>
          <w:lang w:val="de-CH"/>
        </w:rPr>
        <w:t xml:space="preserve"> für das Jahr 2016, im Medline (1966 bis Feburuar 2016</w:t>
      </w:r>
      <w:r>
        <w:rPr>
          <w:lang w:val="de-CH"/>
        </w:rPr>
        <w:t>)</w:t>
      </w:r>
      <w:r>
        <w:rPr>
          <w:lang w:val="de-CH"/>
        </w:rPr>
        <w:t>, auf Embase (1980-25. Februar 2016)</w:t>
      </w:r>
      <w:r>
        <w:rPr>
          <w:lang w:val="de-CH"/>
        </w:rPr>
        <w:t xml:space="preserve"> und auf CINAHL ( 1982-</w:t>
      </w:r>
      <w:r>
        <w:rPr>
          <w:lang w:val="de-CH"/>
        </w:rPr>
        <w:t xml:space="preserve">Februar 25, </w:t>
      </w:r>
      <w:r>
        <w:rPr>
          <w:lang w:val="de-CH"/>
        </w:rPr>
        <w:t xml:space="preserve">2016). </w:t>
      </w:r>
      <w:r>
        <w:rPr>
          <w:lang w:val="de-CH"/>
        </w:rPr>
        <w:t>Durchsucht wurden auch clinilal trial Datenbanken, Konferenz proceedings Vorgehenssweisen? Und ide Refernezlisten von abgerufenen Artikel nach RCT und Quasi-randomisierten Studien.</w:t>
      </w:r>
    </w:p>
    <w:p w:rsidR="00551118" w:rsidRDefault="00551118">
      <w:pPr>
        <w:rPr>
          <w:lang w:val="de-CH"/>
        </w:rPr>
      </w:pPr>
    </w:p>
    <w:p w:rsidR="00D71F74" w:rsidRDefault="00D71F74">
      <w:pPr>
        <w:rPr>
          <w:lang w:val="de-CH"/>
        </w:rPr>
      </w:pPr>
      <w:r>
        <w:rPr>
          <w:lang w:val="de-CH"/>
        </w:rPr>
        <w:t>Auswahlkriterien</w:t>
      </w:r>
    </w:p>
    <w:p w:rsidR="00551118" w:rsidRPr="00D71F74" w:rsidRDefault="00551118">
      <w:pPr>
        <w:rPr>
          <w:lang w:val="de-CH"/>
        </w:rPr>
      </w:pPr>
      <w:r>
        <w:rPr>
          <w:lang w:val="de-CH"/>
        </w:rPr>
        <w:t>RCT und Quasirandomisierte Studien, Doppelblind oder Single-blindstudienNeugeborene ab 37 SSW bis 44, welche skin-to-Skin-Care (SSC) aufgrund von Prozeduralschmerzen verursacht durch Gesundheitspersonal erhalten.</w:t>
      </w:r>
    </w:p>
    <w:p w:rsidR="00551118" w:rsidRDefault="00551118">
      <w:pPr>
        <w:rPr>
          <w:lang w:val="de-CH"/>
        </w:rPr>
      </w:pPr>
    </w:p>
    <w:p w:rsidR="009550A2" w:rsidRPr="009550A2" w:rsidRDefault="009550A2">
      <w:pPr>
        <w:rPr>
          <w:lang w:val="de-CH"/>
        </w:rPr>
      </w:pPr>
      <w:r w:rsidRPr="009550A2">
        <w:rPr>
          <w:lang w:val="de-CH"/>
        </w:rPr>
        <w:t>Daten sammlung und –analyse</w:t>
      </w:r>
    </w:p>
    <w:p w:rsidR="009550A2" w:rsidRDefault="009550A2" w:rsidP="009550A2">
      <w:pPr>
        <w:rPr>
          <w:lang w:val="de-CH"/>
        </w:rPr>
      </w:pPr>
      <w:r>
        <w:rPr>
          <w:lang w:val="de-CH"/>
        </w:rPr>
        <w:t xml:space="preserve">Die erhobenen Daten der verschiedenen Skalen zur Schmerzerkennung waren die massgeblichen Resultate für die Datenerhebung. physiologische- und verhaltensspezifische Schmerzindikatoren. Berichten von Hauptunterschied (MD) oder weighted MD (WMD) gewichtet Hauptunterschied? Mit 95% Vertrauensintevall (confidence intervals(CI)) und brauchten fixed-effect Modell zur fortlaufenden Resultaten Messung?? Model for continous outcome measures. </w:t>
      </w:r>
      <w:r>
        <w:rPr>
          <w:lang w:val="de-CH"/>
        </w:rPr>
        <w:t>Variationen in der Art von Gewebeverletzung, Krankenkassen, Dauer der SSC, provider of care wurden miteingeschlossen in die Datensammlung.</w:t>
      </w:r>
    </w:p>
    <w:p w:rsidR="00551118" w:rsidRDefault="00551118" w:rsidP="009550A2">
      <w:pPr>
        <w:rPr>
          <w:lang w:val="de-CH"/>
        </w:rPr>
      </w:pPr>
    </w:p>
    <w:p w:rsidR="00551118" w:rsidRDefault="00551118" w:rsidP="009550A2">
      <w:pPr>
        <w:rPr>
          <w:lang w:val="de-CH"/>
        </w:rPr>
      </w:pPr>
    </w:p>
    <w:p w:rsidR="00882F3B" w:rsidRDefault="00882F3B" w:rsidP="009550A2">
      <w:pPr>
        <w:rPr>
          <w:lang w:val="de-CH"/>
        </w:rPr>
      </w:pPr>
      <w:r>
        <w:rPr>
          <w:lang w:val="de-CH"/>
        </w:rPr>
        <w:t>Ergebnisse</w:t>
      </w:r>
    </w:p>
    <w:p w:rsidR="00882F3B" w:rsidRDefault="00882F3B" w:rsidP="009550A2">
      <w:pPr>
        <w:rPr>
          <w:lang w:val="de-CH"/>
        </w:rPr>
      </w:pPr>
      <w:r>
        <w:rPr>
          <w:lang w:val="de-CH"/>
        </w:rPr>
        <w:t>AutorenSchlusswort</w:t>
      </w:r>
    </w:p>
    <w:p w:rsidR="00882F3B" w:rsidRDefault="00882F3B" w:rsidP="009550A2">
      <w:pPr>
        <w:rPr>
          <w:lang w:val="de-CH"/>
        </w:rPr>
      </w:pPr>
      <w:r>
        <w:rPr>
          <w:lang w:val="de-CH"/>
        </w:rPr>
        <w:t xml:space="preserve"> Sicher zur Nutzung bei einmaligen Interventionen. Die gemsichten Messungen von physiologischen Skalen und auch Verhaltensskalen deuten auf eine effektivität von SSC hin. Auch auf die Herzfrequenz und Schreizeit scheint  SSC  eine Wirkung zu haben. Reine Verhaltensindikatorenmessungen favorisierenSSC(blabla chum nöld drus). physiologische Indikatoren Verhaltensskalen waren gemischt, doch liessen die Annahme zu, dass SSC bei der Herzfrequenz effektiv ist.</w:t>
      </w:r>
    </w:p>
    <w:p w:rsidR="00882F3B" w:rsidRDefault="00882F3B" w:rsidP="009550A2">
      <w:pPr>
        <w:rPr>
          <w:lang w:val="de-CH"/>
        </w:rPr>
      </w:pPr>
      <w:r>
        <w:rPr>
          <w:lang w:val="de-CH"/>
        </w:rPr>
        <w:lastRenderedPageBreak/>
        <w:t xml:space="preserve"> Zwei Studien verglichen SSC,welche von der Mutter oder anderen Personen gemacht wurde, ohne einen signifikanten Unterschied zu erfassen.</w:t>
      </w:r>
      <w:bookmarkStart w:id="0" w:name="_GoBack"/>
      <w:bookmarkEnd w:id="0"/>
    </w:p>
    <w:p w:rsidR="00882F3B" w:rsidRDefault="00882F3B" w:rsidP="009550A2">
      <w:pPr>
        <w:rPr>
          <w:lang w:val="de-CH"/>
        </w:rPr>
      </w:pPr>
      <w:r>
        <w:rPr>
          <w:lang w:val="de-CH"/>
        </w:rPr>
        <w:t>Plain language Summery</w:t>
      </w:r>
    </w:p>
    <w:p w:rsidR="009550A2" w:rsidRPr="009550A2" w:rsidRDefault="009550A2">
      <w:pPr>
        <w:rPr>
          <w:lang w:val="de-CH"/>
        </w:rPr>
      </w:pPr>
    </w:p>
    <w:sectPr w:rsidR="009550A2" w:rsidRPr="009550A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A2"/>
    <w:rsid w:val="003F3CBD"/>
    <w:rsid w:val="00551118"/>
    <w:rsid w:val="00882F3B"/>
    <w:rsid w:val="00954775"/>
    <w:rsid w:val="009550A2"/>
    <w:rsid w:val="00D71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81DA9"/>
  <w15:chartTrackingRefBased/>
  <w15:docId w15:val="{CF324DBE-692F-426E-B241-055426AA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dc:creator>
  <cp:keywords/>
  <dc:description/>
  <cp:lastModifiedBy>Meryem</cp:lastModifiedBy>
  <cp:revision>2</cp:revision>
  <dcterms:created xsi:type="dcterms:W3CDTF">2018-06-01T14:12:00Z</dcterms:created>
  <dcterms:modified xsi:type="dcterms:W3CDTF">2018-06-01T16:19:00Z</dcterms:modified>
</cp:coreProperties>
</file>