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tblpY="468"/>
        <w:tblW w:w="9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1"/>
      </w:tblGrid>
      <w:tr w:rsidR="00622852" w14:paraId="4FA54873" w14:textId="77777777" w:rsidTr="005735B6">
        <w:trPr>
          <w:trHeight w:val="510"/>
        </w:trPr>
        <w:tc>
          <w:tcPr>
            <w:tcW w:w="9411" w:type="dxa"/>
            <w:shd w:val="clear" w:color="auto" w:fill="2D3561"/>
            <w:tcMar>
              <w:top w:w="260" w:type="dxa"/>
              <w:left w:w="360" w:type="dxa"/>
              <w:bottom w:w="240" w:type="dxa"/>
              <w:right w:w="360" w:type="dxa"/>
            </w:tcMar>
          </w:tcPr>
          <w:p w14:paraId="726DB2DC" w14:textId="77777777" w:rsidR="00622852" w:rsidRPr="00BF1035" w:rsidRDefault="00E12DA9" w:rsidP="005735B6">
            <w:pPr>
              <w:jc w:val="center"/>
              <w:rPr>
                <w:sz w:val="18"/>
                <w:szCs w:val="18"/>
              </w:rPr>
            </w:pPr>
            <w:r w:rsidRPr="00BF1035">
              <w:rPr>
                <w:i/>
                <w:iCs/>
                <w:color w:val="9EC8E8"/>
                <w:sz w:val="16"/>
                <w:szCs w:val="16"/>
              </w:rPr>
              <w:t>Guide d'utilisation · Expert-Comptable</w:t>
            </w:r>
          </w:p>
          <w:p w14:paraId="6C2E84B0" w14:textId="1A87C3A6" w:rsidR="00622852" w:rsidRPr="00BF1035" w:rsidRDefault="00E12DA9" w:rsidP="005735B6">
            <w:pPr>
              <w:jc w:val="center"/>
              <w:rPr>
                <w:sz w:val="15"/>
                <w:szCs w:val="15"/>
              </w:rPr>
            </w:pPr>
            <w:r w:rsidRPr="00BF1035">
              <w:rPr>
                <w:b/>
                <w:bCs/>
                <w:color w:val="FFFFFF"/>
                <w:sz w:val="32"/>
                <w:szCs w:val="32"/>
              </w:rPr>
              <w:t xml:space="preserve">Comment utiliser le </w:t>
            </w:r>
            <w:proofErr w:type="spellStart"/>
            <w:r w:rsidRPr="00BF1035">
              <w:rPr>
                <w:b/>
                <w:bCs/>
                <w:color w:val="5BBFBF"/>
                <w:sz w:val="32"/>
                <w:szCs w:val="32"/>
              </w:rPr>
              <w:t>Chatbot</w:t>
            </w:r>
            <w:proofErr w:type="spellEnd"/>
            <w:r w:rsidRPr="00BF1035">
              <w:rPr>
                <w:b/>
                <w:bCs/>
                <w:color w:val="5BBFBF"/>
                <w:sz w:val="32"/>
                <w:szCs w:val="32"/>
              </w:rPr>
              <w:t xml:space="preserve"> Fiscal Franco-Marocain</w:t>
            </w:r>
            <w:r w:rsidR="005735B6">
              <w:rPr>
                <w:b/>
                <w:bCs/>
                <w:color w:val="5BBFBF"/>
                <w:sz w:val="32"/>
                <w:szCs w:val="32"/>
              </w:rPr>
              <w:t> ?</w:t>
            </w:r>
          </w:p>
        </w:tc>
      </w:tr>
    </w:tbl>
    <w:p w14:paraId="12D94F01" w14:textId="4AEE0ADE" w:rsidR="00622852" w:rsidRDefault="00622852">
      <w:pPr>
        <w:spacing w:after="200"/>
      </w:pPr>
    </w:p>
    <w:p w14:paraId="2923B374" w14:textId="59A82395" w:rsidR="005735B6" w:rsidRDefault="005735B6">
      <w:pPr>
        <w:spacing w:after="200"/>
      </w:pPr>
    </w:p>
    <w:p w14:paraId="2269FF0C" w14:textId="576A22C2" w:rsidR="005735B6" w:rsidRDefault="005735B6">
      <w:pPr>
        <w:spacing w:after="200"/>
      </w:pPr>
    </w:p>
    <w:p w14:paraId="1DC45D8C" w14:textId="39282563" w:rsidR="005735B6" w:rsidRDefault="005735B6">
      <w:pPr>
        <w:spacing w:after="200"/>
      </w:pPr>
    </w:p>
    <w:p w14:paraId="542F2AEB" w14:textId="2F501533" w:rsidR="005735B6" w:rsidRDefault="005735B6">
      <w:pPr>
        <w:spacing w:after="200"/>
      </w:pPr>
      <w:r>
        <w:t xml:space="preserve">Lien du </w:t>
      </w:r>
      <w:proofErr w:type="spellStart"/>
      <w:r>
        <w:t>Chatbot</w:t>
      </w:r>
      <w:proofErr w:type="spellEnd"/>
      <w:r>
        <w:t xml:space="preserve"> : </w:t>
      </w:r>
    </w:p>
    <w:p w14:paraId="60E13BDB" w14:textId="77777777" w:rsidR="005735B6" w:rsidRDefault="005735B6">
      <w:pPr>
        <w:spacing w:after="200"/>
      </w:pPr>
    </w:p>
    <w:tbl>
      <w:tblPr>
        <w:tblW w:w="9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3"/>
      </w:tblGrid>
      <w:tr w:rsidR="00622852" w14:paraId="11FD617B" w14:textId="77777777" w:rsidTr="005735B6">
        <w:tc>
          <w:tcPr>
            <w:tcW w:w="9893" w:type="dxa"/>
            <w:tcBorders>
              <w:left w:val="single" w:sz="24" w:space="0" w:color="2D3561"/>
            </w:tcBorders>
            <w:shd w:val="clear" w:color="auto" w:fill="DEEAF6" w:themeFill="accent5" w:themeFillTint="33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5B88A11" w14:textId="2740B6CF" w:rsidR="00622852" w:rsidRDefault="00E12DA9">
            <w:pPr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2D3561"/>
              </w:rPr>
              <w:t xml:space="preserve"> 1 </w:t>
            </w:r>
            <w:r>
              <w:t xml:space="preserve"> 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>INTRODUCTION</w:t>
            </w:r>
            <w:r w:rsidR="008573C5">
              <w:rPr>
                <w:b/>
                <w:bCs/>
                <w:caps/>
                <w:color w:val="2D3561"/>
                <w:sz w:val="18"/>
                <w:szCs w:val="18"/>
              </w:rPr>
              <w:t xml:space="preserve"> :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>COMPRENDRE L'OUTIL</w:t>
            </w:r>
          </w:p>
          <w:p w14:paraId="03958A91" w14:textId="2D59737C" w:rsidR="00622852" w:rsidRDefault="00E12DA9">
            <w:pPr>
              <w:spacing w:after="140"/>
            </w:pPr>
            <w:r>
              <w:t xml:space="preserve">Ce </w:t>
            </w:r>
            <w:proofErr w:type="spellStart"/>
            <w:r>
              <w:t>chatbot</w:t>
            </w:r>
            <w:proofErr w:type="spellEnd"/>
            <w:r>
              <w:t xml:space="preserve"> répond à vos questions fiscales. Il </w:t>
            </w:r>
            <w:r>
              <w:rPr>
                <w:b/>
                <w:bCs/>
              </w:rPr>
              <w:t>analyse votre question</w:t>
            </w:r>
            <w:r>
              <w:t xml:space="preserve"> et formule une réponse structurée, basée sur la documentation fiscale intégrée.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622852" w14:paraId="0C51BDD2" w14:textId="77777777">
              <w:tc>
                <w:tcPr>
                  <w:tcW w:w="4500" w:type="dxa"/>
                  <w:tcBorders>
                    <w:top w:val="single" w:sz="8" w:space="0" w:color="5BBFB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</w:tcPr>
                <w:p w14:paraId="1AF18EBB" w14:textId="5EC11B70" w:rsidR="00622852" w:rsidRDefault="00E12DA9">
                  <w:pPr>
                    <w:spacing w:after="60"/>
                  </w:pPr>
                  <w:r>
                    <w:rPr>
                      <w:b/>
                      <w:bCs/>
                      <w:color w:val="5BBFBF"/>
                      <w:sz w:val="19"/>
                      <w:szCs w:val="19"/>
                    </w:rPr>
                    <w:t>✔ Ce qu'il fait bien</w:t>
                  </w:r>
                </w:p>
                <w:p w14:paraId="3FFD5C4C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>Expliquer un concept fiscal complexe</w:t>
                  </w:r>
                </w:p>
                <w:p w14:paraId="75CAAA92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>Comparer les régimes France / Maroc</w:t>
                  </w:r>
                </w:p>
                <w:p w14:paraId="7AFE9082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>Identifier les divergences clés</w:t>
                  </w:r>
                </w:p>
                <w:p w14:paraId="12FAB39B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>Donner une première orientation rapide</w:t>
                  </w:r>
                </w:p>
                <w:p w14:paraId="36C8F5D6" w14:textId="2110EB32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 xml:space="preserve">Vulgariser pour expliquer </w:t>
                  </w:r>
                  <w:r w:rsidR="009B66F5">
                    <w:t>simplement</w:t>
                  </w:r>
                </w:p>
              </w:tc>
              <w:tc>
                <w:tcPr>
                  <w:tcW w:w="4500" w:type="dxa"/>
                  <w:tcBorders>
                    <w:top w:val="single" w:sz="8" w:space="0" w:color="E8734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</w:tcPr>
                <w:p w14:paraId="568BD2E1" w14:textId="52ECBAA5" w:rsidR="00622852" w:rsidRDefault="00E12DA9">
                  <w:pPr>
                    <w:spacing w:after="60"/>
                  </w:pPr>
                  <w:r>
                    <w:rPr>
                      <w:b/>
                      <w:bCs/>
                      <w:color w:val="E8734A"/>
                      <w:sz w:val="19"/>
                      <w:szCs w:val="19"/>
                    </w:rPr>
                    <w:t>✘ Ce qu'il ne fait PAS</w:t>
                  </w:r>
                </w:p>
                <w:p w14:paraId="4D25EE29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Remplacer la veille officielle (BOI, DGI)</w:t>
                  </w:r>
                </w:p>
                <w:p w14:paraId="432E6E5D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Gérer les spécificités d'un dossier client</w:t>
                  </w:r>
                </w:p>
                <w:p w14:paraId="674CCCF6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Produire des documents opposables</w:t>
                  </w:r>
                </w:p>
                <w:p w14:paraId="085FD7C8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Se substituer à votre expertise</w:t>
                  </w:r>
                </w:p>
                <w:p w14:paraId="5FE5C209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Connaître les évolutions très récentes</w:t>
                  </w:r>
                </w:p>
              </w:tc>
            </w:tr>
          </w:tbl>
          <w:p w14:paraId="36EBE001" w14:textId="77777777" w:rsidR="00622852" w:rsidRDefault="00622852"/>
        </w:tc>
      </w:tr>
    </w:tbl>
    <w:p w14:paraId="40915A5D" w14:textId="77777777" w:rsidR="00622852" w:rsidRDefault="00622852">
      <w:pPr>
        <w:spacing w:after="180"/>
      </w:pPr>
    </w:p>
    <w:tbl>
      <w:tblPr>
        <w:tblW w:w="9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3"/>
      </w:tblGrid>
      <w:tr w:rsidR="00622852" w14:paraId="3A54DDDB" w14:textId="77777777" w:rsidTr="005735B6">
        <w:tc>
          <w:tcPr>
            <w:tcW w:w="9893" w:type="dxa"/>
            <w:tcBorders>
              <w:left w:val="single" w:sz="24" w:space="0" w:color="E8734A"/>
            </w:tcBorders>
            <w:shd w:val="clear" w:color="auto" w:fill="FFF2CC" w:themeFill="accent4" w:themeFillTint="33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34481D8" w14:textId="3B9DB4E8" w:rsidR="00622852" w:rsidRDefault="00E12DA9">
            <w:pPr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E8734A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  <w:caps/>
                <w:color w:val="E8734A"/>
                <w:sz w:val="18"/>
                <w:szCs w:val="18"/>
              </w:rPr>
              <w:t>⚠ POINT ESSENTIEL</w:t>
            </w:r>
            <w:r w:rsidR="008573C5">
              <w:rPr>
                <w:b/>
                <w:bCs/>
                <w:caps/>
                <w:color w:val="E8734A"/>
                <w:sz w:val="18"/>
                <w:szCs w:val="18"/>
              </w:rPr>
              <w:t> :</w:t>
            </w:r>
            <w:r>
              <w:rPr>
                <w:b/>
                <w:bCs/>
                <w:caps/>
                <w:color w:val="E8734A"/>
                <w:sz w:val="18"/>
                <w:szCs w:val="18"/>
              </w:rPr>
              <w:t xml:space="preserve"> L'IA NE REMPLACE JAMAIS VOTRE JUGEMENT</w:t>
            </w:r>
          </w:p>
          <w:p w14:paraId="16361011" w14:textId="25931377" w:rsidR="00622852" w:rsidRPr="009B66F5" w:rsidRDefault="00E12DA9" w:rsidP="009B66F5">
            <w:pPr>
              <w:rPr>
                <w:color w:val="000000" w:themeColor="text1"/>
              </w:rPr>
            </w:pPr>
            <w:r w:rsidRPr="009B66F5">
              <w:rPr>
                <w:color w:val="000000" w:themeColor="text1"/>
              </w:rPr>
              <w:t xml:space="preserve">Toute information fournie par le </w:t>
            </w:r>
            <w:proofErr w:type="spellStart"/>
            <w:r w:rsidRPr="009B66F5">
              <w:rPr>
                <w:color w:val="000000" w:themeColor="text1"/>
              </w:rPr>
              <w:t>chatbot</w:t>
            </w:r>
            <w:proofErr w:type="spellEnd"/>
            <w:r w:rsidRPr="009B66F5">
              <w:rPr>
                <w:color w:val="000000" w:themeColor="text1"/>
              </w:rPr>
              <w:t xml:space="preserve"> </w:t>
            </w:r>
            <w:r w:rsidRPr="009B66F5">
              <w:rPr>
                <w:b/>
                <w:bCs/>
                <w:color w:val="000000" w:themeColor="text1"/>
                <w:u w:val="single"/>
              </w:rPr>
              <w:t>doit être vérifiée et validée</w:t>
            </w:r>
            <w:r w:rsidRPr="009B66F5">
              <w:rPr>
                <w:color w:val="000000" w:themeColor="text1"/>
              </w:rPr>
              <w:t xml:space="preserve"> avant application sur un dossier client. L'IA éclaire et fait gagner du temps</w:t>
            </w:r>
            <w:r w:rsidR="00F230BB" w:rsidRPr="009B66F5">
              <w:rPr>
                <w:color w:val="000000" w:themeColor="text1"/>
              </w:rPr>
              <w:t>.</w:t>
            </w:r>
            <w:r w:rsidRPr="009B66F5">
              <w:rPr>
                <w:color w:val="000000" w:themeColor="text1"/>
              </w:rPr>
              <w:t xml:space="preserve"> </w:t>
            </w:r>
            <w:r w:rsidR="009B66F5" w:rsidRPr="009B66F5">
              <w:rPr>
                <w:color w:val="000000" w:themeColor="text1"/>
              </w:rPr>
              <w:t>Mais c</w:t>
            </w:r>
            <w:r w:rsidRPr="009B66F5">
              <w:rPr>
                <w:color w:val="000000" w:themeColor="text1"/>
              </w:rPr>
              <w:t>'est vous qui décidez et engagez votre responsabilité professionnelle.</w:t>
            </w:r>
            <w:r w:rsidR="009B66F5" w:rsidRPr="009B66F5">
              <w:rPr>
                <w:color w:val="000000" w:themeColor="text1"/>
              </w:rPr>
              <w:t xml:space="preserve"> I</w:t>
            </w:r>
            <w:r w:rsidR="009B66F5" w:rsidRPr="009B66F5">
              <w:rPr>
                <w:color w:val="000000" w:themeColor="text1"/>
              </w:rPr>
              <w:t xml:space="preserve">l est également essentiel de veiller à l’anonymisation des données et au respect strict de la </w:t>
            </w:r>
            <w:r w:rsidR="009B66F5" w:rsidRPr="00623777">
              <w:rPr>
                <w:b/>
                <w:bCs/>
                <w:color w:val="000000" w:themeColor="text1"/>
                <w:u w:val="single"/>
              </w:rPr>
              <w:t>confidentialité</w:t>
            </w:r>
            <w:r w:rsidR="009B66F5" w:rsidRPr="009B66F5">
              <w:rPr>
                <w:color w:val="000000" w:themeColor="text1"/>
              </w:rPr>
              <w:t xml:space="preserve"> des informations clients. </w:t>
            </w:r>
          </w:p>
          <w:p w14:paraId="3313126D" w14:textId="77777777" w:rsidR="00622852" w:rsidRDefault="00E12DA9">
            <w:pPr>
              <w:spacing w:after="60"/>
            </w:pPr>
            <w:r>
              <w:rPr>
                <w:b/>
                <w:bCs/>
                <w:color w:val="7D4000"/>
              </w:rPr>
              <w:t xml:space="preserve">Documentation intégrée dans le </w:t>
            </w:r>
            <w:proofErr w:type="spellStart"/>
            <w:r>
              <w:rPr>
                <w:b/>
                <w:bCs/>
                <w:color w:val="7D4000"/>
              </w:rPr>
              <w:t>chatbot</w:t>
            </w:r>
            <w:proofErr w:type="spellEnd"/>
            <w:r>
              <w:rPr>
                <w:b/>
                <w:bCs/>
                <w:color w:val="7D4000"/>
              </w:rPr>
              <w:t xml:space="preserve"> :</w:t>
            </w:r>
          </w:p>
          <w:p w14:paraId="7DB6A68D" w14:textId="75FED25F" w:rsidR="00622852" w:rsidRDefault="00E12DA9">
            <w:pPr>
              <w:spacing w:before="40" w:after="40"/>
              <w:ind w:left="300" w:hanging="240"/>
            </w:pPr>
            <w:r>
              <w:rPr>
                <w:b/>
                <w:bCs/>
                <w:color w:val="E8734A"/>
              </w:rPr>
              <w:t xml:space="preserve">• </w:t>
            </w:r>
            <w:r>
              <w:t>CGI Maroc</w:t>
            </w:r>
            <w:r w:rsidR="008573C5">
              <w:t> /</w:t>
            </w:r>
            <w:r>
              <w:t xml:space="preserve"> principaux articles</w:t>
            </w:r>
          </w:p>
          <w:p w14:paraId="63206FF3" w14:textId="77777777" w:rsidR="00622852" w:rsidRDefault="00E12DA9">
            <w:pPr>
              <w:spacing w:before="40" w:after="40"/>
              <w:ind w:left="300" w:hanging="240"/>
            </w:pPr>
            <w:r>
              <w:rPr>
                <w:b/>
                <w:bCs/>
                <w:color w:val="E8734A"/>
              </w:rPr>
              <w:t xml:space="preserve">• </w:t>
            </w:r>
            <w:r>
              <w:t>Convention fiscale franco-marocaine du 29 mai 1970</w:t>
            </w:r>
          </w:p>
          <w:p w14:paraId="6E739983" w14:textId="77777777" w:rsidR="00622852" w:rsidRDefault="00E12DA9">
            <w:pPr>
              <w:spacing w:before="40" w:after="40"/>
              <w:ind w:left="300" w:hanging="240"/>
            </w:pPr>
            <w:r>
              <w:rPr>
                <w:b/>
                <w:bCs/>
                <w:color w:val="E8734A"/>
              </w:rPr>
              <w:t xml:space="preserve">• </w:t>
            </w:r>
            <w:r>
              <w:t>Réglementation des changes (Office des Changes)</w:t>
            </w:r>
          </w:p>
          <w:p w14:paraId="63D5276E" w14:textId="72D5B74B" w:rsidR="00622852" w:rsidRDefault="00E12DA9">
            <w:pPr>
              <w:spacing w:before="40" w:after="40"/>
              <w:ind w:left="300" w:hanging="240"/>
            </w:pPr>
            <w:r>
              <w:rPr>
                <w:b/>
                <w:bCs/>
                <w:color w:val="E8734A"/>
              </w:rPr>
              <w:t xml:space="preserve">• </w:t>
            </w:r>
            <w:r>
              <w:t xml:space="preserve">CGI France </w:t>
            </w:r>
            <w:r w:rsidR="008573C5">
              <w:t xml:space="preserve">/ </w:t>
            </w:r>
            <w:r>
              <w:t>dispositions applicables aux non-résidents</w:t>
            </w:r>
          </w:p>
          <w:p w14:paraId="03569615" w14:textId="77777777" w:rsidR="00622852" w:rsidRDefault="00E12DA9">
            <w:pPr>
              <w:spacing w:before="40" w:after="40"/>
              <w:ind w:left="300" w:hanging="240"/>
            </w:pPr>
            <w:r>
              <w:rPr>
                <w:b/>
                <w:bCs/>
                <w:color w:val="E8734A"/>
              </w:rPr>
              <w:t xml:space="preserve">• </w:t>
            </w:r>
            <w:r>
              <w:t>Doctrine fiscale &amp; circulaires DGI marocaine</w:t>
            </w:r>
          </w:p>
          <w:p w14:paraId="2BC8656B" w14:textId="77777777" w:rsidR="00622852" w:rsidRDefault="00E12DA9">
            <w:pPr>
              <w:spacing w:before="40" w:after="40"/>
              <w:ind w:left="300" w:hanging="240"/>
            </w:pPr>
            <w:r>
              <w:rPr>
                <w:b/>
                <w:bCs/>
                <w:color w:val="E8734A"/>
              </w:rPr>
              <w:t xml:space="preserve">• </w:t>
            </w:r>
            <w:r>
              <w:t>Dispositions immobilier &amp; tourisme (</w:t>
            </w:r>
            <w:proofErr w:type="spellStart"/>
            <w:r>
              <w:t>riads</w:t>
            </w:r>
            <w:proofErr w:type="spellEnd"/>
            <w:r>
              <w:t>, maisons d'hôtes)</w:t>
            </w:r>
          </w:p>
          <w:p w14:paraId="41E77FC8" w14:textId="77777777" w:rsidR="00622852" w:rsidRDefault="00622852">
            <w:pPr>
              <w:spacing w:after="60"/>
            </w:pPr>
          </w:p>
          <w:p w14:paraId="691DE130" w14:textId="18713E20" w:rsidR="00622852" w:rsidRDefault="00E12DA9">
            <w:pPr>
              <w:spacing w:after="80"/>
            </w:pPr>
            <w:r>
              <w:rPr>
                <w:i/>
                <w:iCs/>
                <w:color w:val="7D4000"/>
                <w:sz w:val="18"/>
                <w:szCs w:val="18"/>
              </w:rPr>
              <w:t>⚠ La législation évolue. Vérifiez toujours via les sources officielles avant de conclure.</w:t>
            </w:r>
          </w:p>
        </w:tc>
      </w:tr>
    </w:tbl>
    <w:p w14:paraId="64CFF838" w14:textId="77777777" w:rsidR="00622852" w:rsidRDefault="00622852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48"/>
      </w:tblGrid>
      <w:tr w:rsidR="00622852" w14:paraId="07790149" w14:textId="77777777">
        <w:tc>
          <w:tcPr>
            <w:tcW w:w="9360" w:type="dxa"/>
            <w:tcBorders>
              <w:left w:val="single" w:sz="24" w:space="0" w:color="5BBFBF"/>
            </w:tcBorders>
            <w:shd w:val="clear" w:color="auto" w:fill="E4F4E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9725822" w14:textId="7225D8D1" w:rsidR="00622852" w:rsidRDefault="00E12DA9">
            <w:pPr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5BBFBF"/>
              </w:rPr>
              <w:t xml:space="preserve"> 3 </w:t>
            </w:r>
            <w:r>
              <w:t xml:space="preserve"> 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>OBJECTIF</w:t>
            </w:r>
            <w:r w:rsidR="008573C5">
              <w:rPr>
                <w:b/>
                <w:bCs/>
                <w:caps/>
                <w:color w:val="2D3561"/>
                <w:sz w:val="18"/>
                <w:szCs w:val="18"/>
              </w:rPr>
              <w:t xml:space="preserve"> :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>QU'EST-CE QU'UN PROMPT ?</w:t>
            </w:r>
          </w:p>
          <w:p w14:paraId="52ABD762" w14:textId="77777777" w:rsidR="00622852" w:rsidRDefault="00E12DA9">
            <w:pPr>
              <w:spacing w:after="80"/>
            </w:pPr>
            <w:r>
              <w:t xml:space="preserve">Un </w:t>
            </w:r>
            <w:r>
              <w:rPr>
                <w:b/>
                <w:bCs/>
              </w:rPr>
              <w:t>prompt</w:t>
            </w:r>
            <w:r>
              <w:t xml:space="preserve"> est le message que vous envoyez au </w:t>
            </w:r>
            <w:proofErr w:type="spellStart"/>
            <w:r>
              <w:t>chatbot</w:t>
            </w:r>
            <w:proofErr w:type="spellEnd"/>
            <w:r>
              <w:t>. Plus il est précis, plus la réponse sera utile et directement opérationnelle.</w:t>
            </w:r>
          </w:p>
          <w:p w14:paraId="2572ABEF" w14:textId="678FF32F" w:rsidR="00622852" w:rsidRDefault="00E12DA9">
            <w:pPr>
              <w:spacing w:after="140"/>
            </w:pP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💡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Analogie : le prompt = un briefing client. Vague → réponse générique. Précis → réponse actionnable.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622852" w14:paraId="40D50E16" w14:textId="77777777">
              <w:tc>
                <w:tcPr>
                  <w:tcW w:w="0" w:type="auto"/>
                  <w:tcBorders>
                    <w:left w:val="single" w:sz="18" w:space="0" w:color="E8734A"/>
                  </w:tcBorders>
                  <w:shd w:val="clear" w:color="auto" w:fill="FDE8E8"/>
                  <w:tcMar>
                    <w:top w:w="100" w:type="dxa"/>
                    <w:left w:w="180" w:type="dxa"/>
                    <w:bottom w:w="100" w:type="dxa"/>
                    <w:right w:w="140" w:type="dxa"/>
                  </w:tcMar>
                </w:tcPr>
                <w:p w14:paraId="3B3AC7CA" w14:textId="0E5B81D1" w:rsidR="00622852" w:rsidRDefault="00E12DA9">
                  <w:pPr>
                    <w:spacing w:after="40"/>
                  </w:pPr>
                  <w:r>
                    <w:rPr>
                      <w:b/>
                      <w:bCs/>
                      <w:color w:val="E8734A"/>
                      <w:sz w:val="18"/>
                      <w:szCs w:val="18"/>
                    </w:rPr>
                    <w:t>✗ Prompt inefficace :</w:t>
                  </w:r>
                </w:p>
                <w:p w14:paraId="590F73A9" w14:textId="28F3A329" w:rsidR="00622852" w:rsidRDefault="008573C5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5A1A0A"/>
                      <w:sz w:val="18"/>
                      <w:szCs w:val="18"/>
                    </w:rPr>
                    <w:t>« </w:t>
                  </w:r>
                  <w:r w:rsidR="00E12DA9">
                    <w:rPr>
                      <w:rFonts w:ascii="Courier New" w:eastAsia="Courier New" w:hAnsi="Courier New" w:cs="Courier New"/>
                      <w:i/>
                      <w:iCs/>
                      <w:color w:val="5A1A0A"/>
                      <w:sz w:val="18"/>
                      <w:szCs w:val="18"/>
                    </w:rPr>
                    <w:t>Fiscalité immobilier Maroc</w:t>
                  </w:r>
                  <w:r>
                    <w:rPr>
                      <w:rFonts w:ascii="Courier New" w:eastAsia="Courier New" w:hAnsi="Courier New" w:cs="Courier New"/>
                      <w:i/>
                      <w:iCs/>
                      <w:color w:val="5A1A0A"/>
                      <w:sz w:val="18"/>
                      <w:szCs w:val="18"/>
                    </w:rPr>
                    <w:t> »</w:t>
                  </w:r>
                </w:p>
              </w:tc>
            </w:tr>
          </w:tbl>
          <w:p w14:paraId="488A26DA" w14:textId="77777777" w:rsidR="00622852" w:rsidRDefault="00622852">
            <w:pPr>
              <w:spacing w:after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622852" w14:paraId="70B6160F" w14:textId="77777777">
              <w:tc>
                <w:tcPr>
                  <w:tcW w:w="0" w:type="auto"/>
                  <w:tcBorders>
                    <w:left w:val="single" w:sz="18" w:space="0" w:color="4DB870"/>
                  </w:tcBorders>
                  <w:shd w:val="clear" w:color="auto" w:fill="E8F5E9"/>
                  <w:tcMar>
                    <w:top w:w="100" w:type="dxa"/>
                    <w:left w:w="180" w:type="dxa"/>
                    <w:bottom w:w="100" w:type="dxa"/>
                    <w:right w:w="140" w:type="dxa"/>
                  </w:tcMar>
                </w:tcPr>
                <w:p w14:paraId="77015042" w14:textId="4B690241" w:rsidR="00622852" w:rsidRDefault="00E12DA9">
                  <w:pPr>
                    <w:spacing w:after="40"/>
                  </w:pPr>
                  <w:r>
                    <w:rPr>
                      <w:b/>
                      <w:bCs/>
                      <w:color w:val="2A7A3A"/>
                      <w:sz w:val="18"/>
                      <w:szCs w:val="18"/>
                    </w:rPr>
                    <w:t>✓ Prompt optimisé :</w:t>
                  </w:r>
                </w:p>
                <w:p w14:paraId="0870F6BB" w14:textId="6628E1AF" w:rsidR="00622852" w:rsidRDefault="00E12DA9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 xml:space="preserve">Mon client est résident fiscal français. Il achète un </w:t>
                  </w:r>
                  <w:r w:rsidR="008573C5"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>R</w:t>
                  </w:r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>iad à Marrakech pour la location saisonnière. Quelles sont ses obligations fiscales au Maroc et comment la convention de 1970 s'applique-t-elle aux revenus locatifs ?</w:t>
                  </w:r>
                </w:p>
              </w:tc>
            </w:tr>
          </w:tbl>
          <w:p w14:paraId="14792B26" w14:textId="77777777" w:rsidR="00622852" w:rsidRDefault="00622852"/>
        </w:tc>
      </w:tr>
    </w:tbl>
    <w:p w14:paraId="48331500" w14:textId="1C7C5AEE" w:rsidR="00622852" w:rsidRDefault="00622852">
      <w:pPr>
        <w:spacing w:after="180"/>
      </w:pPr>
    </w:p>
    <w:p w14:paraId="69B90E23" w14:textId="77777777" w:rsidR="005735B6" w:rsidRDefault="005735B6">
      <w:pPr>
        <w:spacing w:after="180"/>
      </w:pPr>
    </w:p>
    <w:tbl>
      <w:tblPr>
        <w:tblW w:w="9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3"/>
      </w:tblGrid>
      <w:tr w:rsidR="00622852" w14:paraId="244E35E6" w14:textId="77777777" w:rsidTr="00F230BB">
        <w:tc>
          <w:tcPr>
            <w:tcW w:w="9893" w:type="dxa"/>
            <w:tcBorders>
              <w:left w:val="single" w:sz="24" w:space="0" w:color="E8734A"/>
            </w:tcBorders>
            <w:shd w:val="clear" w:color="auto" w:fill="F5F0E8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AB985C7" w14:textId="7171DFDB" w:rsidR="00622852" w:rsidRDefault="00E12DA9">
            <w:pPr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E8734A"/>
              </w:rPr>
              <w:t xml:space="preserve"> 4 </w:t>
            </w:r>
            <w:r>
              <w:t xml:space="preserve"> 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>MÉTHODOLOGIE</w:t>
            </w:r>
            <w:r w:rsidR="008573C5">
              <w:rPr>
                <w:b/>
                <w:bCs/>
                <w:caps/>
                <w:color w:val="2D3561"/>
                <w:sz w:val="18"/>
                <w:szCs w:val="18"/>
              </w:rPr>
              <w:t xml:space="preserve"> :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>LES 5 INGRÉDIENTS D'UN BON PROMPT</w:t>
            </w:r>
          </w:p>
          <w:p w14:paraId="6A4E08E5" w14:textId="77777777" w:rsidR="00622852" w:rsidRDefault="00E12DA9">
            <w:pPr>
              <w:spacing w:before="100" w:after="30"/>
            </w:pPr>
            <w:r>
              <w:rPr>
                <w:b/>
                <w:bCs/>
                <w:color w:val="FFFFFF"/>
                <w:shd w:val="clear" w:color="auto" w:fill="2D3561"/>
              </w:rPr>
              <w:t xml:space="preserve"> 1 </w:t>
            </w:r>
            <w:r>
              <w:rPr>
                <w:b/>
                <w:bCs/>
                <w:color w:val="2D3561"/>
              </w:rPr>
              <w:t xml:space="preserve">  Le Contexte</w:t>
            </w:r>
          </w:p>
          <w:p w14:paraId="4EB81EB8" w14:textId="77777777" w:rsidR="00622852" w:rsidRDefault="00E12DA9"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>Qui est votre client ? Résident français ? Non-résident ? Quel type d'investissement ?</w:t>
            </w:r>
          </w:p>
          <w:p w14:paraId="087F5768" w14:textId="77777777" w:rsidR="00622852" w:rsidRDefault="00E12DA9">
            <w:pPr>
              <w:spacing w:before="100" w:after="30"/>
            </w:pPr>
            <w:r>
              <w:rPr>
                <w:b/>
                <w:bCs/>
                <w:color w:val="FFFFFF"/>
                <w:shd w:val="clear" w:color="auto" w:fill="2D3561"/>
              </w:rPr>
              <w:t xml:space="preserve"> 2 </w:t>
            </w:r>
            <w:r>
              <w:rPr>
                <w:b/>
                <w:bCs/>
                <w:color w:val="2D3561"/>
              </w:rPr>
              <w:t xml:space="preserve">  La Question précise</w:t>
            </w:r>
          </w:p>
          <w:p w14:paraId="1848ED1A" w14:textId="77777777" w:rsidR="00622852" w:rsidRDefault="00E12DA9"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>Ciblez une problématique à la fois : plus-values, revenus locatifs, structure juridique...</w:t>
            </w:r>
          </w:p>
          <w:p w14:paraId="40BCBA63" w14:textId="77777777" w:rsidR="00622852" w:rsidRDefault="00E12DA9">
            <w:pPr>
              <w:spacing w:before="100" w:after="30"/>
            </w:pPr>
            <w:r>
              <w:rPr>
                <w:b/>
                <w:bCs/>
                <w:color w:val="FFFFFF"/>
                <w:shd w:val="clear" w:color="auto" w:fill="2D3561"/>
              </w:rPr>
              <w:t xml:space="preserve"> 3 </w:t>
            </w:r>
            <w:r>
              <w:rPr>
                <w:b/>
                <w:bCs/>
                <w:color w:val="2D3561"/>
              </w:rPr>
              <w:t xml:space="preserve">  Le Format souhaité</w:t>
            </w:r>
          </w:p>
          <w:p w14:paraId="23474DCB" w14:textId="77777777" w:rsidR="00622852" w:rsidRDefault="00E12DA9"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>Ex. : « Réponds sous forme de tableau comparatif France / Maroc avec une colonne risques. »</w:t>
            </w:r>
          </w:p>
          <w:p w14:paraId="018038D2" w14:textId="77777777" w:rsidR="00622852" w:rsidRDefault="00E12DA9">
            <w:pPr>
              <w:spacing w:before="100" w:after="30"/>
            </w:pPr>
            <w:r>
              <w:rPr>
                <w:b/>
                <w:bCs/>
                <w:color w:val="FFFFFF"/>
                <w:shd w:val="clear" w:color="auto" w:fill="2D3561"/>
              </w:rPr>
              <w:t xml:space="preserve"> 4 </w:t>
            </w:r>
            <w:r>
              <w:rPr>
                <w:b/>
                <w:bCs/>
                <w:color w:val="2D3561"/>
              </w:rPr>
              <w:t xml:space="preserve">  Le Niveau de détail</w:t>
            </w:r>
          </w:p>
          <w:p w14:paraId="2F107C20" w14:textId="77777777" w:rsidR="00622852" w:rsidRDefault="00E12DA9"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>Ex. : « D'abord 5 lignes de synthèse, puis les références législatives principales. »</w:t>
            </w:r>
          </w:p>
          <w:p w14:paraId="26769512" w14:textId="77777777" w:rsidR="00622852" w:rsidRDefault="00E12DA9">
            <w:pPr>
              <w:spacing w:before="100" w:after="30"/>
            </w:pPr>
            <w:r>
              <w:rPr>
                <w:b/>
                <w:bCs/>
                <w:color w:val="FFFFFF"/>
                <w:shd w:val="clear" w:color="auto" w:fill="2D3561"/>
              </w:rPr>
              <w:t xml:space="preserve"> 5 </w:t>
            </w:r>
            <w:r>
              <w:rPr>
                <w:b/>
                <w:bCs/>
                <w:color w:val="2D3561"/>
              </w:rPr>
              <w:t xml:space="preserve">  Les Contraintes</w:t>
            </w:r>
          </w:p>
          <w:p w14:paraId="2E41906B" w14:textId="77777777" w:rsidR="00622852" w:rsidRDefault="00E12DA9"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>Ex. : « Ne traite pas la TVA, concentre-toi uniquement sur l'IR et les plus-values. »</w:t>
            </w:r>
          </w:p>
        </w:tc>
      </w:tr>
    </w:tbl>
    <w:p w14:paraId="67766C4A" w14:textId="77777777" w:rsidR="00622852" w:rsidRDefault="00622852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48"/>
      </w:tblGrid>
      <w:tr w:rsidR="00622852" w14:paraId="2B78FE74" w14:textId="77777777">
        <w:tc>
          <w:tcPr>
            <w:tcW w:w="9360" w:type="dxa"/>
            <w:tcBorders>
              <w:left w:val="single" w:sz="24" w:space="0" w:color="2D3561"/>
            </w:tcBorders>
            <w:shd w:val="clear" w:color="auto" w:fill="EAF6F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5255020" w14:textId="4712CD96" w:rsidR="00622852" w:rsidRDefault="00E12DA9">
            <w:pPr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2D3561"/>
              </w:rPr>
              <w:t xml:space="preserve"> 5 </w:t>
            </w:r>
            <w:r>
              <w:t xml:space="preserve"> 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>RÉSULTATS</w:t>
            </w:r>
            <w:r w:rsidR="008573C5">
              <w:rPr>
                <w:b/>
                <w:bCs/>
                <w:caps/>
                <w:color w:val="2D3561"/>
                <w:sz w:val="18"/>
                <w:szCs w:val="18"/>
              </w:rPr>
              <w:t> :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 xml:space="preserve"> EXEMPLES DE PROMPTS PRATIQUES</w:t>
            </w:r>
          </w:p>
          <w:p w14:paraId="437FB9BC" w14:textId="77777777" w:rsidR="00622852" w:rsidRDefault="00E12DA9">
            <w:pPr>
              <w:spacing w:before="80" w:after="60"/>
            </w:pPr>
            <w:proofErr w:type="gramStart"/>
            <w:r>
              <w:rPr>
                <w:b/>
                <w:bCs/>
                <w:color w:val="2D3561"/>
              </w:rPr>
              <w:t>📌</w:t>
            </w:r>
            <w:proofErr w:type="gramEnd"/>
            <w:r>
              <w:rPr>
                <w:b/>
                <w:bCs/>
                <w:color w:val="2D3561"/>
              </w:rPr>
              <w:t xml:space="preserve"> Plus-values immobilières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622852" w14:paraId="4E839A7B" w14:textId="77777777">
              <w:tc>
                <w:tcPr>
                  <w:tcW w:w="0" w:type="auto"/>
                  <w:tcBorders>
                    <w:left w:val="single" w:sz="18" w:space="0" w:color="4DB870"/>
                  </w:tcBorders>
                  <w:shd w:val="clear" w:color="auto" w:fill="E8F5E9"/>
                  <w:tcMar>
                    <w:top w:w="100" w:type="dxa"/>
                    <w:left w:w="180" w:type="dxa"/>
                    <w:bottom w:w="100" w:type="dxa"/>
                    <w:right w:w="140" w:type="dxa"/>
                  </w:tcMar>
                </w:tcPr>
                <w:p w14:paraId="16054089" w14:textId="77777777" w:rsidR="00622852" w:rsidRDefault="00622852">
                  <w:pPr>
                    <w:spacing w:after="40"/>
                  </w:pPr>
                </w:p>
                <w:p w14:paraId="62897613" w14:textId="77777777" w:rsidR="00622852" w:rsidRDefault="00E12DA9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 xml:space="preserve">Mon client vend son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>riad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 xml:space="preserve"> après 5 ans. Quel est le régime des plus-values au Maroc pour un non-résident ? Comment éviter la double imposition via la convention franco-marocaine de 1970 ?</w:t>
                  </w:r>
                </w:p>
              </w:tc>
            </w:tr>
          </w:tbl>
          <w:p w14:paraId="29CA49E2" w14:textId="77777777" w:rsidR="00622852" w:rsidRDefault="00622852">
            <w:pPr>
              <w:spacing w:after="60"/>
            </w:pPr>
          </w:p>
          <w:p w14:paraId="50813DD7" w14:textId="06000872" w:rsidR="00622852" w:rsidRDefault="00E12DA9">
            <w:pPr>
              <w:spacing w:before="80" w:after="60"/>
            </w:pPr>
            <w:proofErr w:type="gramStart"/>
            <w:r>
              <w:rPr>
                <w:b/>
                <w:bCs/>
                <w:color w:val="2D3561"/>
              </w:rPr>
              <w:t>📌</w:t>
            </w:r>
            <w:proofErr w:type="gramEnd"/>
            <w:r w:rsidR="00F230BB">
              <w:rPr>
                <w:b/>
                <w:bCs/>
                <w:color w:val="2D3561"/>
              </w:rPr>
              <w:t xml:space="preserve"> </w:t>
            </w:r>
            <w:r>
              <w:rPr>
                <w:b/>
                <w:bCs/>
                <w:color w:val="2D3561"/>
              </w:rPr>
              <w:t>Revenus locatifs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622852" w14:paraId="0E8676BE" w14:textId="77777777">
              <w:tc>
                <w:tcPr>
                  <w:tcW w:w="0" w:type="auto"/>
                  <w:tcBorders>
                    <w:left w:val="single" w:sz="18" w:space="0" w:color="4DB870"/>
                  </w:tcBorders>
                  <w:shd w:val="clear" w:color="auto" w:fill="E8F5E9"/>
                  <w:tcMar>
                    <w:top w:w="100" w:type="dxa"/>
                    <w:left w:w="180" w:type="dxa"/>
                    <w:bottom w:w="100" w:type="dxa"/>
                    <w:right w:w="140" w:type="dxa"/>
                  </w:tcMar>
                </w:tcPr>
                <w:p w14:paraId="092E39AD" w14:textId="77777777" w:rsidR="00622852" w:rsidRDefault="00622852">
                  <w:pPr>
                    <w:spacing w:after="40"/>
                  </w:pPr>
                </w:p>
                <w:p w14:paraId="4D6749C9" w14:textId="77777777" w:rsidR="00622852" w:rsidRDefault="00E12DA9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>Quelles obligations déclaratives en France ET au Maroc pour un résident fiscal français percevant des loyers d'une maison d'hôtes à Marrakech ? Quel pays impose en premier ?</w:t>
                  </w:r>
                </w:p>
              </w:tc>
            </w:tr>
          </w:tbl>
          <w:p w14:paraId="57861EE1" w14:textId="77777777" w:rsidR="00622852" w:rsidRDefault="00622852">
            <w:pPr>
              <w:spacing w:after="60"/>
            </w:pPr>
          </w:p>
          <w:p w14:paraId="4F5B7EFF" w14:textId="77777777" w:rsidR="00622852" w:rsidRDefault="00E12DA9">
            <w:pPr>
              <w:spacing w:before="80" w:after="60"/>
            </w:pPr>
            <w:proofErr w:type="gramStart"/>
            <w:r>
              <w:rPr>
                <w:b/>
                <w:bCs/>
                <w:color w:val="2D3561"/>
              </w:rPr>
              <w:t>📌</w:t>
            </w:r>
            <w:proofErr w:type="gramEnd"/>
            <w:r>
              <w:rPr>
                <w:b/>
                <w:bCs/>
                <w:color w:val="2D3561"/>
              </w:rPr>
              <w:t xml:space="preserve"> Structure juridique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622852" w14:paraId="1DE13591" w14:textId="77777777">
              <w:tc>
                <w:tcPr>
                  <w:tcW w:w="0" w:type="auto"/>
                  <w:tcBorders>
                    <w:left w:val="single" w:sz="18" w:space="0" w:color="4DB870"/>
                  </w:tcBorders>
                  <w:shd w:val="clear" w:color="auto" w:fill="E8F5E9"/>
                  <w:tcMar>
                    <w:top w:w="100" w:type="dxa"/>
                    <w:left w:w="180" w:type="dxa"/>
                    <w:bottom w:w="100" w:type="dxa"/>
                    <w:right w:w="140" w:type="dxa"/>
                  </w:tcMar>
                </w:tcPr>
                <w:p w14:paraId="0423CDA3" w14:textId="77777777" w:rsidR="00622852" w:rsidRDefault="00622852">
                  <w:pPr>
                    <w:spacing w:after="40"/>
                  </w:pPr>
                </w:p>
                <w:p w14:paraId="6C94A740" w14:textId="77777777" w:rsidR="00622852" w:rsidRDefault="00E12DA9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 xml:space="preserve">Comparaison fiscale : acquisition en nom propre vs SCI française vs société marocaine pour un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>riad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 xml:space="preserve"> en location touristique. Avantages et inconvénients fiscaux de chaque structure ?</w:t>
                  </w:r>
                </w:p>
              </w:tc>
            </w:tr>
          </w:tbl>
          <w:p w14:paraId="63D0C421" w14:textId="77777777" w:rsidR="00622852" w:rsidRDefault="00622852">
            <w:pPr>
              <w:spacing w:after="60"/>
            </w:pPr>
          </w:p>
          <w:p w14:paraId="5B0118A1" w14:textId="77777777" w:rsidR="00622852" w:rsidRDefault="00E12DA9">
            <w:pPr>
              <w:spacing w:before="80" w:after="60"/>
            </w:pPr>
            <w:proofErr w:type="gramStart"/>
            <w:r>
              <w:rPr>
                <w:b/>
                <w:bCs/>
                <w:color w:val="2D3561"/>
              </w:rPr>
              <w:t>📌</w:t>
            </w:r>
            <w:proofErr w:type="gramEnd"/>
            <w:r>
              <w:rPr>
                <w:b/>
                <w:bCs/>
                <w:color w:val="2D3561"/>
              </w:rPr>
              <w:t xml:space="preserve"> Rapatriement de fonds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622852" w14:paraId="74778DDB" w14:textId="77777777">
              <w:tc>
                <w:tcPr>
                  <w:tcW w:w="0" w:type="auto"/>
                  <w:tcBorders>
                    <w:left w:val="single" w:sz="18" w:space="0" w:color="4DB870"/>
                  </w:tcBorders>
                  <w:shd w:val="clear" w:color="auto" w:fill="E8F5E9"/>
                  <w:tcMar>
                    <w:top w:w="100" w:type="dxa"/>
                    <w:left w:w="180" w:type="dxa"/>
                    <w:bottom w:w="100" w:type="dxa"/>
                    <w:right w:w="140" w:type="dxa"/>
                  </w:tcMar>
                </w:tcPr>
                <w:p w14:paraId="541AAEE1" w14:textId="77777777" w:rsidR="00622852" w:rsidRDefault="00622852">
                  <w:pPr>
                    <w:spacing w:after="40"/>
                  </w:pPr>
                </w:p>
                <w:p w14:paraId="1EB3D824" w14:textId="6159F034" w:rsidR="00622852" w:rsidRDefault="00E12DA9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>Règles fiscales et de change pour rapatrier les revenus locatifs du Maroc vers la France ? Comment fonctionne le compte convertible</w:t>
                  </w:r>
                  <w:r w:rsidR="00BF1035"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i/>
                      <w:iCs/>
                      <w:color w:val="1A3A1A"/>
                      <w:sz w:val="18"/>
                      <w:szCs w:val="18"/>
                    </w:rPr>
                    <w:t>?</w:t>
                  </w:r>
                </w:p>
              </w:tc>
            </w:tr>
          </w:tbl>
          <w:p w14:paraId="2989EDEA" w14:textId="77777777" w:rsidR="00622852" w:rsidRDefault="00622852">
            <w:pPr>
              <w:spacing w:after="60"/>
            </w:pPr>
          </w:p>
        </w:tc>
      </w:tr>
    </w:tbl>
    <w:p w14:paraId="5BC676D0" w14:textId="77777777" w:rsidR="00622852" w:rsidRDefault="00622852">
      <w:pPr>
        <w:spacing w:after="180"/>
      </w:pPr>
    </w:p>
    <w:tbl>
      <w:tblPr>
        <w:tblW w:w="9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7"/>
      </w:tblGrid>
      <w:tr w:rsidR="00622852" w14:paraId="68D044CA" w14:textId="77777777" w:rsidTr="00BF1035">
        <w:trPr>
          <w:trHeight w:val="3768"/>
        </w:trPr>
        <w:tc>
          <w:tcPr>
            <w:tcW w:w="9893" w:type="dxa"/>
            <w:tcBorders>
              <w:left w:val="single" w:sz="24" w:space="0" w:color="2D3561"/>
            </w:tcBorders>
            <w:shd w:val="clear" w:color="auto" w:fill="C8ECE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7C8FF1F" w14:textId="2E5CCCC3" w:rsidR="00622852" w:rsidRDefault="00E12DA9">
            <w:pPr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2D3561"/>
              </w:rPr>
              <w:lastRenderedPageBreak/>
              <w:t xml:space="preserve"> 6 </w:t>
            </w:r>
            <w:r>
              <w:t xml:space="preserve"> 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>CONCLUSION</w:t>
            </w:r>
            <w:r w:rsidR="00BF1035">
              <w:rPr>
                <w:b/>
                <w:bCs/>
                <w:caps/>
                <w:color w:val="2D3561"/>
                <w:sz w:val="18"/>
                <w:szCs w:val="18"/>
              </w:rPr>
              <w:t xml:space="preserve"> :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 xml:space="preserve"> L'IA + L</w:t>
            </w:r>
            <w:r w:rsidR="005735B6">
              <w:rPr>
                <w:b/>
                <w:bCs/>
                <w:caps/>
                <w:color w:val="2D3561"/>
                <w:sz w:val="18"/>
                <w:szCs w:val="18"/>
              </w:rPr>
              <w:t>’AVIS DE L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 xml:space="preserve">'EXPERT </w:t>
            </w:r>
            <w:r w:rsidR="005735B6">
              <w:rPr>
                <w:b/>
                <w:bCs/>
                <w:caps/>
                <w:color w:val="2D3561"/>
                <w:sz w:val="18"/>
                <w:szCs w:val="18"/>
              </w:rPr>
              <w:t xml:space="preserve">= </w:t>
            </w:r>
            <w:r>
              <w:rPr>
                <w:b/>
                <w:bCs/>
                <w:caps/>
                <w:color w:val="2D3561"/>
                <w:sz w:val="18"/>
                <w:szCs w:val="18"/>
              </w:rPr>
              <w:t xml:space="preserve">LE BON </w:t>
            </w:r>
            <w:r w:rsidR="005735B6">
              <w:rPr>
                <w:b/>
                <w:bCs/>
                <w:caps/>
                <w:color w:val="2D3561"/>
                <w:sz w:val="18"/>
                <w:szCs w:val="18"/>
              </w:rPr>
              <w:t>COMBO</w:t>
            </w:r>
          </w:p>
          <w:p w14:paraId="24F0483E" w14:textId="77777777" w:rsidR="00622852" w:rsidRDefault="00E12DA9">
            <w:pPr>
              <w:spacing w:after="140"/>
            </w:pPr>
            <w:r>
              <w:t xml:space="preserve">L'IA accélère la compréhension initiale. </w:t>
            </w:r>
            <w:r>
              <w:rPr>
                <w:b/>
                <w:bCs/>
              </w:rPr>
              <w:t xml:space="preserve">Votre expertise </w:t>
            </w:r>
            <w:r w:rsidRPr="005735B6">
              <w:rPr>
                <w:b/>
                <w:bCs/>
                <w:u w:val="single"/>
              </w:rPr>
              <w:t>finalise</w:t>
            </w:r>
            <w:r>
              <w:rPr>
                <w:b/>
                <w:bCs/>
              </w:rPr>
              <w:t xml:space="preserve"> et </w:t>
            </w:r>
            <w:r w:rsidRPr="005735B6">
              <w:rPr>
                <w:b/>
                <w:bCs/>
                <w:u w:val="single"/>
              </w:rPr>
              <w:t>sécurise</w:t>
            </w:r>
            <w:r>
              <w:rPr>
                <w:b/>
                <w:bCs/>
              </w:rPr>
              <w:t>.</w:t>
            </w:r>
            <w:r>
              <w:t xml:space="preserve"> Ces deux rôles sont complémentaires, jamais interchangeables.</w:t>
            </w:r>
          </w:p>
          <w:tbl>
            <w:tblPr>
              <w:tblW w:w="93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827"/>
            </w:tblGrid>
            <w:tr w:rsidR="00622852" w14:paraId="76719D50" w14:textId="77777777" w:rsidTr="008306A9">
              <w:tc>
                <w:tcPr>
                  <w:tcW w:w="4500" w:type="dxa"/>
                  <w:tcBorders>
                    <w:top w:val="single" w:sz="8" w:space="0" w:color="5BBFB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</w:tcPr>
                <w:p w14:paraId="31102F4B" w14:textId="0679D709" w:rsidR="00622852" w:rsidRDefault="00E12DA9">
                  <w:pPr>
                    <w:spacing w:after="60"/>
                  </w:pPr>
                  <w:proofErr w:type="gramStart"/>
                  <w:r>
                    <w:rPr>
                      <w:b/>
                      <w:bCs/>
                      <w:color w:val="5BBFBF"/>
                      <w:sz w:val="19"/>
                      <w:szCs w:val="19"/>
                    </w:rPr>
                    <w:t>🤖</w:t>
                  </w:r>
                  <w:proofErr w:type="gramEnd"/>
                  <w:r>
                    <w:rPr>
                      <w:b/>
                      <w:bCs/>
                      <w:color w:val="5BBFBF"/>
                      <w:sz w:val="19"/>
                      <w:szCs w:val="19"/>
                    </w:rPr>
                    <w:t xml:space="preserve"> L'IA fait gagner du temps…</w:t>
                  </w:r>
                </w:p>
                <w:p w14:paraId="54F30FA2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>Comprendre rapidement un principe fiscal</w:t>
                  </w:r>
                </w:p>
                <w:p w14:paraId="0BABAD52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>Vue d'ensemble comparative France / Maroc</w:t>
                  </w:r>
                </w:p>
                <w:p w14:paraId="5424D2BE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>Préparer les recherches approfondies</w:t>
                  </w:r>
                </w:p>
                <w:p w14:paraId="0ABF8B68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5BBFBF"/>
                    </w:rPr>
                    <w:t xml:space="preserve">• </w:t>
                  </w:r>
                  <w:r>
                    <w:t>Identifier les points de vigilance clés</w:t>
                  </w:r>
                </w:p>
              </w:tc>
              <w:tc>
                <w:tcPr>
                  <w:tcW w:w="4827" w:type="dxa"/>
                  <w:tcBorders>
                    <w:top w:val="single" w:sz="8" w:space="0" w:color="E8734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</w:tcPr>
                <w:p w14:paraId="7153D165" w14:textId="0B3B2D85" w:rsidR="00622852" w:rsidRDefault="00E12DA9">
                  <w:pPr>
                    <w:spacing w:after="60"/>
                  </w:pPr>
                  <w:proofErr w:type="gramStart"/>
                  <w:r>
                    <w:rPr>
                      <w:b/>
                      <w:bCs/>
                      <w:color w:val="E8734A"/>
                      <w:sz w:val="19"/>
                      <w:szCs w:val="19"/>
                    </w:rPr>
                    <w:t>👤</w:t>
                  </w:r>
                  <w:proofErr w:type="gramEnd"/>
                  <w:r>
                    <w:rPr>
                      <w:b/>
                      <w:bCs/>
                      <w:color w:val="E8734A"/>
                      <w:sz w:val="19"/>
                      <w:szCs w:val="19"/>
                    </w:rPr>
                    <w:t xml:space="preserve"> Votre jugement fait la différence</w:t>
                  </w:r>
                </w:p>
                <w:p w14:paraId="37950DDF" w14:textId="42210165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 xml:space="preserve">Vérifier les textes sources officiels </w:t>
                  </w:r>
                </w:p>
                <w:p w14:paraId="6C41F95A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Apprécier la situation spécifique du client</w:t>
                  </w:r>
                </w:p>
                <w:p w14:paraId="3A07EDA1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Prendre la décision et engager votre responsabilité</w:t>
                  </w:r>
                </w:p>
                <w:p w14:paraId="5D33FDBF" w14:textId="04CCF29B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Mettre à jour avec la législation récente</w:t>
                  </w:r>
                  <w:r w:rsidR="008306A9">
                    <w:t xml:space="preserve"> et demander </w:t>
                  </w:r>
                  <w:r w:rsidR="005735B6">
                    <w:t xml:space="preserve">avis </w:t>
                  </w:r>
                  <w:r w:rsidR="008306A9">
                    <w:t>aux confrères locaux</w:t>
                  </w:r>
                </w:p>
                <w:p w14:paraId="2E9A746F" w14:textId="77777777" w:rsidR="00622852" w:rsidRDefault="00E12DA9">
                  <w:pPr>
                    <w:spacing w:before="40" w:after="40"/>
                    <w:ind w:left="300" w:hanging="240"/>
                  </w:pPr>
                  <w:r>
                    <w:rPr>
                      <w:b/>
                      <w:bCs/>
                      <w:color w:val="E8734A"/>
                    </w:rPr>
                    <w:t xml:space="preserve">• </w:t>
                  </w:r>
                  <w:r>
                    <w:t>Sécuriser juridiquement et fiscalement le dossier</w:t>
                  </w:r>
                </w:p>
              </w:tc>
            </w:tr>
          </w:tbl>
          <w:p w14:paraId="7FAD01D7" w14:textId="77777777" w:rsidR="00622852" w:rsidRDefault="00622852">
            <w:pPr>
              <w:spacing w:after="100"/>
            </w:pPr>
          </w:p>
          <w:p w14:paraId="2B2C9802" w14:textId="4CDB7111" w:rsidR="00622852" w:rsidRDefault="00E12DA9">
            <w:pPr>
              <w:spacing w:after="80"/>
              <w:jc w:val="center"/>
            </w:pPr>
            <w:r>
              <w:rPr>
                <w:b/>
                <w:bCs/>
                <w:color w:val="2D3561"/>
                <w:sz w:val="22"/>
                <w:szCs w:val="22"/>
              </w:rPr>
              <w:t>L'IA vous fait gagner du temps</w:t>
            </w:r>
            <w:r w:rsidR="00BF1035">
              <w:rPr>
                <w:b/>
                <w:bCs/>
                <w:color w:val="2D3561"/>
                <w:sz w:val="22"/>
                <w:szCs w:val="22"/>
              </w:rPr>
              <w:t xml:space="preserve"> mais c’est v</w:t>
            </w:r>
            <w:r>
              <w:rPr>
                <w:b/>
                <w:bCs/>
                <w:color w:val="2D3561"/>
                <w:sz w:val="22"/>
                <w:szCs w:val="22"/>
              </w:rPr>
              <w:t>otre</w:t>
            </w:r>
            <w:r w:rsidRPr="005735B6">
              <w:rPr>
                <w:b/>
                <w:bCs/>
                <w:color w:val="2D3561"/>
                <w:sz w:val="22"/>
                <w:szCs w:val="22"/>
                <w:u w:val="single"/>
              </w:rPr>
              <w:t xml:space="preserve"> jugement</w:t>
            </w:r>
            <w:r>
              <w:rPr>
                <w:b/>
                <w:bCs/>
                <w:color w:val="2D3561"/>
                <w:sz w:val="22"/>
                <w:szCs w:val="22"/>
              </w:rPr>
              <w:t xml:space="preserve"> </w:t>
            </w:r>
            <w:r w:rsidR="00BF1035">
              <w:rPr>
                <w:b/>
                <w:bCs/>
                <w:color w:val="2D3561"/>
                <w:sz w:val="22"/>
                <w:szCs w:val="22"/>
              </w:rPr>
              <w:t xml:space="preserve">qui </w:t>
            </w:r>
            <w:r>
              <w:rPr>
                <w:b/>
                <w:bCs/>
                <w:color w:val="2D3561"/>
                <w:sz w:val="22"/>
                <w:szCs w:val="22"/>
              </w:rPr>
              <w:t>fait la différence</w:t>
            </w:r>
            <w:r w:rsidR="00BF1035">
              <w:rPr>
                <w:b/>
                <w:bCs/>
                <w:color w:val="2D3561"/>
                <w:sz w:val="22"/>
                <w:szCs w:val="22"/>
              </w:rPr>
              <w:t xml:space="preserve"> ! </w:t>
            </w:r>
          </w:p>
        </w:tc>
      </w:tr>
    </w:tbl>
    <w:p w14:paraId="2BD08F56" w14:textId="1773994B" w:rsidR="00622852" w:rsidRDefault="00622852" w:rsidP="00BF1035">
      <w:pPr>
        <w:spacing w:after="80"/>
      </w:pPr>
    </w:p>
    <w:sectPr w:rsidR="00622852" w:rsidSect="00BF1035">
      <w:headerReference w:type="default" r:id="rId8"/>
      <w:pgSz w:w="11906" w:h="16838"/>
      <w:pgMar w:top="592" w:right="900" w:bottom="454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6CB8E" w14:textId="77777777" w:rsidR="00D07EBF" w:rsidRDefault="00D07EBF" w:rsidP="005735B6">
      <w:r>
        <w:separator/>
      </w:r>
    </w:p>
  </w:endnote>
  <w:endnote w:type="continuationSeparator" w:id="0">
    <w:p w14:paraId="0C7ABC35" w14:textId="77777777" w:rsidR="00D07EBF" w:rsidRDefault="00D07EBF" w:rsidP="00573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46B2D" w14:textId="77777777" w:rsidR="00D07EBF" w:rsidRDefault="00D07EBF" w:rsidP="005735B6">
      <w:r>
        <w:separator/>
      </w:r>
    </w:p>
  </w:footnote>
  <w:footnote w:type="continuationSeparator" w:id="0">
    <w:p w14:paraId="76EFC0B1" w14:textId="77777777" w:rsidR="00D07EBF" w:rsidRDefault="00D07EBF" w:rsidP="00573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FE0F6" w14:textId="4013A935" w:rsidR="005735B6" w:rsidRDefault="005735B6" w:rsidP="005735B6">
    <w:pPr>
      <w:pStyle w:val="En-tte"/>
      <w:jc w:val="center"/>
      <w:rPr>
        <w:i/>
        <w:iCs/>
        <w:sz w:val="16"/>
        <w:szCs w:val="16"/>
      </w:rPr>
    </w:pPr>
    <w:r w:rsidRPr="005735B6">
      <w:rPr>
        <w:i/>
        <w:iCs/>
        <w:sz w:val="16"/>
        <w:szCs w:val="16"/>
      </w:rPr>
      <w:t>OUTIL 3 GUIDE D’UTILISATION DU CHATBOT</w:t>
    </w:r>
  </w:p>
  <w:p w14:paraId="4D4F20BB" w14:textId="77777777" w:rsidR="005735B6" w:rsidRPr="005735B6" w:rsidRDefault="005735B6" w:rsidP="005735B6">
    <w:pPr>
      <w:pStyle w:val="En-tte"/>
      <w:jc w:val="center"/>
      <w:rPr>
        <w:i/>
        <w:i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3313"/>
    <w:multiLevelType w:val="hybridMultilevel"/>
    <w:tmpl w:val="28CA1902"/>
    <w:lvl w:ilvl="0" w:tplc="BBF8A056">
      <w:start w:val="1"/>
      <w:numFmt w:val="bullet"/>
      <w:lvlText w:val="●"/>
      <w:lvlJc w:val="left"/>
      <w:pPr>
        <w:ind w:left="720" w:hanging="360"/>
      </w:pPr>
    </w:lvl>
    <w:lvl w:ilvl="1" w:tplc="79426470">
      <w:start w:val="1"/>
      <w:numFmt w:val="bullet"/>
      <w:lvlText w:val="○"/>
      <w:lvlJc w:val="left"/>
      <w:pPr>
        <w:ind w:left="1440" w:hanging="360"/>
      </w:pPr>
    </w:lvl>
    <w:lvl w:ilvl="2" w:tplc="7EE4886C">
      <w:start w:val="1"/>
      <w:numFmt w:val="bullet"/>
      <w:lvlText w:val="■"/>
      <w:lvlJc w:val="left"/>
      <w:pPr>
        <w:ind w:left="2160" w:hanging="360"/>
      </w:pPr>
    </w:lvl>
    <w:lvl w:ilvl="3" w:tplc="27901CBC">
      <w:start w:val="1"/>
      <w:numFmt w:val="bullet"/>
      <w:lvlText w:val="●"/>
      <w:lvlJc w:val="left"/>
      <w:pPr>
        <w:ind w:left="2880" w:hanging="360"/>
      </w:pPr>
    </w:lvl>
    <w:lvl w:ilvl="4" w:tplc="D7EACD7A">
      <w:start w:val="1"/>
      <w:numFmt w:val="bullet"/>
      <w:lvlText w:val="○"/>
      <w:lvlJc w:val="left"/>
      <w:pPr>
        <w:ind w:left="3600" w:hanging="360"/>
      </w:pPr>
    </w:lvl>
    <w:lvl w:ilvl="5" w:tplc="4A6688E8">
      <w:start w:val="1"/>
      <w:numFmt w:val="bullet"/>
      <w:lvlText w:val="■"/>
      <w:lvlJc w:val="left"/>
      <w:pPr>
        <w:ind w:left="4320" w:hanging="360"/>
      </w:pPr>
    </w:lvl>
    <w:lvl w:ilvl="6" w:tplc="A9243C2A">
      <w:start w:val="1"/>
      <w:numFmt w:val="bullet"/>
      <w:lvlText w:val="●"/>
      <w:lvlJc w:val="left"/>
      <w:pPr>
        <w:ind w:left="5040" w:hanging="360"/>
      </w:pPr>
    </w:lvl>
    <w:lvl w:ilvl="7" w:tplc="810E5CBC">
      <w:start w:val="1"/>
      <w:numFmt w:val="bullet"/>
      <w:lvlText w:val="●"/>
      <w:lvlJc w:val="left"/>
      <w:pPr>
        <w:ind w:left="5760" w:hanging="360"/>
      </w:pPr>
    </w:lvl>
    <w:lvl w:ilvl="8" w:tplc="238873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852"/>
    <w:rsid w:val="005735B6"/>
    <w:rsid w:val="00622852"/>
    <w:rsid w:val="00623777"/>
    <w:rsid w:val="008306A9"/>
    <w:rsid w:val="008573C5"/>
    <w:rsid w:val="009B66F5"/>
    <w:rsid w:val="00BF1035"/>
    <w:rsid w:val="00CB2EA2"/>
    <w:rsid w:val="00D07EBF"/>
    <w:rsid w:val="00E12DA9"/>
    <w:rsid w:val="00F2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C7324"/>
  <w15:docId w15:val="{2A3DFA1B-CDD7-8547-8353-0D84054C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735B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735B6"/>
  </w:style>
  <w:style w:type="paragraph" w:styleId="Pieddepage">
    <w:name w:val="footer"/>
    <w:basedOn w:val="Normal"/>
    <w:link w:val="PieddepageCar"/>
    <w:uiPriority w:val="99"/>
    <w:unhideWhenUsed/>
    <w:rsid w:val="005735B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73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537E13-7109-6E41-A608-B1B69519C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647</Words>
  <Characters>3783</Characters>
  <Application>Microsoft Office Word</Application>
  <DocSecurity>0</DocSecurity>
  <Lines>108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Meryem Ibrahym</cp:lastModifiedBy>
  <cp:revision>6</cp:revision>
  <dcterms:created xsi:type="dcterms:W3CDTF">2026-02-16T11:20:00Z</dcterms:created>
  <dcterms:modified xsi:type="dcterms:W3CDTF">2026-02-25T10:48:00Z</dcterms:modified>
</cp:coreProperties>
</file>