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Collaboration Hub Documentation (Judges Two-Pager)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Purpose and User Need</w:t>
      </w:r>
    </w:p>
    <w:p>
      <w:pPr/>
      <w:r>
        <w:rPr>
          <w:rFonts w:ascii="Helvetica Light" w:hAnsi="Helvetica Light" w:cs="Helvetica Light"/>
          <w:sz w:val="24"/>
          <w:sz-cs w:val="24"/>
        </w:rPr>
        <w:t xml:space="preserve">Universities generate extensive sustainability research, but expertise is fragmented across departments and individuals. The Collaboration Hub is designed to help faculty, students, and leadership identify complementary partners and form interdisciplinary teams aligned to UN SDGs.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Collaboration Compatibility Score (CCS): Rationale and Formula</w:t>
      </w:r>
    </w:p>
    <w:p>
      <w:pPr/>
      <w:r>
        <w:rPr>
          <w:rFonts w:ascii="Helvetica Light" w:hAnsi="Helvetica Light" w:cs="Helvetica Light"/>
          <w:sz w:val="24"/>
          <w:sz-cs w:val="24"/>
        </w:rPr>
        <w:t xml:space="preserve">The CCS is a weighted, explainable scoring model grounded in stakeholder input to balance topic alignment with complementary research methods and career-stage pairing.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**Weights**</w:t>
      </w:r>
    </w:p>
    <w:p>
      <w:pPr/>
      <w:r>
        <w:rPr>
          <w:rFonts w:ascii="Helvetica Light" w:hAnsi="Helvetica Light" w:cs="Helvetica Light"/>
          <w:sz w:val="24"/>
          <w:sz-cs w:val="24"/>
        </w:rPr>
        <w:t xml:space="preserve">- Topic Match: 45%</w:t>
      </w:r>
    </w:p>
    <w:p>
      <w:pPr/>
      <w:r>
        <w:rPr>
          <w:rFonts w:ascii="Helvetica Light" w:hAnsi="Helvetica Light" w:cs="Helvetica Light"/>
          <w:sz w:val="24"/>
          <w:sz-cs w:val="24"/>
        </w:rPr>
        <w:t xml:space="preserve">- Method Match: 40%</w:t>
      </w:r>
    </w:p>
    <w:p>
      <w:pPr/>
      <w:r>
        <w:rPr>
          <w:rFonts w:ascii="Helvetica Light" w:hAnsi="Helvetica Light" w:cs="Helvetica Light"/>
          <w:sz w:val="24"/>
          <w:sz-cs w:val="24"/>
        </w:rPr>
        <w:t xml:space="preserve">- Career Fit: 15%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**Formula**</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CCS_Total = ROUND((Topic_Match × 0.45) + (Method_Match × 0.40) + (Career_Fit × 0.15))</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these weights**</w:t>
      </w:r>
    </w:p>
    <w:p>
      <w:pPr/>
      <w:r>
        <w:rPr>
          <w:rFonts w:ascii="Helvetica Light" w:hAnsi="Helvetica Light" w:cs="Helvetica Light"/>
          <w:sz w:val="24"/>
          <w:sz-cs w:val="24"/>
        </w:rPr>
        <w:t xml:space="preserve">- Topic alignment is primary to ensure relevance.</w:t>
      </w:r>
    </w:p>
    <w:p>
      <w:pPr/>
      <w:r>
        <w:rPr>
          <w:rFonts w:ascii="Helvetica Light" w:hAnsi="Helvetica Light" w:cs="Helvetica Light"/>
          <w:sz w:val="24"/>
          <w:sz-cs w:val="24"/>
        </w:rPr>
        <w:t xml:space="preserve">- Method complementarity increases collaboration value.</w:t>
      </w:r>
    </w:p>
    <w:p>
      <w:pPr/>
      <w:r>
        <w:rPr>
          <w:rFonts w:ascii="Helvetica Light" w:hAnsi="Helvetica Light" w:cs="Helvetica Light"/>
          <w:sz w:val="24"/>
          <w:sz-cs w:val="24"/>
        </w:rPr>
        <w:t xml:space="preserve">- Career fit supports mentorship and balanced teams without dominating the score.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Scoring Logic (Explainable Components)</w:t>
      </w:r>
    </w:p>
    <w:p>
      <w:pPr/>
      <w:r>
        <w:rPr>
          <w:rFonts w:ascii="Helvetica Light" w:hAnsi="Helvetica Light" w:cs="Helvetica Light"/>
          <w:sz w:val="24"/>
          <w:sz-cs w:val="24"/>
        </w:rPr>
        <w:t xml:space="preserve">**Topic Match (hierarchical SDG alignment)**</w:t>
      </w:r>
    </w:p>
    <w:p>
      <w:pPr/>
      <w:r>
        <w:rPr>
          <w:rFonts w:ascii="Helvetica Light" w:hAnsi="Helvetica Light" w:cs="Helvetica Light"/>
          <w:sz w:val="24"/>
          <w:sz-cs w:val="24"/>
        </w:rPr>
        <w:t xml:space="preserve">1. Exact primary SDG match (highest score)</w:t>
      </w:r>
    </w:p>
    <w:p>
      <w:pPr/>
      <w:r>
        <w:rPr>
          <w:rFonts w:ascii="Helvetica Light" w:hAnsi="Helvetica Light" w:cs="Helvetica Light"/>
          <w:sz w:val="24"/>
          <w:sz-cs w:val="24"/>
        </w:rPr>
        <w:t xml:space="preserve">2. Primary SDG appears in the other’s SDG list</w:t>
      </w:r>
    </w:p>
    <w:p>
      <w:pPr/>
      <w:r>
        <w:rPr>
          <w:rFonts w:ascii="Helvetica Light" w:hAnsi="Helvetica Light" w:cs="Helvetica Light"/>
          <w:sz w:val="24"/>
          <w:sz-cs w:val="24"/>
        </w:rPr>
        <w:t xml:space="preserve">3. Any SDG overlap</w:t>
      </w:r>
    </w:p>
    <w:p>
      <w:pPr/>
      <w:r>
        <w:rPr>
          <w:rFonts w:ascii="Helvetica Light" w:hAnsi="Helvetica Light" w:cs="Helvetica Light"/>
          <w:sz w:val="24"/>
          <w:sz-cs w:val="24"/>
        </w:rPr>
        <w:t xml:space="preserve">4. Adjacent SDGs</w:t>
      </w:r>
    </w:p>
    <w:p>
      <w:pPr/>
      <w:r>
        <w:rPr>
          <w:rFonts w:ascii="Helvetica Light" w:hAnsi="Helvetica Light" w:cs="Helvetica Light"/>
          <w:sz w:val="24"/>
          <w:sz-cs w:val="24"/>
        </w:rPr>
        <w:t xml:space="preserve">5. Same SDG category</w:t>
      </w:r>
    </w:p>
    <w:p>
      <w:pPr/>
      <w:r>
        <w:rPr>
          <w:rFonts w:ascii="Helvetica Light" w:hAnsi="Helvetica Light" w:cs="Helvetica Light"/>
          <w:sz w:val="24"/>
          <w:sz-cs w:val="24"/>
        </w:rPr>
        <w:t xml:space="preserve">6. Default (no overlap)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**Method Match**</w:t>
      </w:r>
    </w:p>
    <w:p>
      <w:pPr/>
      <w:r>
        <w:rPr>
          <w:rFonts w:ascii="Helvetica Light" w:hAnsi="Helvetica Light" w:cs="Helvetica Light"/>
          <w:sz w:val="24"/>
          <w:sz-cs w:val="24"/>
        </w:rPr>
        <w:t xml:space="preserve">- Complementary methods score higher (e.g., Empirical + Theoretical).</w:t>
      </w:r>
    </w:p>
    <w:p>
      <w:pPr/>
      <w:r>
        <w:rPr>
          <w:rFonts w:ascii="Helvetica Light" w:hAnsi="Helvetica Light" w:cs="Helvetica Light"/>
          <w:sz w:val="24"/>
          <w:sz-cs w:val="24"/>
        </w:rPr>
        <w:t xml:space="preserve">- Same or similar methods score lower.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**Career Fit**</w:t>
      </w:r>
    </w:p>
    <w:p>
      <w:pPr/>
      <w:r>
        <w:rPr>
          <w:rFonts w:ascii="Helvetica Light" w:hAnsi="Helvetica Light" w:cs="Helvetica Light"/>
          <w:sz w:val="24"/>
          <w:sz-cs w:val="24"/>
        </w:rPr>
        <w:t xml:space="preserve">- Mentorship pairings score higher (Pre-Tenure + Post-Tenure/Senior).</w:t>
      </w:r>
    </w:p>
    <w:p>
      <w:pPr/>
      <w:r>
        <w:rPr>
          <w:rFonts w:ascii="Helvetica Light" w:hAnsi="Helvetica Light" w:cs="Helvetica Light"/>
          <w:sz w:val="24"/>
          <w:sz-cs w:val="24"/>
        </w:rPr>
        <w:t xml:space="preserve">- Peer pairings score moderate.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structure makes scores transparent and auditable rather than black-box.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Data Pipeline and Generation (What We Actually Did)</w:t>
      </w:r>
    </w:p>
    <w:p>
      <w:pPr/>
      <w:r>
        <w:rPr>
          <w:rFonts w:ascii="Helvetica Light" w:hAnsi="Helvetica Light" w:cs="Helvetica Light"/>
          <w:sz w:val="24"/>
          <w:sz-cs w:val="24"/>
        </w:rPr>
        <w:t xml:space="preserve">The demo data was generated using a documented pipeline; the scripts are not included in this public repo, but the logic is fully described.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Original CSV (filtered_publications.csv)</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build_collab_hub_from_scratch.py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Researcher_Profiles_For_PowerBI.csv</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generate_ccs_demo_data.py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data/CCS_Demo_Data.csv</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**Directly used fields**</w:t>
      </w:r>
    </w:p>
    <w:p>
      <w:pPr/>
      <w:r>
        <w:rPr>
          <w:rFonts w:ascii="Helvetica Light" w:hAnsi="Helvetica Light" w:cs="Helvetica Light"/>
          <w:sz w:val="24"/>
          <w:sz-cs w:val="24"/>
        </w:rPr>
        <w:t xml:space="preserve">- Researcher name, department, SDG labels, keywords, abstract, publication year.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**Derived fields**</w:t>
      </w:r>
    </w:p>
    <w:p>
      <w:pPr/>
      <w:r>
        <w:rPr>
          <w:rFonts w:ascii="Helvetica Light" w:hAnsi="Helvetica Light" w:cs="Helvetica Light"/>
          <w:sz w:val="24"/>
          <w:sz-cs w:val="24"/>
        </w:rPr>
        <w:t xml:space="preserve">- Primary SDG (most frequent SDG)</w:t>
      </w:r>
    </w:p>
    <w:p>
      <w:pPr/>
      <w:r>
        <w:rPr>
          <w:rFonts w:ascii="Helvetica Light" w:hAnsi="Helvetica Light" w:cs="Helvetica Light"/>
          <w:sz w:val="24"/>
          <w:sz-cs w:val="24"/>
        </w:rPr>
        <w:t xml:space="preserve">- Method (keyword inference)</w:t>
      </w:r>
    </w:p>
    <w:p>
      <w:pPr/>
      <w:r>
        <w:rPr>
          <w:rFonts w:ascii="Helvetica Light" w:hAnsi="Helvetica Light" w:cs="Helvetica Light"/>
          <w:sz w:val="24"/>
          <w:sz-cs w:val="24"/>
        </w:rPr>
        <w:t xml:space="preserve">- Career stage (years since first publication)</w:t>
      </w:r>
    </w:p>
    <w:p>
      <w:pPr/>
      <w:r>
        <w:rPr>
          <w:rFonts w:ascii="Helvetica Light" w:hAnsi="Helvetica Light" w:cs="Helvetica Light"/>
          <w:sz w:val="24"/>
          <w:sz-cs w:val="24"/>
        </w:rPr>
        <w:t xml:space="preserve">- Top keywords (frequency ranking)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**Simulated for demo**</w:t>
      </w:r>
    </w:p>
    <w:p>
      <w:pPr/>
      <w:r>
        <w:rPr>
          <w:rFonts w:ascii="Helvetica Light" w:hAnsi="Helvetica Light" w:cs="Helvetica Light"/>
          <w:sz w:val="24"/>
          <w:sz-cs w:val="24"/>
        </w:rPr>
        <w:t xml:space="preserve">- Some user search inputs were varied to show multiple scenarios.</w:t>
      </w:r>
    </w:p>
    <w:p>
      <w:pPr/>
      <w:r>
        <w:rPr>
          <w:rFonts w:ascii="Helvetica Light" w:hAnsi="Helvetica Light" w:cs="Helvetica Light"/>
          <w:sz w:val="24"/>
          <w:sz-cs w:val="24"/>
        </w:rPr>
        <w:t xml:space="preserve">- All CCS scores are computed from the model.</w:t>
      </w:r>
    </w:p>
    <w:p>
      <w:pPr/>
      <w:r>
        <w:rPr>
          <w:rFonts w:ascii="Helvetica Light" w:hAnsi="Helvetica Light" w:cs="Helvetica Light"/>
          <w:sz w:val="24"/>
          <w:sz-cs w:val="24"/>
        </w:rPr>
        <w:t xml:space="preserve">- Explanations are generated from keywords + scoring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Evidence and Transparency</w:t>
      </w:r>
    </w:p>
    <w:p>
      <w:pPr/>
      <w:r>
        <w:rPr>
          <w:rFonts w:ascii="Helvetica Light" w:hAnsi="Helvetica Light" w:cs="Helvetica Light"/>
          <w:sz w:val="24"/>
          <w:sz-cs w:val="24"/>
        </w:rPr>
        <w:t xml:space="preserve">- Detailed scoring logic and data provenance are documented in:</w:t>
      </w:r>
    </w:p>
    <w:p>
      <w:pPr/>
      <w:r>
        <w:rPr>
          <w:rFonts w:ascii="Helvetica Light" w:hAnsi="Helvetica Light" w:cs="Helvetica Light"/>
          <w:sz w:val="24"/>
          <w:sz-cs w:val="24"/>
        </w:rPr>
        <w:t xml:space="preserve">  - `docs/methodology/CCS_DEMO_DATA_EXPLANATION.md`</w:t>
      </w:r>
    </w:p>
    <w:p>
      <w:pPr/>
      <w:r>
        <w:rPr>
          <w:rFonts w:ascii="Helvetica Light" w:hAnsi="Helvetica Light" w:cs="Helvetica Light"/>
          <w:sz w:val="24"/>
          <w:sz-cs w:val="24"/>
        </w:rPr>
        <w:t xml:space="preserve">  - `docs/methodology/SDG_MATCHING_EXPLANATION.md`</w:t>
      </w:r>
    </w:p>
    <w:p>
      <w:pPr/>
      <w:r>
        <w:rPr>
          <w:rFonts w:ascii="Helvetica Light" w:hAnsi="Helvetica Light" w:cs="Helvetica Light"/>
          <w:sz w:val="24"/>
          <w:sz-cs w:val="24"/>
        </w:rPr>
        <w:t xml:space="preserve">  - `docs/04_scoring_and_metrics.md`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Validation and Limitations (Current State)</w:t>
      </w:r>
    </w:p>
    <w:p>
      <w:pPr/>
      <w:r>
        <w:rPr>
          <w:rFonts w:ascii="Helvetica Light" w:hAnsi="Helvetica Light" w:cs="Helvetica Light"/>
          <w:sz w:val="24"/>
          <w:sz-cs w:val="24"/>
        </w:rPr>
        <w:t xml:space="preserve">- Prototype-level; not a predictive success model.</w:t>
      </w:r>
    </w:p>
    <w:p>
      <w:pPr/>
      <w:r>
        <w:rPr>
          <w:rFonts w:ascii="Helvetica Light" w:hAnsi="Helvetica Light" w:cs="Helvetica Light"/>
          <w:sz w:val="24"/>
          <w:sz-cs w:val="24"/>
        </w:rPr>
        <w:t xml:space="preserve">- Scores are directional and explainable.</w:t>
      </w:r>
    </w:p>
    <w:p>
      <w:pPr/>
      <w:r>
        <w:rPr>
          <w:rFonts w:ascii="Helvetica Light" w:hAnsi="Helvetica Light" w:cs="Helvetica Light"/>
          <w:sz w:val="24"/>
          <w:sz-cs w:val="24"/>
        </w:rPr>
        <w:t xml:space="preserve">- Demo uses simulated search scenarios for presentation.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Stakeholder Input and Weighting Justification</w:t>
      </w:r>
    </w:p>
    <w:p>
      <w:pPr/>
      <w:r>
        <w:rPr>
          <w:rFonts w:ascii="Helvetica Light" w:hAnsi="Helvetica Light" w:cs="Helvetica Light"/>
          <w:sz w:val="24"/>
          <w:sz-cs w:val="24"/>
        </w:rPr>
        <w:t xml:space="preserve">- Weighting was informed by stakeholder input, including an interview with Professor Fei.</w:t>
      </w:r>
    </w:p>
    <w:p>
      <w:pPr/>
      <w:r>
        <w:rPr>
          <w:rFonts w:ascii="Helvetica Light" w:hAnsi="Helvetica Light" w:cs="Helvetica Light"/>
          <w:sz w:val="24"/>
          <w:sz-cs w:val="24"/>
        </w:rPr>
        <w:t xml:space="preserve">- Future work: expand interviews across faculty, leadership, and students to refine weights and add calibration with historical collaboration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Judge Feedback → Concrete Improvements</w:t>
      </w:r>
    </w:p>
    <w:p>
      <w:pPr/>
      <w:r>
        <w:rPr>
          <w:rFonts w:ascii="Helvetica Light" w:hAnsi="Helvetica Light" w:cs="Helvetica Light"/>
          <w:sz w:val="24"/>
          <w:sz-cs w:val="24"/>
        </w:rPr>
        <w:t xml:space="preserve">**Feedback: unclear value vs status quo**</w:t>
      </w:r>
    </w:p>
    <w:p>
      <w:pPr/>
      <w:r>
        <w:rPr>
          <w:rFonts w:ascii="Helvetica Light" w:hAnsi="Helvetica Light" w:cs="Helvetica Light"/>
          <w:sz w:val="24"/>
          <w:sz-cs w:val="24"/>
        </w:rPr>
        <w:t xml:space="preserve">- Add a side-by-side slide: current discovery process vs hub (time saved, visibility, structured matching).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**Feedback: “Why 15% career fit?”**</w:t>
      </w:r>
    </w:p>
    <w:p>
      <w:pPr/>
      <w:r>
        <w:rPr>
          <w:rFonts w:ascii="Helvetica Light" w:hAnsi="Helvetica Light" w:cs="Helvetica Light"/>
          <w:sz w:val="24"/>
          <w:sz-cs w:val="24"/>
        </w:rPr>
        <w:t xml:space="preserve">- Add a short rationale and sensitivity note: weights tested for stability; career fit capped to avoid over-weighting hierarchy.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**Feedback: “Who is matched with whom?”**</w:t>
      </w:r>
    </w:p>
    <w:p>
      <w:pPr/>
      <w:r>
        <w:rPr>
          <w:rFonts w:ascii="Helvetica Light" w:hAnsi="Helvetica Light" w:cs="Helvetica Light"/>
          <w:sz w:val="24"/>
          <w:sz-cs w:val="24"/>
        </w:rPr>
        <w:t xml:space="preserve">- Add 2–3 concrete examples (user → match, CCS score, explanation snippet).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**Feedback: “AI accuracy and data source clarity”**</w:t>
      </w:r>
    </w:p>
    <w:p>
      <w:pPr/>
      <w:r>
        <w:rPr>
          <w:rFonts w:ascii="Helvetica Light" w:hAnsi="Helvetica Light" w:cs="Helvetica Light"/>
          <w:sz w:val="24"/>
          <w:sz-cs w:val="24"/>
        </w:rPr>
        <w:t xml:space="preserve">- Add a one-slide methodology summary and data source list.</w:t>
      </w:r>
    </w:p>
    <w:p>
      <w:pPr/>
      <w:r>
        <w:rPr>
          <w:rFonts w:ascii="Helvetica Light" w:hAnsi="Helvetica Light" w:cs="Helvetica Light"/>
          <w:sz w:val="24"/>
          <w:sz-cs w:val="24"/>
        </w:rPr>
        <w:t xml:space="preserve">- Explicitly label limitations and what is simulated.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**Feedback: “Collaboration score is hard to interpret”**</w:t>
      </w:r>
    </w:p>
    <w:p>
      <w:pPr/>
      <w:r>
        <w:rPr>
          <w:rFonts w:ascii="Helvetica Light" w:hAnsi="Helvetica Light" w:cs="Helvetica Light"/>
          <w:sz w:val="24"/>
          <w:sz-cs w:val="24"/>
        </w:rPr>
        <w:t xml:space="preserve">- Add a visual explaining the three score components and how they roll up to CCS.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**Feedback: “Need more about scraped data”**</w:t>
      </w:r>
    </w:p>
    <w:p>
      <w:pPr/>
      <w:r>
        <w:rPr>
          <w:rFonts w:ascii="Helvetica Light" w:hAnsi="Helvetica Light" w:cs="Helvetica Light"/>
          <w:sz w:val="24"/>
          <w:sz-cs w:val="24"/>
        </w:rPr>
        <w:t xml:space="preserve">- Add a data fields table and note that raw CSV is not shared for privacy.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Next Steps (Validation Plan)</w:t>
      </w:r>
    </w:p>
    <w:p>
      <w:pPr/>
      <w:r>
        <w:rPr>
          <w:rFonts w:ascii="Helvetica Light" w:hAnsi="Helvetica Light" w:cs="Helvetica Light"/>
          <w:sz w:val="24"/>
          <w:sz-cs w:val="24"/>
        </w:rPr>
        <w:t xml:space="preserve">1. Conduct 6–10 stakeholder interviews to re-weight factors.</w:t>
      </w:r>
    </w:p>
    <w:p>
      <w:pPr/>
      <w:r>
        <w:rPr>
          <w:rFonts w:ascii="Helvetica Light" w:hAnsi="Helvetica Light" w:cs="Helvetica Light"/>
          <w:sz w:val="24"/>
          <w:sz-cs w:val="24"/>
        </w:rPr>
        <w:t xml:space="preserve">2. Compare model rankings to known collaborations for face validity.</w:t>
      </w:r>
    </w:p>
    <w:p>
      <w:pPr/>
      <w:r>
        <w:rPr>
          <w:rFonts w:ascii="Helvetica Light" w:hAnsi="Helvetica Light" w:cs="Helvetica Light"/>
          <w:sz w:val="24"/>
          <w:sz-cs w:val="24"/>
        </w:rPr>
        <w:t xml:space="preserve">3. Add qualitative feedback loop for match outcomes.</w:t>
      </w:r>
    </w:p>
    <w:p>
      <w:pPr/>
      <w:r>
        <w:rPr>
          <w:rFonts w:ascii="Helvetica Light" w:hAnsi="Helvetica Light" w:cs="Helvetica Light"/>
          <w:sz w:val="24"/>
          <w:sz-cs w:val="24"/>
        </w:rPr>
        <w:t xml:space="preserve">4. Publish a short methodology appendix in the deck.</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