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Référence document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CONT-FORM-01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Base légale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Art. L.6353-3 et L.6353-4 du Code du travail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Indicateur Qualiopi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I4 — Critère 2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E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CONTRAT DE FORMATION PROFESSIONNELLE INDIVIDUELLE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99BA5"/>
                <w:sz w:val="28"/>
                <w:szCs w:val="28"/>
              </w:rPr>
              <w:t xml:space="preserve">Conformément aux articles L.6353-3 et suivants du Code du travail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I. Parties au contrat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L'organisme de 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Dénomination sociale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MaïeutiCap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Représentant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Meryem Vitré — Gérante &amp; Référente qualité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Adresse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11 Rue Gaston Charbonnier — 06300 Nice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SIRET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92121118100018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NDA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93061024406 (Préfet de région PACA) — Cet enregistrement ne vaut pas agrément de l'État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Certification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BC + Actions de formation — Depuis le 09/04/2025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Contact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contact@maieuticap.fr — 06 76 07 83 70 — www.maieuticap.fr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Le(la) bénéficiaire / stagiaire</w:t>
      </w:r>
    </w:p>
    <w:p>
      <w:pPr>
        <w:spacing w:before="6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Nom et prénom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6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Date de naissance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6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Adresse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6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Code postal et ville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6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Téléphone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6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Email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6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Situation professionnelle actuelle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II. Nature et objet de la 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Intitulé de la formation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...................................................................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Type d'action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☐ Bilan de compétences  ☐ Action de formation  ☐ Accompagnement VAE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Objectifs de la formation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Tels que définis dans le programme joint au présent contrat (annexe obligatoire)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Modalités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☐ Distanciel synchrone (Teams/Zoom)  ☐ Présentiel  ☐ Mixte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Durée totale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 heures dont ......... heures d'accompagnement + ......... heures travail personnel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Dates prévisionnelles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Du .../.../...... au .../.../......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Lieu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11 Rue Gaston Charbonnier 06300 Nice (présentiel) / Distanciel (lien transmis)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III. Conditions financières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Coût total de la formation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 € HT / ............ € TTC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TVA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Non applicable — Art. 261.4.4 b du CGI (formation professionnelle)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Mode de financement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☐ CPF  ☐ OPCO  ☐ Pôle Emploi / France Travail  ☐ Plan formation  ☐ Personnel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Organisme financeur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...................................................................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Modalités de règlement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À la signature (30 %), à mi-parcours (40 %), à l'issue (30 %) — ou selon accord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IV. Engagements réciproques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MaïeutiCap s'engage à 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Réaliser la formation dans les conditions prévues au présent contrat et au programme annexé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Mettre à disposition du bénéficiaire les supports pédagogiques nécessaires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Garantir la confidentialité des informations échangées durant la formation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Adapter les modalités pédagogiques aux besoins spécifiques du bénéficiaire (PSH inclus)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Remettre une attestation de formation ou un document de synthèse à l'issue de la prestation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Traiter toute réclamation dans un délai de 30 jours</w:t>
      </w:r>
    </w:p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Le(la) bénéficiaire s'engage à 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Participer activement à l'ensemble des séances prévues et à réaliser les travaux inter-séances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Informer MaïeutiCap de toute absence dans les 24h précédant la séance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Respecter la confidentialité des supports pédagogiques fournis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Informer MaïeutiCap de tout changement de situation susceptible d'impacter la formation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V. Conditions d'annulation et de résiliation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Toute annulation doit être notifiée par écrit au moins 7 jours calendaires avant le début de la formation. En cas d'annulation tardive (moins de 7 jours), 30 % du montant total pourra être retenu. En cas de force majeure dûment justifiée, aucune pénalité ne sera appliquée.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VI. Réclamations et médiation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En cas de réclamation, le bénéficiaire peut contacter MaïeutiCap à l'adresse contact@maieuticap.fr ou via le formulaire disponible dans le livret d'accueil. En l'absence de résolution amiable, le bénéficiaire peut saisir le médiateur de la consommation compétent.</w:t>
      </w:r>
    </w:p>
    <w:p>
      <w:r>
        <w:t xml:space="preserve"/>
      </w:r>
    </w:p>
    <w:p>
      <w:pPr>
        <w:pBdr>
          <w:left w:val="single" w:color="D9A843" w:sz="18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Le présent contrat est établi en deux exemplaires originaux. En signant ce contrat, le bénéficiaire atteste avoir pris connaissance du programme de formation, du règlement intérieur et du livret d'accueil MaïeutiCap — documents remis en annexe.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MaïeutiCap
Meryem Vitré — Gérante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Le(la) bénéficiaire
(Nom, prénom et signature)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Contrat de Formation Professionnelle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2026-05-21T11:09:29.604Z</dcterms:created>
  <dcterms:modified xsi:type="dcterms:W3CDTF">2026-05-21T11:09:29.604Z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