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FP-MULTI-01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I15, I16 — Critère 4 et 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Titulaire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E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FICHE DE POSTE MULTI-MISSIONS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Dirigeante · Consultante BC · Responsable Pédagogique · Référente Qualité &amp; Handicap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Identification du poste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 du poste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Dirigeante — Consultante BC — Responsable Pédagogique — Référente Qualité &amp; Handicap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Organisme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MaïeutiCap — 11 Rue G. Charbonnier, 06300 Nice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Statut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Gérante — Travailleur Non Salarié (TNS)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Quotité de travail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Temps plein (volume adapté au développement de l'activité)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Supérieur hiérarchique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Non applicable (dirigeante)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Missions et activités principales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2.1 Direction et gestion de l'organisme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Définir la stratégie de développement de MaïeutiCap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Gérer la relation avec les financeurs, prescripteurs et partenaires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Assurer la conformité réglementaire (Code du travail, EDOF, Qualiopi)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Piloter les indicateurs de performance et le tableau de bord qualité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2.2 Consultante Bilan de Compétences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Réaliser les entretiens préalables et analyser les besoins des bénéficiaires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Accompagner les bénéficiaires dans les 3 phases réglementaires du BC (Art. R.6313-4)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Co-rédiger les documents de synthèse individualisés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Assurer les suivis à 6 mois et mesurer l'impact des bilans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2.3 Responsable Pédagogique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Concevoir, actualiser et améliorer les programmes de formation (BC + Soft Skills)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Sélectionner et coordonner les éventuels intervenants sous-traitants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Garantir la qualité pédagogique des prestations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Gérer les dossiers administratifs des stagiaires (contrats, conventions, émargements)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2.4 Référente Qualité — Certification Qualiopi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Piloter la démarche qualité et assurer la conformité au référentiel Qualiopi (32 indicateurs)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Réaliser les revues qualité trimestrielles et annuelles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Gérer les réclamations, aléas et actions d'amélioration continue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Préparer et gérer les audits de certification (audit initial, surveillance, renouvellement)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Animer la veille légale, réglementaire et pédagogique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2.5 Référente Handicap (PSH)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Accueillir et orienter les bénéficiaires en situation de handicap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Proposer les adaptations pédagogiques appropriées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Maintenir le réseau de partenaires handicap (Cap Emploi, AGEFIPH, MDPH PACA)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Compétences requises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Domaine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Compétences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8478D"/>
                <w:sz w:val="28"/>
                <w:szCs w:val="28"/>
              </w:rPr>
              <w:t xml:space="preserve">Formation &amp; diplômes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Master Communication Didactique (Ingénierie pédagogique) · Certification Coach RNCP N°6 · Formation Référent Handicap (AFDAS)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8478D"/>
                <w:sz w:val="28"/>
                <w:szCs w:val="28"/>
              </w:rPr>
              <w:t xml:space="preserve">Expérience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Consultante RH · Responsable Formation (DOTC Poitou-Charentes) · Expérience en accompagnement individuel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8478D"/>
                <w:sz w:val="28"/>
                <w:szCs w:val="28"/>
              </w:rPr>
              <w:t xml:space="preserve">Compétences pédagogiques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Méthode socratique · Entretien d'explicitation · Tests RIASEC et Schwartz · Ingénierie de formation · Learning design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8478D"/>
                <w:sz w:val="28"/>
                <w:szCs w:val="28"/>
              </w:rPr>
              <w:t xml:space="preserve">Compétences qualité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Maîtrise du référentiel Qualiopi · Gestion documentaire · Pilotage d'indicateurs · Conduite d'audit interne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8478D"/>
                <w:sz w:val="28"/>
                <w:szCs w:val="28"/>
              </w:rPr>
              <w:t xml:space="preserve">Compétences numériques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Teams, Zoom, Digiforma, Google Workspace · Outils de visioconférence · Plateformes e-learning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Développement professionnel continu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Formations suivies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Selon plan de développement des compétences (PDC-01) — mis à jour annuellement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Veille professionnelle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Feedly, LinkedIn, newsletters formation (Formalerte, Digiformag, France Compétences)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Réseaux professionnels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Participation à des clubs formateurs · Échanges avec pairs consultants BC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Évaluation annuelle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Auto-évaluation des compétences + grille d'évaluation formateur (EVAL-FORM-01)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Titulaire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mise à jour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Fiche de Poste Dirigeante / Consultante BC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2026-05-21T11:09:29.994Z</dcterms:created>
  <dcterms:modified xsi:type="dcterms:W3CDTF">2026-05-21T11:09:29.994Z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