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sz="0"/>
              <w:left w:val="none" w:sz="0"/>
              <w:bottom w:val="none" w:sz="0"/>
              <w:right w:val="none" w:sz="0"/>
            </w:tcBorders>
            <w:shd w:fill="232E4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DOCUMENT DE SYNTHÈSE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799BA5"/>
                <w:sz w:val="28"/>
                <w:szCs w:val="28"/>
              </w:rPr>
              <w:t xml:space="preserve">BILAN DE COMPÉTENCES — Document confidentiel — Propriété du bénéficiaire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Bénéficiaire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Nom et Prénom : ...................................................................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Consultante BC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Meryem Vitré — MaïeutiCap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Date de début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.../.../......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Date de fin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.../.../......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Financement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...................................................................</w:t>
            </w:r>
          </w:p>
        </w:tc>
      </w:tr>
    </w:tbl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PARTIE 1 — BILAN PERSONNEL</w:t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1.1 Synthèse de votre parcours</w:t>
      </w:r>
    </w:p>
    <w:p>
      <w:pPr>
        <w:pBdr>
          <w:bottom w:val="single" w:color="799BA5" w:sz="4"/>
        </w:pBdr>
        <w:spacing w:after="40" w:before="50"/>
      </w:pPr>
      <w:r>
        <w:t xml:space="preserve"/>
      </w:r>
    </w:p>
    <w:p>
      <w:pPr>
        <w:pBdr>
          <w:bottom w:val="single" w:color="799BA5" w:sz="4"/>
        </w:pBdr>
        <w:spacing w:after="40" w:before="50"/>
      </w:pPr>
      <w:r>
        <w:t xml:space="preserve"/>
      </w:r>
    </w:p>
    <w:p>
      <w:pPr>
        <w:pBdr>
          <w:bottom w:val="single" w:color="799BA5" w:sz="4"/>
        </w:pBdr>
        <w:spacing w:after="40" w:before="50"/>
      </w:pPr>
      <w:r>
        <w:t xml:space="preserve"/>
      </w:r>
    </w:p>
    <w:p>
      <w:pPr>
        <w:pBdr>
          <w:bottom w:val="single" w:color="799BA5" w:sz="4"/>
        </w:pBdr>
        <w:spacing w:after="40" w:before="50"/>
      </w:pPr>
      <w:r>
        <w:t xml:space="preserve"/>
      </w:r>
    </w:p>
    <w:p>
      <w:r>
        <w:t xml:space="preserve"/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1.2 Vos valeurs professionnelles (Test Schwartz)</w:t>
      </w:r>
    </w:p>
    <w:p>
      <w:pPr>
        <w:pBdr>
          <w:bottom w:val="single" w:color="799BA5" w:sz="4"/>
        </w:pBdr>
        <w:spacing w:after="40" w:before="50"/>
      </w:pPr>
      <w:r>
        <w:t xml:space="preserve"/>
      </w:r>
    </w:p>
    <w:p>
      <w:pPr>
        <w:pBdr>
          <w:bottom w:val="single" w:color="799BA5" w:sz="4"/>
        </w:pBdr>
        <w:spacing w:after="40" w:before="50"/>
      </w:pPr>
      <w:r>
        <w:t xml:space="preserve"/>
      </w:r>
    </w:p>
    <w:p>
      <w:pPr>
        <w:pBdr>
          <w:bottom w:val="single" w:color="799BA5" w:sz="4"/>
        </w:pBdr>
        <w:spacing w:after="40" w:before="50"/>
      </w:pPr>
      <w:r>
        <w:t xml:space="preserve"/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PARTIE 2 — INVENTAIRE DES COMPÉTENCES</w:t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2.1 Savoir-faire principaux</w:t>
      </w:r>
    </w:p>
    <w:p>
      <w:pPr>
        <w:pBdr>
          <w:bottom w:val="single" w:color="799BA5" w:sz="4"/>
        </w:pBdr>
        <w:spacing w:after="40" w:before="50"/>
      </w:pPr>
      <w:r>
        <w:t xml:space="preserve"/>
      </w:r>
    </w:p>
    <w:p>
      <w:pPr>
        <w:pBdr>
          <w:bottom w:val="single" w:color="799BA5" w:sz="4"/>
        </w:pBdr>
        <w:spacing w:after="40" w:before="50"/>
      </w:pPr>
      <w:r>
        <w:t xml:space="preserve"/>
      </w:r>
    </w:p>
    <w:p>
      <w:pPr>
        <w:pBdr>
          <w:bottom w:val="single" w:color="799BA5" w:sz="4"/>
        </w:pBdr>
        <w:spacing w:after="40" w:before="50"/>
      </w:pPr>
      <w:r>
        <w:t xml:space="preserve"/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PARTIE 3 — PROJET ET PLAN D'ACTION</w:t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3.1 Projet professionnel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Intitulé du projet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...................................................................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Secteur d'activité visé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...................................................................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Niveau de faisabilité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☐ Immédiatement réalisable  ☐ Nécessite une formation  ☐ À explorer</w:t>
            </w:r>
          </w:p>
        </w:tc>
      </w:tr>
    </w:tbl>
    <w:p>
      <w:r>
        <w:t xml:space="preserve"/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3.2 Plan d'action</w:t>
      </w:r>
    </w:p>
    <w:p>
      <w:pPr>
        <w:pBdr>
          <w:bottom w:val="single" w:color="799BA5" w:sz="4"/>
        </w:pBdr>
        <w:spacing w:after="40" w:before="50"/>
      </w:pPr>
      <w:r>
        <w:t xml:space="preserve"/>
      </w:r>
    </w:p>
    <w:p>
      <w:pPr>
        <w:pBdr>
          <w:bottom w:val="single" w:color="799BA5" w:sz="4"/>
        </w:pBdr>
        <w:spacing w:after="40" w:before="50"/>
      </w:pPr>
      <w:r>
        <w:t xml:space="preserve"/>
      </w:r>
    </w:p>
    <w:p>
      <w:pPr>
        <w:pBdr>
          <w:bottom w:val="single" w:color="799BA5" w:sz="4"/>
        </w:pBdr>
        <w:spacing w:after="40" w:before="50"/>
      </w:pPr>
      <w:r>
        <w:t xml:space="preserve"/>
      </w:r>
    </w:p>
    <w:p>
      <w:pPr>
        <w:pBdr>
          <w:bottom w:val="single" w:color="799BA5" w:sz="4"/>
        </w:pBdr>
        <w:spacing w:after="40" w:before="50"/>
      </w:pPr>
      <w:r>
        <w:t xml:space="preserve"/>
      </w:r>
    </w:p>
    <w:p>
      <w:r>
        <w:t xml:space="preserve"/>
      </w:r>
    </w:p>
    <w:p>
      <w:pPr>
        <w:pBdr>
          <w:left w:val="single" w:color="D9A843" w:sz="22"/>
        </w:pBdr>
        <w:shd w:fill="F5F4F0" w:val="clear"/>
        <w:spacing w:after="100" w:before="100"/>
      </w:pPr>
      <w:r>
        <w:rPr>
          <w:rFonts w:ascii="Georgia" w:cs="Georgia" w:eastAsia="Georgia" w:hAnsi="Georgia"/>
          <w:color w:val="232E4F"/>
          <w:sz w:val="28"/>
          <w:szCs w:val="28"/>
        </w:rPr>
        <w:t xml:space="preserve">  Ce document de synthèse m'appartient exclusivement. Il ne sera jamais transmis à un tiers sans mon accord écrit préalable.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Bénéficiaire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Consultante BC
Meryem Vitré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Date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34" w:right="1134" w:bottom="16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A843" w:sz="6"/>
      </w:pBdr>
      <w:spacing w:before="80"/>
    </w:pPr>
    <w:r>
      <w:drawing>
        <wp:inline distT="0" distB="0" distL="0" distR="0">
          <wp:extent cx="523875" cy="142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142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color w:val="799BA5"/>
        <w:sz w:val="28"/>
        <w:szCs w:val="28"/>
      </w:rPr>
      <w:t xml:space="preserve">  |  11 Rue G. Charbonnier — 06300 Nice  |  contact@maieuticap.fr  |  06 76 07 83 70  |  NDA 93061024406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71"/>
      <w:gridCol w:w="4819"/>
      <w:gridCol w:w="4048"/>
    </w:tblGrid>
    <w:tr>
      <w:tc>
        <w:tcPr>
          <w:tcW w:type="dxa" w:w="771"/>
          <w:tcBorders>
            <w:top w:val="none" w:sz="0"/>
            <w:left w:val="none" w:sz="0"/>
            <w:bottom w:val="none" w:sz="0"/>
            <w:right w:val="none" w:sz="0"/>
          </w:tcBorders>
          <w:shd w:fill="D9A843" w:val="clear"/>
          <w:tcMar>
            <w:top w:type="dxa" w:w="60"/>
            <w:left w:type="dxa" w:w="40"/>
            <w:bottom w:type="dxa" w:w="60"/>
            <w:right w:type="dxa" w:w="40"/>
          </w:tcMar>
        </w:tcPr>
        <w:p>
          <w:r>
            <w:t xml:space="preserve"/>
          </w:r>
        </w:p>
      </w:tc>
      <w:tc>
        <w:tcPr>
          <w:tcW w:type="dxa" w:w="4819"/>
          <w:tcBorders>
            <w:top w:val="none" w:sz="0"/>
            <w:left w:val="none" w:sz="0"/>
            <w:bottom w:val="none" w:sz="0"/>
            <w:right w:val="none" w:sz="0"/>
          </w:tcBorders>
          <w:shd w:fill="FFFFFF" w:val="clear"/>
          <w:tcMar>
            <w:top w:type="dxa" w:w="60"/>
            <w:left w:type="dxa" w:w="120"/>
            <w:bottom w:type="dxa" w:w="60"/>
            <w:right w:type="dxa" w:w="60"/>
          </w:tcMar>
          <w:vAlign w:val="center"/>
        </w:tcPr>
        <w:p>
          <w:r>
            <w:rPr>
              <w:rFonts w:ascii="Georgia" w:cs="Georgia" w:eastAsia="Georgia" w:hAnsi="Georgia"/>
              <w:b/>
              <w:bCs/>
              <w:color w:val="232E4F"/>
              <w:sz w:val="17"/>
              <w:szCs w:val="17"/>
            </w:rPr>
            <w:t xml:space="preserve">Document de Synthèse BC</w:t>
          </w:r>
        </w:p>
        <w:p>
          <w:r>
            <w:rPr>
              <w:rFonts w:ascii="Georgia" w:cs="Georgia" w:eastAsia="Georgia" w:hAnsi="Georgia"/>
              <w:color w:val="799BA5"/>
              <w:sz w:val="22"/>
              <w:szCs w:val="22"/>
            </w:rPr>
            <w:t xml:space="preserve">V2026 · Qualiopi ✓ · NDA 93061024406</w:t>
          </w:r>
        </w:p>
      </w:tc>
      <w:tc>
        <w:tcPr>
          <w:tcW w:type="dxa" w:w="4048"/>
          <w:tcBorders>
            <w:top w:val="none" w:sz="0"/>
            <w:left w:val="none" w:sz="0"/>
            <w:bottom w:val="none" w:sz="0"/>
            <w:right w:val="none" w:sz="0"/>
          </w:tcBorders>
          <w:shd w:fill="FFFFFF" w:val="clear"/>
          <w:tcMar>
            <w:top w:type="dxa" w:w="60"/>
            <w:left w:type="dxa" w:w="60"/>
            <w:bottom w:type="dxa" w:w="60"/>
            <w:right w:type="dxa" w:w="8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428750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232E4F" w:sz="6"/>
      </w:pBdr>
      <w:spacing w:after="12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2026-05-21T11:09:30.407Z</dcterms:created>
  <dcterms:modified xsi:type="dcterms:W3CDTF">2026-05-21T11:09:30.407Z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