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Ana Bel?n Santos Caba?as</w:t>
            </w:r>
            <w:r>
              <w:rPr>
                <w:rFonts w:cs="Candara" w:ascii="Candara" w:hAnsi="Candara"/>
                <w:spacing w:val="-3"/>
                <w:sz w:val="21"/>
                <w:szCs w:val="21"/>
                <w:lang w:val="es-ES_tradnl"/>
              </w:rPr>
              <w:t xml:space="preserve"> con D.N.I. 05664525Q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13002691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Paseo de San Gregorio, 82b</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13500, con C.I.F.</w:t>
            </w:r>
            <w:r>
              <w:rPr>
                <w:rFonts w:eastAsia="Times New Roman" w:cs="Candara" w:ascii="Candara" w:hAnsi="Candara"/>
                <w:b w:val="false"/>
                <w:bCs w:val="false"/>
                <w:color w:val="auto"/>
                <w:spacing w:val="-3"/>
                <w:sz w:val="21"/>
                <w:szCs w:val="21"/>
                <w:lang w:val="es-ES_tradnl" w:bidi="ar-SA"/>
              </w:rPr>
              <w:t xml:space="preserve"> S1300166D</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926426250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Indra_Rep </w:t>
            </w:r>
            <w:r>
              <w:rPr>
                <w:rFonts w:cs="Candara" w:ascii="Candara" w:hAnsi="Candara"/>
                <w:spacing w:val="-3"/>
                <w:sz w:val="21"/>
                <w:szCs w:val="21"/>
                <w:lang w:val="es-ES_tradnl"/>
              </w:rPr>
              <w:t xml:space="preserve">con D.N.I. 11 como representante legal de la Empresa/Agrupación de empresas, Entidad colaboradora </w:t>
            </w:r>
            <w:r>
              <w:rPr>
                <w:rFonts w:eastAsia="Times New Roman" w:cs="Candara" w:ascii="Candara" w:hAnsi="Candara"/>
                <w:color w:val="auto"/>
                <w:spacing w:val="-3"/>
                <w:sz w:val="21"/>
                <w:szCs w:val="21"/>
                <w:lang w:val="es-ES_tradnl" w:bidi="ar-SA"/>
              </w:rPr>
              <w:t>Indra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Ronda de Toledo, s/n</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13005</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B84065820</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926270800</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indra@indra.es</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