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Research Report: The Mystery Genre</w:t>
      </w:r>
    </w:p>
    <w:p>
      <w:pPr>
        <w:spacing w:after="400"/>
        <w:jc w:val="center"/>
      </w:pPr>
      <w:r>
        <w:rPr>
          <w:i/>
          <w:iCs/>
          <w:sz w:val="28"/>
          <w:szCs w:val="28"/>
        </w:rPr>
        <w:t xml:space="preserve">An exploration of core elements, history, and the impact of mystery fiction.</w:t>
      </w:r>
    </w:p>
    <w:p>
      <w:pPr>
        <w:pStyle w:val="Heading2"/>
        <w:spacing w:after="200" w:before="400"/>
      </w:pPr>
      <w:r>
        <w:t xml:space="preserve">1. Introduction</w:t>
      </w:r>
    </w:p>
    <w:p>
      <w:pPr>
        <w:spacing w:after="200"/>
      </w:pPr>
      <w:r>
        <w:t xml:space="preserve">Mystery fiction is a loosely defined genre of writing that involves a crime or a puzzle being solved. The core of a mystery story is a secret that needs to be uncovered, usually revolving around a crime such as murder, theft, or kidnapping.</w:t>
      </w:r>
    </w:p>
    <w:p>
      <w:pPr>
        <w:pStyle w:val="Heading2"/>
        <w:spacing w:after="200" w:before="200"/>
      </w:pPr>
      <w:r>
        <w:t xml:space="preserve">2. Core Elements of a Mystery Story</w:t>
      </w:r>
    </w:p>
    <w:p>
      <w:pPr>
        <w:spacing w:after="100"/>
      </w:pPr>
      <w:r>
        <w:t xml:space="preserve">A successful mystery typically relies on a well-established set of elements that keep the reader engaged:</w:t>
      </w:r>
    </w:p>
    <w:p>
      <w:pPr>
        <w:pStyle w:val="ListParagraph"/>
        <w:numPr>
          <w:ilvl w:val="0"/>
          <w:numId w:val="1"/>
        </w:numPr>
      </w:pPr>
      <w:r>
        <w:t xml:space="preserve">• The Hook: A compelling crime or puzzle that starts the narrative.</w:t>
      </w:r>
    </w:p>
    <w:p>
      <w:pPr>
        <w:pStyle w:val="ListParagraph"/>
        <w:numPr>
          <w:ilvl w:val="0"/>
          <w:numId w:val="1"/>
        </w:numPr>
      </w:pPr>
      <w:r>
        <w:t xml:space="preserve">• The Sleuth: A detective, amateur or professional, who leads the investigation.</w:t>
      </w:r>
    </w:p>
    <w:p>
      <w:pPr>
        <w:pStyle w:val="ListParagraph"/>
        <w:numPr>
          <w:ilvl w:val="0"/>
          <w:numId w:val="1"/>
        </w:numPr>
      </w:pPr>
      <w:r>
        <w:t xml:space="preserve">• The Suspects: A cast of characters with motives and means.</w:t>
      </w:r>
    </w:p>
    <w:p>
      <w:pPr>
        <w:pStyle w:val="ListParagraph"/>
        <w:numPr>
          <w:ilvl w:val="0"/>
          <w:numId w:val="1"/>
        </w:numPr>
      </w:pPr>
      <w:r>
        <w:t xml:space="preserve">• Clues and Red Herrings: True hints mixed with false trails to mislead the sleuth.</w:t>
      </w:r>
    </w:p>
    <w:p>
      <w:pPr>
        <w:pStyle w:val="ListParagraph"/>
        <w:numPr>
          <w:ilvl w:val="0"/>
          <w:numId w:val="1"/>
        </w:numPr>
        <w:spacing w:after="200"/>
      </w:pPr>
      <w:r>
        <w:t xml:space="preserve">• The Reveal: The climax where the truth is finally uncovered.</w:t>
      </w:r>
    </w:p>
    <w:p>
      <w:pPr>
        <w:pStyle w:val="Heading2"/>
        <w:spacing w:after="200" w:before="200"/>
      </w:pPr>
      <w:r>
        <w:t xml:space="preserve">3. Historical Milestones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Era / Year</w:t>
            </w:r>
          </w:p>
        </w:tc>
        <w:tc>
          <w:p>
            <w:r>
              <w:t xml:space="preserve">Author</w:t>
            </w:r>
          </w:p>
        </w:tc>
        <w:tc>
          <w:p>
            <w:r>
              <w:t xml:space="preserve">Significant Work</w:t>
            </w:r>
          </w:p>
        </w:tc>
      </w:tr>
      <w:tr>
        <w:tc>
          <w:p>
            <w:r>
              <w:t xml:space="preserve">1841</w:t>
            </w:r>
          </w:p>
        </w:tc>
        <w:tc>
          <w:p>
            <w:r>
              <w:t xml:space="preserve">Edgar Allan Poe</w:t>
            </w:r>
          </w:p>
        </w:tc>
        <w:tc>
          <w:p>
            <w:r>
              <w:t xml:space="preserve">'The Murders in the Rue Morgue'</w:t>
            </w:r>
          </w:p>
        </w:tc>
      </w:tr>
      <w:tr>
        <w:tc>
          <w:p>
            <w:r>
              <w:t xml:space="preserve">1887</w:t>
            </w:r>
          </w:p>
        </w:tc>
        <w:tc>
          <w:p>
            <w:r>
              <w:t xml:space="preserve">Arthur Conan Doyle</w:t>
            </w:r>
          </w:p>
        </w:tc>
        <w:tc>
          <w:p>
            <w:r>
              <w:t xml:space="preserve">'A Study in Scarlet'</w:t>
            </w:r>
          </w:p>
        </w:tc>
      </w:tr>
      <w:tr>
        <w:tc>
          <w:p>
            <w:r>
              <w:t xml:space="preserve">1920s - 1930s</w:t>
            </w:r>
          </w:p>
        </w:tc>
        <w:tc>
          <w:p>
            <w:r>
              <w:t xml:space="preserve">Agatha Christie</w:t>
            </w:r>
          </w:p>
        </w:tc>
        <w:tc>
          <w:p>
            <w:r>
              <w:t xml:space="preserve">The 'Golden Age' of Detective Fiction</w:t>
            </w:r>
          </w:p>
        </w:tc>
      </w:tr>
      <w:tr>
        <w:tc>
          <w:p>
            <w:r>
              <w:t xml:space="preserve">1930s - 1940s</w:t>
            </w:r>
          </w:p>
        </w:tc>
        <w:tc>
          <w:p>
            <w:r>
              <w:t xml:space="preserve">Raymond Chandler &amp; Dashiell Hammett</w:t>
            </w:r>
          </w:p>
        </w:tc>
        <w:tc>
          <w:p>
            <w:r>
              <w:t xml:space="preserve">Hardboiled and Noir Fiction</w:t>
            </w:r>
          </w:p>
        </w:tc>
      </w:tr>
    </w:tbl>
    <w:p>
      <w:pPr>
        <w:pStyle w:val="Heading2"/>
        <w:spacing w:after="200" w:before="400"/>
      </w:pPr>
      <w:r>
        <w:t xml:space="preserve">4. Common Sub-genres</w:t>
      </w:r>
    </w:p>
    <w:p>
      <w:pPr>
        <w:pStyle w:val="ListParagraph"/>
        <w:numPr>
          <w:ilvl w:val="0"/>
          <w:numId w:val="1"/>
        </w:numPr>
      </w:pPr>
      <w:r>
        <w:t xml:space="preserve">• Cozy Mysteries: Mild violence, amateur sleuths, often set in small towns.</w:t>
      </w:r>
    </w:p>
    <w:p>
      <w:pPr>
        <w:pStyle w:val="ListParagraph"/>
        <w:numPr>
          <w:ilvl w:val="0"/>
          <w:numId w:val="1"/>
        </w:numPr>
      </w:pPr>
      <w:r>
        <w:t xml:space="preserve">• Hardboiled: Gritty realism, flawed detectives, often set in urban environments.</w:t>
      </w:r>
    </w:p>
    <w:p>
      <w:pPr>
        <w:pStyle w:val="ListParagraph"/>
        <w:numPr>
          <w:ilvl w:val="0"/>
          <w:numId w:val="1"/>
        </w:numPr>
      </w:pPr>
      <w:r>
        <w:t xml:space="preserve">• Police Procedurals: Focuses on the realistic methods of law enforcement.</w:t>
      </w:r>
    </w:p>
    <w:p>
      <w:pPr>
        <w:pStyle w:val="ListParagraph"/>
        <w:numPr>
          <w:ilvl w:val="0"/>
          <w:numId w:val="1"/>
        </w:numPr>
        <w:spacing w:after="200"/>
      </w:pPr>
      <w:r>
        <w:t xml:space="preserve">• Locked Room Mysteries: A crime committed under seemingly impossible circumstances.</w:t>
      </w:r>
    </w:p>
    <w:p>
      <w:pPr>
        <w:pStyle w:val="Heading2"/>
        <w:spacing w:after="200" w:before="200"/>
      </w:pPr>
      <w:r>
        <w:t xml:space="preserve">5. Conclusion</w:t>
      </w:r>
    </w:p>
    <w:p>
      <w:r>
        <w:t xml:space="preserve">The mystery genre continues to thrive because it taps into the fundamental human desire to solve puzzles and see justice served. Through intricate plotting and memorable characters, mystery writers craft compelling narratives that stand the test of 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2026-06-18T07:47:50.480Z</dcterms:created>
  <dcterms:modified xsi:type="dcterms:W3CDTF">2026-06-18T07:47:50.482Z</dcterms:modified>
</cp:coreProperties>
</file>

<file path=docProps/custom.xml><?xml version="1.0" encoding="utf-8"?>
<Properties xmlns="http://schemas.openxmlformats.org/officeDocument/2006/custom-properties" xmlns:vt="http://schemas.openxmlformats.org/officeDocument/2006/docPropsVTypes"/>
</file>