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DOSSIER DI SELEZIONE FORNITORE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Gara: “Fornitura servizi IT cloud 2026 — Q1”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Documento interno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Oggetto della gara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Fornitura servizi IT cloud 2026 — Q1 (infrastruttura e servizi gestiti)</w:t>
            </w:r>
          </w:p>
        </w:tc>
      </w:tr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Valore stimato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180.000,00 € (IVA esclusa)</w:t>
            </w:r>
          </w:p>
        </w:tc>
      </w:tr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Ente richiedente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IT Department</w:t>
            </w:r>
          </w:p>
        </w:tc>
      </w:tr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Coordinato da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Responsabile IT — Ing. Paolo De Luca (IT Director)</w:t>
            </w:r>
          </w:p>
        </w:tc>
      </w:tr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Protocollo interno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IT/2026/Q1/011</w:t>
            </w:r>
          </w:p>
        </w:tc>
      </w:tr>
      <w:tr>
        <w:tc>
          <w:tcPr>
            <w:tcW w:type="dxa" w:w="30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Data apertura fascicolo</w:t>
            </w:r>
          </w:p>
        </w:tc>
        <w:tc>
          <w:tcPr>
            <w:tcW w:type="dxa" w:w="5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09/01/2026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Request for Quotation (RFQ)</w:t>
      </w:r>
    </w:p>
    <w:p>
      <w:r>
        <w:rPr>
          <w:rFonts w:ascii="Arial" w:cs="Arial" w:eastAsia="Arial" w:hAnsi="Arial"/>
        </w:rPr>
        <w:t xml:space="preserve">In data 09/01/2026 il Responsabile IT ha contattato direttamente NovaCloud Solutions S.p.A. quale fornitore già consolidato per i servizi cloud aziendali, richiedendo una quotation dedicata per il Q1 2026.</w:t>
      </w:r>
    </w:p>
    <w:p>
      <w:pPr>
        <w:spacing w:before="120"/>
      </w:pPr>
      <w:r>
        <w:rPr>
          <w:rFonts w:ascii="Arial" w:cs="Arial" w:eastAsia="Arial" w:hAnsi="Arial"/>
        </w:rPr>
        <w:t xml:space="preserve">Non sono state sollecitate offerte da altri fornitori in quanto NovaCloud Solutions è “fornitore di riferimento” per l’ambiente cloud attualmente in uso.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Quotation ricevuta</w:t>
      </w:r>
    </w:p>
    <w:p>
      <w:r>
        <w:rPr>
          <w:rFonts w:ascii="Arial" w:cs="Arial" w:eastAsia="Arial" w:hAnsi="Arial"/>
        </w:rPr>
        <w:t xml:space="preserve">NovaCloud Solutions S.p.A. ha trasmesso la propria offerta in data 14/01/2026.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30"/>
        <w:gridCol w:w="2430"/>
      </w:tblGrid>
      <w:tr>
        <w:trPr>
          <w:tblHeader/>
        </w:trPr>
        <w:tc>
          <w:tcPr>
            <w:tcW w:type="dxa" w:w="2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Fornitore</w:t>
            </w:r>
          </w:p>
        </w:tc>
        <w:tc>
          <w:tcPr>
            <w:tcW w:type="dxa" w:w="24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Data quotation</w:t>
            </w:r>
          </w:p>
        </w:tc>
        <w:tc>
          <w:tcPr>
            <w:tcW w:type="dxa" w:w="243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Importo offerta</w:t>
            </w:r>
          </w:p>
        </w:tc>
        <w:tc>
          <w:tcPr>
            <w:tcW w:type="dxa" w:w="243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SLA / Note</w:t>
            </w:r>
          </w:p>
        </w:tc>
      </w:tr>
      <w:tr>
        <w:tc>
          <w:tcPr>
            <w:tcW w:type="dxa" w:w="21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Vendor B — NovaCloud Solutions S.p.A.</w:t>
            </w:r>
          </w:p>
        </w:tc>
        <w:tc>
          <w:tcPr>
            <w:tcW w:type="dxa" w:w="240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14/01/2026</w:t>
            </w:r>
          </w:p>
        </w:tc>
        <w:tc>
          <w:tcPr>
            <w:tcW w:type="dxa" w:w="243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180.000,00 €</w:t>
            </w:r>
          </w:p>
        </w:tc>
        <w:tc>
          <w:tcPr>
            <w:tcW w:type="dxa" w:w="243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SLA 99,9% — supporto 24x7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Verbale di aggiudicazione (Award Minutes)</w:t>
      </w:r>
    </w:p>
    <w:p>
      <w:r>
        <w:rPr>
          <w:rFonts w:ascii="Arial" w:cs="Arial" w:eastAsia="Arial" w:hAnsi="Arial"/>
        </w:rPr>
        <w:t xml:space="preserve">In data 22/01/2026, presso la sede aziendale, il Responsabile IT ha formalizzato l’aggiudicazione della gara a NovaCloud Solutions S.p.A.</w:t>
      </w:r>
    </w:p>
    <w:p>
      <w:r>
        <w:rPr>
          <w:rFonts w:ascii="Arial" w:cs="Arial" w:eastAsia="Arial" w:hAnsi="Arial"/>
          <w:b/>
          <w:bCs/>
        </w:rPr>
        <w:t xml:space="preserve">Criteri di scelta applicati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Continuità operativa rispetto all’ambiente in uso.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Disponibilità immediata del fornitore.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Conoscenza pregressa dell’infrastruttura da parte del team di delivery.</w:t>
      </w:r>
    </w:p>
    <w:p>
      <w:r>
        <w:rPr>
          <w:rFonts w:ascii="Arial" w:cs="Arial" w:eastAsia="Arial" w:hAnsi="Arial"/>
          <w:b/>
          <w:bCs/>
        </w:rPr>
        <w:t xml:space="preserve">Esito</w:t>
      </w:r>
    </w:p>
    <w:p>
      <w:r>
        <w:rPr>
          <w:rFonts w:ascii="Arial" w:cs="Arial" w:eastAsia="Arial" w:hAnsi="Arial"/>
        </w:rPr>
        <w:t xml:space="preserve">Aggiudicazione a NovaCloud Solutions S.p.A. per un importo di 180.000,00 € (IVA esclusa).</w:t>
      </w:r>
    </w:p>
    <w:p>
      <w:r>
        <w:rPr>
          <w:rFonts w:ascii="Arial" w:cs="Arial" w:eastAsia="Arial" w:hAnsi="Arial"/>
          <w:b/>
          <w:bCs/>
        </w:rPr>
        <w:t xml:space="preserve">Firma del verbale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Responsabile IT — Ing. Paolo De Luca — firmato 22/01/2026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Purchase Order / Contratto</w:t>
      </w:r>
    </w:p>
    <w:p>
      <w:r>
        <w:rPr>
          <w:rFonts w:ascii="Arial" w:cs="Arial" w:eastAsia="Arial" w:hAnsi="Arial"/>
        </w:rPr>
        <w:t xml:space="preserve">A seguito dell’aggiudicazione, è stato emesso il Purchase Order a NovaCloud Solutions S.p.A. con le seguenti coordinate: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 number: PO-2026-0418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di emissione: 23/01/2026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Importo: 180.000,00 € (IVA esclusa)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Riferimento: estensione MSA NovaCloud già in essere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Condizioni di pagamento: 60 gg DFFM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Note a margine</w:t>
      </w:r>
    </w:p>
    <w:p>
      <w:pPr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</w:rPr>
        <w:t xml:space="preserve">Benchmarking di mercato non effettuato da oltre 18 mesi.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selezione fornitore — Gara IT Cloud 2026 Q1</dc:title>
  <dc:creator>IT Department</dc:creator>
  <cp:lastModifiedBy>Un-named</cp:lastModifiedBy>
  <cp:revision>1</cp:revision>
  <dcterms:created xsi:type="dcterms:W3CDTF">2026-04-22T13:59:35.615Z</dcterms:created>
  <dcterms:modified xsi:type="dcterms:W3CDTF">2026-04-22T13:59:35.616Z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