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70"/>
      </w:tblGrid>
      <w:tr>
        <w:tc>
          <w:tcPr>
            <w:tcW w:type="dxa" w:w="10570"/>
            <w:shd w:val="clear" w:color="auto" w:fill="2A2478"/>
          </w:tcPr>
          <w:p>
            <w:pPr>
              <w:spacing w:after="0" w:before="0"/>
            </w:pPr>
            <w:r>
              <w:rPr>
                <w:sz w:val="6"/>
              </w:rPr>
              <w:t xml:space="preserve">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70"/>
      </w:tblGrid>
      <w:tr>
        <w:tc>
          <w:tcPr>
            <w:tcW w:type="dxa" w:w="10570"/>
            <w:shd w:val="clear" w:color="auto" w:fill="ECEDFB"/>
            <w:vAlign w:val="center"/>
          </w:tcPr>
          <w:p/>
          <w:p>
            <w:pPr>
              <w:spacing w:before="200" w:after="80"/>
              <w:jc w:val="center"/>
            </w:pPr>
            <w:r>
              <w:rPr>
                <w:rFonts w:ascii="Calibri" w:hAnsi="Calibri"/>
                <w:b/>
                <w:color w:val="2A2478"/>
                <w:sz w:val="52"/>
              </w:rPr>
              <w:t>MESHACK ARIRI</w:t>
            </w:r>
          </w:p>
          <w:p>
            <w:pPr>
              <w:spacing w:after="120"/>
              <w:jc w:val="center"/>
            </w:pPr>
            <w:r>
              <w:rPr>
                <w:rFonts w:ascii="Calibri" w:hAnsi="Calibri"/>
                <w:color w:val="1E293B"/>
                <w:sz w:val="20"/>
              </w:rPr>
              <w:t>ICT Officer — USIU-Africa</w:t>
            </w:r>
          </w:p>
          <w:p>
            <w:pPr>
              <w:spacing w:after="40"/>
              <w:jc w:val="center"/>
            </w:pPr>
            <w:r>
              <w:rPr>
                <w:rFonts w:ascii="Calibri" w:hAnsi="Calibri"/>
                <w:color w:val="64748B"/>
                <w:sz w:val="16"/>
              </w:rPr>
              <w:t>Nairobi / Kisumu, Kenya</w:t>
            </w:r>
            <w:r>
              <w:rPr>
                <w:rFonts w:ascii="Calibri" w:hAnsi="Calibri"/>
                <w:color w:val="6366F1"/>
                <w:sz w:val="16"/>
              </w:rPr>
              <w:t xml:space="preserve">  |  </w:t>
            </w:r>
            <w:r>
              <w:rPr>
                <w:rFonts w:ascii="Calibri" w:hAnsi="Calibri"/>
                <w:color w:val="64748B"/>
                <w:sz w:val="16"/>
              </w:rPr>
              <w:t>+254 741 174 779</w:t>
            </w:r>
            <w:r>
              <w:rPr>
                <w:rFonts w:ascii="Calibri" w:hAnsi="Calibri"/>
                <w:color w:val="6366F1"/>
                <w:sz w:val="16"/>
              </w:rPr>
              <w:t xml:space="preserve">  |  </w:t>
            </w:r>
            <w:r>
              <w:rPr>
                <w:rFonts w:ascii="Calibri" w:hAnsi="Calibri"/>
                <w:color w:val="64748B"/>
                <w:sz w:val="16"/>
              </w:rPr>
              <w:t>aririmeshack@gmail.com</w:t>
            </w:r>
          </w:p>
          <w:p>
            <w:pPr>
              <w:spacing w:after="40"/>
              <w:jc w:val="center"/>
            </w:pPr>
            <w:r>
              <w:rPr>
                <w:rFonts w:ascii="Calibri" w:hAnsi="Calibri"/>
                <w:color w:val="64748B"/>
                <w:sz w:val="16"/>
              </w:rPr>
              <w:t>linkedin.com/in/meshack-ariri</w:t>
            </w:r>
            <w:r>
              <w:rPr>
                <w:rFonts w:ascii="Calibri" w:hAnsi="Calibri"/>
                <w:color w:val="6366F1"/>
                <w:sz w:val="16"/>
              </w:rPr>
              <w:t xml:space="preserve">  |  </w:t>
            </w:r>
            <w:r>
              <w:rPr>
                <w:rFonts w:ascii="Calibri" w:hAnsi="Calibri"/>
                <w:color w:val="64748B"/>
                <w:sz w:val="16"/>
              </w:rPr>
              <w:t>meshreallycodes.online</w:t>
            </w:r>
          </w:p>
          <w:p>
            <w:pPr>
              <w:spacing w:after="200"/>
            </w:pPr>
          </w:p>
        </w:tc>
      </w:tr>
    </w:tbl>
    <w:p>
      <w:pPr>
        <w:spacing w:before="80" w:after="160"/>
        <w:pBdr>
          <w:bottom w:val="single" w:sz="16" w:space="1" w:color="3730A3"/>
        </w:pBdr>
      </w:pPr>
    </w:p>
    <w:p>
      <w:pPr>
        <w:spacing w:after="120" w:line="259" w:lineRule="auto"/>
      </w:pPr>
      <w:r>
        <w:rPr>
          <w:rFonts w:ascii="Calibri" w:hAnsi="Calibri"/>
          <w:sz w:val="21"/>
        </w:rPr>
        <w:t>Dear Director Human Resource,</w:t>
      </w:r>
    </w:p>
    <w:p>
      <w:pPr>
        <w:spacing w:after="120" w:line="259" w:lineRule="auto"/>
      </w:pPr>
      <w:r>
        <w:rPr>
          <w:rFonts w:ascii="Calibri" w:hAnsi="Calibri"/>
          <w:sz w:val="21"/>
        </w:rPr>
        <w:t>I am writing to apply for the ICT Officer positions (Service Delivery / Multimedia) at USIU-Africa. With a BSc in Applied Computing and about three years of ICT support and systems administration experience at PATH, I am prepared to deliver first-level technical support that protects availability, security, and user satisfaction across a busy academic environment.</w:t>
      </w:r>
    </w:p>
    <w:p>
      <w:pPr>
        <w:spacing w:after="120" w:line="259" w:lineRule="auto"/>
      </w:pPr>
      <w:r>
        <w:rPr>
          <w:rFonts w:ascii="Calibri" w:hAnsi="Calibri"/>
          <w:sz w:val="21"/>
        </w:rPr>
        <w:t>At PATH I have been a primary contact for ICT requests across walk-in, remote, and ticketing channels, resolving Level 1 and 2 incidents — password and account issues, Microsoft 365 and Windows endpoints, connectivity, printers, and related peripherals — under ITIL/SLA discipline for 120+ users at roughly 98% uptime. I handle Active Directory and Microsoft 365 onboarding and offboarding, monitor and escalate infrastructure issues, support backups and documentation, maintain asset awareness, and build knowledge-base articles and SOPs so issues are solved consistently.</w:t>
      </w:r>
    </w:p>
    <w:p>
      <w:pPr>
        <w:spacing w:after="120" w:line="259" w:lineRule="auto"/>
      </w:pPr>
      <w:r>
        <w:rPr>
          <w:rFonts w:ascii="Calibri" w:hAnsi="Calibri"/>
          <w:sz w:val="21"/>
        </w:rPr>
        <w:t>I am comfortable supporting teaching and innovation spaces (venue/AV readiness, reliable connectivity, user guidance) and I learn enterprise platforms quickly — including guiding staff through new digital workflows. I understand the importance of security hygiene (patching, MFA, least privilege, careful handling of confidential data) in line with institutional policy and Kenya’s Data Protection Act.</w:t>
      </w:r>
    </w:p>
    <w:p>
      <w:pPr>
        <w:spacing w:after="120" w:line="259" w:lineRule="auto"/>
      </w:pPr>
      <w:r>
        <w:rPr>
          <w:rFonts w:ascii="Calibri" w:hAnsi="Calibri"/>
          <w:sz w:val="21"/>
        </w:rPr>
        <w:t>I hold CCNA and Microsoft Azure Fundamentals (AZ-900) certifications, among others, and I am ready to relocate fully to Nairobi to serve USIU-Africa’s staff and students. Please find my CV attached. Certified copies of my academic certificates and transcripts, and referee details, are included as required. I would welcome the opportunity to contribute to the ICT team’s 99.5% availability and 90% satisfaction goals.</w:t>
      </w:r>
    </w:p>
    <w:p>
      <w:pPr>
        <w:spacing w:after="120" w:line="259" w:lineRule="auto"/>
      </w:pPr>
      <w:r>
        <w:rPr>
          <w:rFonts w:ascii="Calibri" w:hAnsi="Calibri"/>
          <w:sz w:val="21"/>
        </w:rPr>
        <w:t>Thank you for your consideration.</w:t>
      </w:r>
    </w:p>
    <w:p>
      <w:pPr>
        <w:spacing w:after="120" w:line="259" w:lineRule="auto"/>
      </w:pPr>
      <w:r>
        <w:rPr>
          <w:rFonts w:ascii="Calibri" w:hAnsi="Calibri"/>
          <w:sz w:val="21"/>
        </w:rPr>
        <w:t>Sincerely,</w:t>
      </w:r>
    </w:p>
    <w:p>
      <w:pPr>
        <w:spacing w:after="120" w:line="259" w:lineRule="auto"/>
      </w:pPr>
      <w:r>
        <w:rPr>
          <w:rFonts w:ascii="Calibri" w:hAnsi="Calibri"/>
          <w:sz w:val="21"/>
        </w:rPr>
        <w:t>Meshack Ariri</w:t>
      </w:r>
    </w:p>
    <w:p>
      <w:pPr>
        <w:spacing w:after="120" w:line="259" w:lineRule="auto"/>
      </w:pPr>
      <w:r>
        <w:rPr>
          <w:rFonts w:ascii="Calibri" w:hAnsi="Calibri"/>
          <w:sz w:val="21"/>
        </w:rPr>
        <w:t>+254 741 174 779  |  aririmeshack@gmail.com</w:t>
      </w:r>
    </w:p>
    <w:p>
      <w:pPr>
        <w:spacing w:after="120" w:line="259" w:lineRule="auto"/>
      </w:pPr>
      <w:r>
        <w:rPr>
          <w:rFonts w:ascii="Calibri" w:hAnsi="Calibri"/>
          <w:sz w:val="21"/>
        </w:rPr>
        <w:t>linkedin.com/in/meshack-ariri</w:t>
      </w:r>
    </w:p>
    <w:sectPr w:rsidR="00FC693F" w:rsidRPr="0006063C" w:rsidSect="00034616">
      <w:pgSz w:w="12240" w:h="15840"/>
      <w:pgMar w:top="691" w:right="835" w:bottom="691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