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left"/>
      </w:pPr>
      <w:r>
        <w:rPr>
          <w:rFonts w:ascii="Calibri" w:hAnsi="Calibri"/>
          <w:b/>
          <w:color w:val="0F2744"/>
          <w:sz w:val="44"/>
        </w:rPr>
        <w:t>MESHACK ARIRI</w:t>
      </w:r>
    </w:p>
    <w:p>
      <w:pPr>
        <w:spacing w:after="60"/>
        <w:jc w:val="left"/>
      </w:pPr>
      <w:r>
        <w:rPr>
          <w:rFonts w:ascii="Calibri" w:hAnsi="Calibri"/>
          <w:color w:val="3D4F63"/>
          <w:sz w:val="20"/>
        </w:rPr>
        <w:t>ICT Officer  |  Hardware, software, networks and user support  |  AZ-900</w:t>
      </w:r>
    </w:p>
    <w:p>
      <w:pPr>
        <w:spacing w:after="20"/>
        <w:jc w:val="left"/>
      </w:pPr>
      <w:r>
        <w:rPr>
          <w:rFonts w:ascii="Calibri" w:hAnsi="Calibri"/>
          <w:color w:val="64748B"/>
          <w:sz w:val="16"/>
        </w:rPr>
        <w:t>Nairobi / Kisumu, Kenya</w:t>
      </w:r>
      <w:r>
        <w:rPr>
          <w:rFonts w:ascii="Calibri" w:hAnsi="Calibri"/>
          <w:color w:val="64748B"/>
          <w:sz w:val="16"/>
        </w:rPr>
        <w:t xml:space="preserve">  ·  </w:t>
      </w:r>
      <w:r>
        <w:rPr>
          <w:rFonts w:ascii="Calibri" w:hAnsi="Calibri"/>
          <w:color w:val="64748B"/>
          <w:sz w:val="16"/>
        </w:rPr>
        <w:t>+254 741 174 779</w:t>
      </w:r>
      <w:r>
        <w:rPr>
          <w:rFonts w:ascii="Calibri" w:hAnsi="Calibri"/>
          <w:color w:val="64748B"/>
          <w:sz w:val="16"/>
        </w:rPr>
        <w:t xml:space="preserve">  ·  </w:t>
      </w:r>
      <w:r>
        <w:rPr>
          <w:rFonts w:ascii="Calibri" w:hAnsi="Calibri"/>
          <w:color w:val="64748B"/>
          <w:sz w:val="16"/>
        </w:rPr>
        <w:t>aririmeshack@gmail.com</w:t>
      </w:r>
    </w:p>
    <w:p>
      <w:pPr>
        <w:spacing w:after="20"/>
        <w:jc w:val="left"/>
      </w:pPr>
      <w:r>
        <w:rPr>
          <w:rFonts w:ascii="Calibri" w:hAnsi="Calibri"/>
          <w:color w:val="64748B"/>
          <w:sz w:val="16"/>
        </w:rPr>
        <w:t>linkedin.com/in/meshack-ariri</w:t>
      </w:r>
      <w:r>
        <w:rPr>
          <w:rFonts w:ascii="Calibri" w:hAnsi="Calibri"/>
          <w:color w:val="64748B"/>
          <w:sz w:val="16"/>
        </w:rPr>
        <w:t xml:space="preserve">  ·  </w:t>
      </w:r>
      <w:r>
        <w:rPr>
          <w:rFonts w:ascii="Calibri" w:hAnsi="Calibri"/>
          <w:color w:val="64748B"/>
          <w:sz w:val="16"/>
        </w:rPr>
        <w:t>meshreallycodes.online</w:t>
      </w:r>
    </w:p>
    <w:p>
      <w:pPr>
        <w:spacing w:before="80" w:after="120"/>
        <w:pBdr>
          <w:bottom w:val="single" w:sz="18" w:space="1" w:color="C45C26"/>
        </w:pBdr>
      </w:pP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2685"/>
        <w:gridCol w:w="2685"/>
        <w:gridCol w:w="2685"/>
        <w:gridCol w:w="2685"/>
      </w:tblGrid>
      <w:tr>
        <w:tc>
          <w:tcPr>
            <w:tcW w:type="dxa" w:w="2685"/>
            <w:shd w:val="clear" w:color="auto" w:fill="F6EFE6"/>
          </w:tcPr>
          <w:p>
            <w:pPr>
              <w:spacing w:before="120" w:after="0"/>
              <w:jc w:val="center"/>
            </w:pPr>
            <w:r>
              <w:rPr>
                <w:rFonts w:ascii="Calibri" w:hAnsi="Calibri"/>
                <w:b/>
                <w:color w:val="C45C26"/>
                <w:sz w:val="24"/>
              </w:rPr>
              <w:t>120+</w:t>
            </w:r>
          </w:p>
          <w:p>
            <w:pPr>
              <w:spacing w:after="120"/>
              <w:jc w:val="center"/>
            </w:pPr>
            <w:r>
              <w:rPr>
                <w:rFonts w:ascii="Calibri" w:hAnsi="Calibri"/>
                <w:color w:val="64748B"/>
                <w:sz w:val="14"/>
              </w:rPr>
              <w:t>USERS SUPPORTED</w:t>
            </w:r>
          </w:p>
        </w:tc>
        <w:tc>
          <w:tcPr>
            <w:tcW w:type="dxa" w:w="2685"/>
            <w:shd w:val="clear" w:color="auto" w:fill="F6EFE6"/>
          </w:tcPr>
          <w:p>
            <w:pPr>
              <w:spacing w:before="120" w:after="0"/>
              <w:jc w:val="center"/>
            </w:pPr>
            <w:r>
              <w:rPr>
                <w:rFonts w:ascii="Calibri" w:hAnsi="Calibri"/>
                <w:b/>
                <w:color w:val="C45C26"/>
                <w:sz w:val="24"/>
              </w:rPr>
              <w:t>~98%</w:t>
            </w:r>
          </w:p>
          <w:p>
            <w:pPr>
              <w:spacing w:after="120"/>
              <w:jc w:val="center"/>
            </w:pPr>
            <w:r>
              <w:rPr>
                <w:rFonts w:ascii="Calibri" w:hAnsi="Calibri"/>
                <w:color w:val="64748B"/>
                <w:sz w:val="14"/>
              </w:rPr>
              <w:t>UPTIME</w:t>
            </w:r>
          </w:p>
        </w:tc>
        <w:tc>
          <w:tcPr>
            <w:tcW w:type="dxa" w:w="2685"/>
            <w:shd w:val="clear" w:color="auto" w:fill="F6EFE6"/>
          </w:tcPr>
          <w:p>
            <w:pPr>
              <w:spacing w:before="120" w:after="0"/>
              <w:jc w:val="center"/>
            </w:pPr>
            <w:r>
              <w:rPr>
                <w:rFonts w:ascii="Calibri" w:hAnsi="Calibri"/>
                <w:b/>
                <w:color w:val="C45C26"/>
                <w:sz w:val="24"/>
              </w:rPr>
              <w:t>80+</w:t>
            </w:r>
          </w:p>
          <w:p>
            <w:pPr>
              <w:spacing w:after="120"/>
              <w:jc w:val="center"/>
            </w:pPr>
            <w:r>
              <w:rPr>
                <w:rFonts w:ascii="Calibri" w:hAnsi="Calibri"/>
                <w:color w:val="64748B"/>
                <w:sz w:val="14"/>
              </w:rPr>
              <w:t>STAFF TRAINED</w:t>
            </w:r>
          </w:p>
        </w:tc>
        <w:tc>
          <w:tcPr>
            <w:tcW w:type="dxa" w:w="2685"/>
            <w:shd w:val="clear" w:color="auto" w:fill="F6EFE6"/>
          </w:tcPr>
          <w:p>
            <w:pPr>
              <w:spacing w:before="120" w:after="0"/>
              <w:jc w:val="center"/>
            </w:pPr>
            <w:r>
              <w:rPr>
                <w:rFonts w:ascii="Calibri" w:hAnsi="Calibri"/>
                <w:b/>
                <w:color w:val="C45C26"/>
                <w:sz w:val="24"/>
              </w:rPr>
              <w:t>AZ-900</w:t>
            </w:r>
          </w:p>
          <w:p>
            <w:pPr>
              <w:spacing w:after="120"/>
              <w:jc w:val="center"/>
            </w:pPr>
            <w:r>
              <w:rPr>
                <w:rFonts w:ascii="Calibri" w:hAnsi="Calibri"/>
                <w:color w:val="64748B"/>
                <w:sz w:val="14"/>
              </w:rPr>
              <w:t>MICROSOFT CERT</w:t>
            </w:r>
          </w:p>
        </w:tc>
      </w:tr>
    </w:tbl>
    <w:p>
      <w:pPr>
        <w:spacing w:after="80"/>
      </w:pPr>
    </w:p>
    <w:p>
      <w:pPr>
        <w:spacing w:before="160" w:after="20"/>
        <w:pBdr>
          <w:bottom w:val="single" w:sz="12" w:space="1" w:color="C45C26"/>
        </w:pBdr>
      </w:pPr>
      <w:r>
        <w:rPr>
          <w:rFonts w:ascii="Calibri" w:hAnsi="Calibri"/>
          <w:b/>
          <w:color w:val="0F2744"/>
          <w:sz w:val="18"/>
        </w:rPr>
        <w:t>PROFILE</w:t>
      </w:r>
    </w:p>
    <w:p>
      <w:pPr>
        <w:spacing w:after="120"/>
      </w:pPr>
      <w:r>
        <w:rPr>
          <w:rFonts w:ascii="Calibri" w:hAnsi="Calibri"/>
          <w:b w:val="0"/>
          <w:color w:val="1E293B"/>
          <w:sz w:val="20"/>
        </w:rPr>
        <w:t>ICT Officer with around three years at PATH installing, configuring and maintaining computer hardware, software and networks for 120+ users at roughly 98% uptime. Provides user support and training, writes technical and user documentation, and keeps Windows, Microsoft 365 and Active Directory running. Protects information and the network (MFA, least privilege, patching). Writes and tests programmes to specification (Python, SQL, Next.js). Holds Microsoft Azure Fundamentals (AZ-900) and completed CCNA coursework. Ready to relocate to Nairobi.</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5371"/>
        <w:gridCol w:w="5371"/>
      </w:tblGrid>
      <w:tr>
        <w:tc>
          <w:tcPr>
            <w:tcW w:type="dxa" w:w="173"/>
            <w:shd w:val="clear" w:color="auto" w:fill="C45C26"/>
          </w:tcPr>
          <w:p/>
        </w:tc>
        <w:tc>
          <w:tcPr>
            <w:tcW w:type="dxa" w:w="9994"/>
            <w:shd w:val="clear" w:color="auto" w:fill="FBF7F2"/>
          </w:tcPr>
          <w:p>
            <w:pPr>
              <w:spacing w:before="20" w:after="20"/>
            </w:pPr>
            <w:r>
              <w:rPr>
                <w:rFonts w:ascii="Calibri" w:hAnsi="Calibri"/>
                <w:b/>
                <w:color w:val="C45C26"/>
                <w:sz w:val="17"/>
              </w:rPr>
              <w:t xml:space="preserve">Hardware and software  </w:t>
            </w:r>
            <w:r>
              <w:rPr>
                <w:rFonts w:ascii="Calibri" w:hAnsi="Calibri"/>
                <w:color w:val="1E293B"/>
                <w:sz w:val="17"/>
              </w:rPr>
              <w:t>Install, configure and maintain Windows 10/11 PCs, imaging, printers, Microsoft 365, day-to-day ICT platforms</w:t>
            </w:r>
          </w:p>
          <w:p>
            <w:pPr>
              <w:spacing w:before="20" w:after="20"/>
            </w:pPr>
            <w:r>
              <w:rPr>
                <w:rFonts w:ascii="Calibri" w:hAnsi="Calibri"/>
                <w:b/>
                <w:color w:val="C45C26"/>
                <w:sz w:val="17"/>
              </w:rPr>
              <w:t xml:space="preserve">Networks and security  </w:t>
            </w:r>
            <w:r>
              <w:rPr>
                <w:rFonts w:ascii="Calibri" w:hAnsi="Calibri"/>
                <w:color w:val="1E293B"/>
                <w:sz w:val="17"/>
              </w:rPr>
              <w:t>LAN/WAN, DNS, DHCP, VPN, Cisco Meraki, MikroTik, CCNA coursework; MFA, Active Directory, least privilege, endpoint protection, firewalls</w:t>
            </w:r>
          </w:p>
          <w:p>
            <w:pPr>
              <w:spacing w:before="20" w:after="20"/>
            </w:pPr>
            <w:r>
              <w:rPr>
                <w:rFonts w:ascii="Calibri" w:hAnsi="Calibri"/>
                <w:b/>
                <w:color w:val="C45C26"/>
                <w:sz w:val="17"/>
              </w:rPr>
              <w:t xml:space="preserve">User support and training  </w:t>
            </w:r>
            <w:r>
              <w:rPr>
                <w:rFonts w:ascii="Calibri" w:hAnsi="Calibri"/>
                <w:color w:val="1E293B"/>
                <w:sz w:val="17"/>
              </w:rPr>
              <w:t>1st/2nd-line support, Freshdesk/Zoho Desk, ITIL/SLA, 80+ staff trained, clear English</w:t>
            </w:r>
          </w:p>
          <w:p>
            <w:pPr>
              <w:spacing w:before="20" w:after="20"/>
            </w:pPr>
            <w:r>
              <w:rPr>
                <w:rFonts w:ascii="Calibri" w:hAnsi="Calibri"/>
                <w:b/>
                <w:color w:val="C45C26"/>
                <w:sz w:val="17"/>
              </w:rPr>
              <w:t xml:space="preserve">Documentation and systems  </w:t>
            </w:r>
            <w:r>
              <w:rPr>
                <w:rFonts w:ascii="Calibri" w:hAnsi="Calibri"/>
                <w:color w:val="1E293B"/>
                <w:sz w:val="17"/>
              </w:rPr>
              <w:t>Technical, systems and user documentation, SOPs, knowledge base, implement systems, ICT resource and asset registers</w:t>
            </w:r>
          </w:p>
          <w:p>
            <w:pPr>
              <w:spacing w:before="20" w:after="20"/>
            </w:pPr>
            <w:r>
              <w:rPr>
                <w:rFonts w:ascii="Calibri" w:hAnsi="Calibri"/>
                <w:b/>
                <w:color w:val="C45C26"/>
                <w:sz w:val="17"/>
              </w:rPr>
              <w:t xml:space="preserve">Programming to spec  </w:t>
            </w:r>
            <w:r>
              <w:rPr>
                <w:rFonts w:ascii="Calibri" w:hAnsi="Calibri"/>
                <w:color w:val="1E293B"/>
                <w:sz w:val="17"/>
              </w:rPr>
              <w:t>Write and test Python, SQL and Next.js applications and APIs to instructions; REST integrations</w:t>
            </w:r>
          </w:p>
        </w:tc>
      </w:tr>
    </w:tbl>
    <w:p>
      <w:pPr>
        <w:spacing w:after="80"/>
      </w:pPr>
    </w:p>
    <w:p>
      <w:pPr>
        <w:spacing w:before="160" w:after="20"/>
        <w:pBdr>
          <w:bottom w:val="single" w:sz="12" w:space="1" w:color="C45C26"/>
        </w:pBdr>
      </w:pPr>
      <w:r>
        <w:rPr>
          <w:rFonts w:ascii="Calibri" w:hAnsi="Calibri"/>
          <w:b/>
          <w:color w:val="0F2744"/>
          <w:sz w:val="18"/>
        </w:rPr>
        <w:t>EXPERIENCE</w:t>
      </w:r>
    </w:p>
    <w:p>
      <w:pPr>
        <w:tabs>
          <w:tab w:pos="10008" w:val="decimal"/>
        </w:tabs>
        <w:spacing w:before="120" w:after="0"/>
      </w:pPr>
      <w:r>
        <w:rPr>
          <w:rFonts w:ascii="Calibri" w:hAnsi="Calibri"/>
          <w:b/>
          <w:color w:val="C45C26"/>
          <w:sz w:val="20"/>
        </w:rPr>
        <w:t>Health Informatics / HMIS Officer</w:t>
      </w:r>
      <w:r>
        <w:tab/>
      </w:r>
      <w:r>
        <w:rPr>
          <w:rFonts w:ascii="Calibri" w:hAnsi="Calibri"/>
          <w:color w:val="64748B"/>
          <w:sz w:val="17"/>
        </w:rPr>
        <w:t>Mar 2025 to Present</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Kisumu/Nyamira, Kenya (Hybrid)</w:t>
      </w:r>
    </w:p>
    <w:p>
      <w:pPr>
        <w:spacing w:after="40" w:line="259" w:lineRule="auto"/>
        <w:ind w:left="317"/>
      </w:pPr>
      <w:r>
        <w:rPr>
          <w:rFonts w:ascii="Calibri" w:hAnsi="Calibri"/>
          <w:b/>
          <w:color w:val="C45C26"/>
        </w:rPr>
        <w:t xml:space="preserve">▪  </w:t>
      </w:r>
      <w:r>
        <w:rPr>
          <w:rFonts w:ascii="Calibri" w:hAnsi="Calibri"/>
          <w:color w:val="1E293B"/>
          <w:sz w:val="18"/>
        </w:rPr>
        <w:t>Operate and maintain ICT platforms alongside systems work for 120+ users, keeping critical services above 98% uptime.</w:t>
      </w:r>
    </w:p>
    <w:p>
      <w:pPr>
        <w:spacing w:after="40" w:line="259" w:lineRule="auto"/>
        <w:ind w:left="317"/>
      </w:pPr>
      <w:r>
        <w:rPr>
          <w:rFonts w:ascii="Calibri" w:hAnsi="Calibri"/>
          <w:b/>
          <w:color w:val="C45C26"/>
        </w:rPr>
        <w:t xml:space="preserve">▪  </w:t>
      </w:r>
      <w:r>
        <w:rPr>
          <w:rFonts w:ascii="Calibri" w:hAnsi="Calibri"/>
          <w:color w:val="1E293B"/>
          <w:sz w:val="18"/>
        </w:rPr>
        <w:t>Implement and support computer systems, write technical and user documentation, and train staff on secure, correct use.</w:t>
      </w:r>
    </w:p>
    <w:p>
      <w:pPr>
        <w:spacing w:after="40" w:line="259" w:lineRule="auto"/>
        <w:ind w:left="317"/>
      </w:pPr>
      <w:r>
        <w:rPr>
          <w:rFonts w:ascii="Calibri" w:hAnsi="Calibri"/>
          <w:b/>
          <w:color w:val="C45C26"/>
        </w:rPr>
        <w:t xml:space="preserve">▪  </w:t>
      </w:r>
      <w:r>
        <w:rPr>
          <w:rFonts w:ascii="Calibri" w:hAnsi="Calibri"/>
          <w:color w:val="1E293B"/>
          <w:sz w:val="18"/>
        </w:rPr>
        <w:t>Protect information and the network: access control, MFA, backups, encryption, and vulnerability follow-up.</w:t>
      </w:r>
    </w:p>
    <w:p>
      <w:pPr>
        <w:tabs>
          <w:tab w:pos="10008" w:val="decimal"/>
        </w:tabs>
        <w:spacing w:before="120" w:after="0"/>
      </w:pPr>
      <w:r>
        <w:rPr>
          <w:rFonts w:ascii="Calibri" w:hAnsi="Calibri"/>
          <w:b/>
          <w:color w:val="C45C26"/>
          <w:sz w:val="20"/>
        </w:rPr>
        <w:t>ICT Associate</w:t>
      </w:r>
      <w:r>
        <w:tab/>
      </w:r>
      <w:r>
        <w:rPr>
          <w:rFonts w:ascii="Calibri" w:hAnsi="Calibri"/>
          <w:color w:val="64748B"/>
          <w:sz w:val="17"/>
        </w:rPr>
        <w:t>Jan 2024 to Mar 2025</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Kisumu, Kenya</w:t>
      </w:r>
    </w:p>
    <w:p>
      <w:pPr>
        <w:spacing w:after="40" w:line="259" w:lineRule="auto"/>
        <w:ind w:left="317"/>
      </w:pPr>
      <w:r>
        <w:rPr>
          <w:rFonts w:ascii="Calibri" w:hAnsi="Calibri"/>
          <w:b/>
          <w:color w:val="C45C26"/>
        </w:rPr>
        <w:t xml:space="preserve">▪  </w:t>
      </w:r>
      <w:r>
        <w:rPr>
          <w:rFonts w:ascii="Calibri" w:hAnsi="Calibri"/>
          <w:color w:val="1E293B"/>
          <w:sz w:val="18"/>
        </w:rPr>
        <w:t>Installed, configured and maintained computer hardware, Windows 10/11 software, and ICT infrastructure for 120+ users. Ticket response improved about 25%.</w:t>
      </w:r>
    </w:p>
    <w:p>
      <w:pPr>
        <w:spacing w:after="40" w:line="259" w:lineRule="auto"/>
        <w:ind w:left="317"/>
      </w:pPr>
      <w:r>
        <w:rPr>
          <w:rFonts w:ascii="Calibri" w:hAnsi="Calibri"/>
          <w:b/>
          <w:color w:val="C45C26"/>
        </w:rPr>
        <w:t xml:space="preserve">▪  </w:t>
      </w:r>
      <w:r>
        <w:rPr>
          <w:rFonts w:ascii="Calibri" w:hAnsi="Calibri"/>
          <w:color w:val="1E293B"/>
          <w:sz w:val="18"/>
        </w:rPr>
        <w:t>Provided user support and training; wrote knowledge-base articles and SOPs so staff could keep using the systems after the fix.</w:t>
      </w:r>
    </w:p>
    <w:p>
      <w:pPr>
        <w:spacing w:after="40" w:line="259" w:lineRule="auto"/>
        <w:ind w:left="317"/>
      </w:pPr>
      <w:r>
        <w:rPr>
          <w:rFonts w:ascii="Calibri" w:hAnsi="Calibri"/>
          <w:b/>
          <w:color w:val="C45C26"/>
        </w:rPr>
        <w:t xml:space="preserve">▪  </w:t>
      </w:r>
      <w:r>
        <w:rPr>
          <w:rFonts w:ascii="Calibri" w:hAnsi="Calibri"/>
          <w:color w:val="1E293B"/>
          <w:sz w:val="18"/>
        </w:rPr>
        <w:t>Managed day-to-day platforms: Active Directory, Microsoft 365, Cisco Meraki networks (LAN/WAN, DNS, DHCP, VPN, Wi-Fi).</w:t>
      </w:r>
    </w:p>
    <w:p>
      <w:pPr>
        <w:spacing w:after="40" w:line="259" w:lineRule="auto"/>
        <w:ind w:left="317"/>
      </w:pPr>
      <w:r>
        <w:rPr>
          <w:rFonts w:ascii="Calibri" w:hAnsi="Calibri"/>
          <w:b/>
          <w:color w:val="C45C26"/>
        </w:rPr>
        <w:t xml:space="preserve">▪  </w:t>
      </w:r>
      <w:r>
        <w:rPr>
          <w:rFonts w:ascii="Calibri" w:hAnsi="Calibri"/>
          <w:color w:val="1E293B"/>
          <w:sz w:val="18"/>
        </w:rPr>
        <w:t>Supported ICT resource control and procurement inputs: asset inventory, licence awareness, vendor and ISP specifications when equipment or connectivity was due.</w:t>
      </w:r>
    </w:p>
    <w:p>
      <w:pPr>
        <w:tabs>
          <w:tab w:pos="10008" w:val="decimal"/>
        </w:tabs>
        <w:spacing w:before="120" w:after="0"/>
      </w:pPr>
      <w:r>
        <w:rPr>
          <w:rFonts w:ascii="Calibri" w:hAnsi="Calibri"/>
          <w:b/>
          <w:color w:val="C45C26"/>
          <w:sz w:val="20"/>
        </w:rPr>
        <w:t>Digital Systems &amp; IT Support</w:t>
      </w:r>
      <w:r>
        <w:tab/>
      </w:r>
      <w:r>
        <w:rPr>
          <w:rFonts w:ascii="Calibri" w:hAnsi="Calibri"/>
          <w:color w:val="64748B"/>
          <w:sz w:val="17"/>
        </w:rPr>
        <w:t>2023 to Present</w:t>
      </w:r>
    </w:p>
    <w:p>
      <w:pPr>
        <w:spacing w:after="40"/>
        <w:ind w:left="86"/>
      </w:pPr>
      <w:r>
        <w:rPr>
          <w:rFonts w:ascii="Calibri" w:hAnsi="Calibri"/>
          <w:i/>
          <w:color w:val="64748B"/>
          <w:sz w:val="18"/>
        </w:rPr>
        <w:t>Independent / Freelance</w:t>
      </w:r>
      <w:r>
        <w:rPr>
          <w:rFonts w:ascii="Calibri" w:hAnsi="Calibri"/>
          <w:color w:val="E8C4A8"/>
          <w:sz w:val="18"/>
        </w:rPr>
        <w:t xml:space="preserve">   |   </w:t>
      </w:r>
      <w:r>
        <w:rPr>
          <w:rFonts w:ascii="Calibri" w:hAnsi="Calibri"/>
          <w:i/>
          <w:color w:val="64748B"/>
          <w:sz w:val="18"/>
        </w:rPr>
        <w:t>Remote (project-based)</w:t>
      </w:r>
    </w:p>
    <w:p>
      <w:pPr>
        <w:spacing w:after="40" w:line="259" w:lineRule="auto"/>
        <w:ind w:left="317"/>
      </w:pPr>
      <w:r>
        <w:rPr>
          <w:rFonts w:ascii="Calibri" w:hAnsi="Calibri"/>
          <w:b/>
          <w:color w:val="C45C26"/>
        </w:rPr>
        <w:t xml:space="preserve">▪  </w:t>
      </w:r>
      <w:r>
        <w:rPr>
          <w:rFonts w:ascii="Calibri" w:hAnsi="Calibri"/>
          <w:color w:val="1E293B"/>
          <w:sz w:val="18"/>
        </w:rPr>
        <w:t>Wrote and tested programmes and APIs to specification (Next.js, TypeScript, Python, SQL), including a platform with 40+ REST APIs, then documented how to run it.</w:t>
      </w:r>
    </w:p>
    <w:p>
      <w:pPr>
        <w:tabs>
          <w:tab w:pos="10008" w:val="decimal"/>
        </w:tabs>
        <w:spacing w:before="120" w:after="0"/>
      </w:pPr>
      <w:r>
        <w:rPr>
          <w:rFonts w:ascii="Calibri" w:hAnsi="Calibri"/>
          <w:b/>
          <w:color w:val="C45C26"/>
          <w:sz w:val="20"/>
        </w:rPr>
        <w:t>ICT Intern</w:t>
      </w:r>
      <w:r>
        <w:tab/>
      </w:r>
      <w:r>
        <w:rPr>
          <w:rFonts w:ascii="Calibri" w:hAnsi="Calibri"/>
          <w:color w:val="64748B"/>
          <w:sz w:val="17"/>
        </w:rPr>
        <w:t>Apr 2023 to Dec 2023</w:t>
      </w:r>
    </w:p>
    <w:p>
      <w:pPr>
        <w:spacing w:after="40"/>
        <w:ind w:left="86"/>
      </w:pPr>
      <w:r>
        <w:rPr>
          <w:rFonts w:ascii="Calibri" w:hAnsi="Calibri"/>
          <w:i/>
          <w:color w:val="64748B"/>
          <w:sz w:val="18"/>
        </w:rPr>
        <w:t>PATH</w:t>
      </w:r>
      <w:r>
        <w:rPr>
          <w:rFonts w:ascii="Calibri" w:hAnsi="Calibri"/>
          <w:color w:val="E8C4A8"/>
          <w:sz w:val="18"/>
        </w:rPr>
        <w:t xml:space="preserve">   |   </w:t>
      </w:r>
      <w:r>
        <w:rPr>
          <w:rFonts w:ascii="Calibri" w:hAnsi="Calibri"/>
          <w:i/>
          <w:color w:val="64748B"/>
          <w:sz w:val="18"/>
        </w:rPr>
        <w:t>Homa Bay, Kenya</w:t>
      </w:r>
    </w:p>
    <w:p>
      <w:pPr>
        <w:spacing w:after="40" w:line="259" w:lineRule="auto"/>
        <w:ind w:left="317"/>
      </w:pPr>
      <w:r>
        <w:rPr>
          <w:rFonts w:ascii="Calibri" w:hAnsi="Calibri"/>
          <w:b/>
          <w:color w:val="C45C26"/>
        </w:rPr>
        <w:t xml:space="preserve">▪  </w:t>
      </w:r>
      <w:r>
        <w:rPr>
          <w:rFonts w:ascii="Calibri" w:hAnsi="Calibri"/>
          <w:color w:val="1E293B"/>
          <w:sz w:val="18"/>
        </w:rPr>
        <w:t>Supported hardware, LAN/WAN, imaging, Freshdesk tickets, and process documentation under ITIL and SLA.</w:t>
      </w:r>
    </w:p>
    <w:tbl>
      <w:tblPr>
        <w:tblW w:type="auto" w:w="0"/>
        <w:tblLook w:firstColumn="1" w:firstRow="1" w:lastColumn="0" w:lastRow="0" w:noHBand="0" w:noVBand="1" w:val="04A0"/>
        <w:tblW w:w="10166" w:type="dxa"/>
        <w:tblBorders>
          <w:top w:val="nil"/>
          <w:left w:val="nil"/>
          <w:bottom w:val="nil"/>
          <w:right w:val="nil"/>
          <w:insideH w:val="nil"/>
          <w:insideV w:val="nil"/>
        </w:tblBorders>
      </w:tblPr>
      <w:tblGrid>
        <w:gridCol w:w="173"/>
        <w:gridCol w:w="1699"/>
        <w:gridCol w:w="8294"/>
      </w:tblGrid>
      <w:tr>
        <w:tc>
          <w:tcPr>
            <w:tcW w:type="dxa" w:w="3581"/>
            <w:vMerge w:val="restart"/>
            <w:shd w:val="clear" w:color="auto" w:fill="C45C26"/>
          </w:tcPr>
          <w:p/>
        </w:tc>
        <w:tc>
          <w:tcPr>
            <w:tcW w:type="dxa" w:w="3581"/>
            <w:shd w:val="clear" w:color="auto" w:fill="FBF7F2"/>
          </w:tcPr>
          <w:p>
            <w:pPr>
              <w:spacing w:before="100" w:after="80"/>
              <w:jc w:val="right"/>
            </w:pPr>
            <w:r>
              <w:rPr>
                <w:rFonts w:ascii="Calibri" w:hAnsi="Calibri"/>
                <w:b/>
                <w:color w:val="C45C26"/>
                <w:sz w:val="14"/>
              </w:rPr>
              <w:t>EDUCATION</w:t>
            </w:r>
          </w:p>
        </w:tc>
        <w:tc>
          <w:tcPr>
            <w:tcW w:type="dxa" w:w="3581"/>
            <w:shd w:val="clear" w:color="auto" w:fill="FBF7F2"/>
          </w:tcPr>
          <w:p>
            <w:pPr>
              <w:spacing w:before="40" w:after="40"/>
            </w:pPr>
            <w:r>
              <w:rPr>
                <w:rFonts w:ascii="Calibri" w:hAnsi="Calibri"/>
                <w:b/>
                <w:color w:val="0F2744"/>
                <w:sz w:val="20"/>
              </w:rPr>
              <w:t>BSc, Applied Computing  ·  KCA University, Nairobi  ·  November 2023</w:t>
            </w:r>
          </w:p>
          <w:p>
            <w:pPr>
              <w:spacing w:before="40" w:after="40"/>
            </w:pPr>
            <w:r>
              <w:rPr>
                <w:rFonts w:ascii="Calibri" w:hAnsi="Calibri"/>
                <w:b w:val="0"/>
                <w:color w:val="64748B"/>
                <w:sz w:val="16"/>
              </w:rPr>
              <w:t>Cybersecurity and Digital Forensics. Coursework: Ethical Hacking, Digital Forensics, Data Protection, Cloud Computing.</w:t>
            </w:r>
          </w:p>
        </w:tc>
      </w:tr>
      <w:tr>
        <w:tc>
          <w:tcPr>
            <w:tcW w:type="dxa" w:w="3581"/>
            <w:vMerge/>
          </w:tcPr>
          <w:p/>
        </w:tc>
        <w:tc>
          <w:tcPr>
            <w:tcW w:type="dxa" w:w="3581"/>
            <w:shd w:val="clear" w:color="auto" w:fill="FBF7F2"/>
          </w:tcPr>
          <w:p>
            <w:pPr>
              <w:spacing w:before="100" w:after="80"/>
              <w:jc w:val="right"/>
            </w:pPr>
            <w:r>
              <w:rPr>
                <w:rFonts w:ascii="Calibri" w:hAnsi="Calibri"/>
                <w:b/>
                <w:color w:val="C45C26"/>
                <w:sz w:val="14"/>
              </w:rPr>
              <w:t>CERTIFICATIONS</w:t>
            </w:r>
          </w:p>
        </w:tc>
        <w:tc>
          <w:tcPr>
            <w:tcW w:type="dxa" w:w="3581"/>
            <w:shd w:val="clear" w:color="auto" w:fill="FBF7F2"/>
          </w:tcPr>
          <w:p>
            <w:pPr>
              <w:spacing w:before="40" w:after="40"/>
            </w:pPr>
            <w:r>
              <w:rPr>
                <w:rFonts w:ascii="Calibri" w:hAnsi="Calibri"/>
                <w:b w:val="0"/>
                <w:color w:val="1E293B"/>
                <w:sz w:val="18"/>
              </w:rPr>
              <w:t>AZ-900  ·  CCNA coursework (Cybrary)  ·  Google IT Support  ·  IBM Technical Support  ·  GitHub Professional  ·  Microsoft Data Analysis</w:t>
            </w:r>
          </w:p>
        </w:tc>
      </w:tr>
    </w:tbl>
    <w:p>
      <w:pPr>
        <w:spacing w:before="120" w:after="40"/>
      </w:pPr>
    </w:p>
    <w:p>
      <w:pPr>
        <w:spacing w:before="160" w:after="20"/>
        <w:pBdr>
          <w:bottom w:val="single" w:sz="12" w:space="1" w:color="C45C26"/>
        </w:pBdr>
      </w:pPr>
      <w:r>
        <w:rPr>
          <w:rFonts w:ascii="Calibri" w:hAnsi="Calibri"/>
          <w:b/>
          <w:color w:val="0F2744"/>
          <w:sz w:val="18"/>
        </w:rPr>
        <w:t>REFEREES</w:t>
      </w:r>
    </w:p>
    <w:p>
      <w:pPr>
        <w:spacing w:after="80"/>
      </w:pPr>
      <w:r>
        <w:rPr>
          <w:rFonts w:ascii="Calibri" w:hAnsi="Calibri"/>
          <w:b w:val="0"/>
          <w:color w:val="1E293B"/>
          <w:sz w:val="20"/>
        </w:rPr>
        <w:t>Patrick Ondieki — ICT Officer, PATH — pondieki@path.org</w:t>
      </w:r>
    </w:p>
    <w:p>
      <w:pPr>
        <w:spacing w:after="80"/>
      </w:pPr>
      <w:r>
        <w:rPr>
          <w:rFonts w:ascii="Calibri" w:hAnsi="Calibri"/>
          <w:b w:val="0"/>
          <w:color w:val="1E293B"/>
          <w:sz w:val="20"/>
        </w:rPr>
        <w:t>Marvin Ngosa — Systems Administrator, PATH — mngosa@path.org</w:t>
      </w:r>
    </w:p>
    <w:p>
      <w:pPr>
        <w:spacing w:after="80"/>
      </w:pPr>
      <w:r>
        <w:rPr>
          <w:rFonts w:ascii="Calibri" w:hAnsi="Calibri"/>
          <w:b w:val="0"/>
          <w:color w:val="1E293B"/>
          <w:sz w:val="20"/>
        </w:rPr>
        <w:t>Gadaffi Ochieng — Procurement Officer, Ampath — ochienggadaffi@gmail.com</w:t>
      </w:r>
    </w:p>
    <w:sectPr w:rsidR="00FC693F" w:rsidRPr="0006063C" w:rsidSect="00034616">
      <w:pgSz w:w="12240" w:h="15840"/>
      <w:pgMar w:top="576"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