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IT Microsoft Support Specialist  |  Microsoft 365, Entra ID, help desk  |  Healthcare remote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85"/>
        <w:gridCol w:w="2685"/>
        <w:gridCol w:w="2685"/>
        <w:gridCol w:w="2685"/>
      </w:tblGrid>
      <w:tr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120+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USERS SUPPORTED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~98%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UPTIME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M365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TEAMS / SHAREPOINT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20h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SEATTLE HOURS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PROFILE</w:t>
      </w:r>
    </w:p>
    <w:p>
      <w:pPr>
        <w:spacing w:after="120"/>
      </w:pPr>
      <w:r>
        <w:rPr>
          <w:rFonts w:ascii="Calibri" w:hAnsi="Calibri"/>
          <w:b w:val="0"/>
          <w:color w:val="1E293B"/>
          <w:sz w:val="20"/>
        </w:rPr>
        <w:t>IT Microsoft Support Specialist with about three years at PATH, a healthcare organisation, supporting 120+ users at roughly 98% uptime. First-line Microsoft 365: Outlook, Teams, SharePoint, OneDrive, Office apps, plus Windows, printers, and basic connectivity. I own the ticket: password resets, MFA, onboarding and offboarding, licences and permissions, then I write the how-to so the CEO is not answering the same question twice. Entra ID / Azure AD, Microsoft 365 Admin Center, Freshdesk. Remote support. Clear English with non-technical staff. Available 20 hours a week inside Seattle business hours.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1"/>
        <w:gridCol w:w="5371"/>
      </w:tblGrid>
      <w:tr>
        <w:tc>
          <w:tcPr>
            <w:tcW w:type="dxa" w:w="173"/>
            <w:shd w:val="clear" w:color="auto" w:fill="C45C26"/>
          </w:tcPr>
          <w:p/>
        </w:tc>
        <w:tc>
          <w:tcPr>
            <w:tcW w:type="dxa" w:w="9994"/>
            <w:shd w:val="clear" w:color="auto" w:fill="FBF7F2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Microsoft 365  </w:t>
            </w:r>
            <w:r>
              <w:rPr>
                <w:rFonts w:ascii="Calibri" w:hAnsi="Calibri"/>
                <w:color w:val="1E293B"/>
                <w:sz w:val="17"/>
              </w:rPr>
              <w:t>Admin Center, Outlook, Teams, SharePoint, OneDrive, Office apps, licences, onboarding and offboarding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Identity / access  </w:t>
            </w:r>
            <w:r>
              <w:rPr>
                <w:rFonts w:ascii="Calibri" w:hAnsi="Calibri"/>
                <w:color w:val="1E293B"/>
                <w:sz w:val="17"/>
              </w:rPr>
              <w:t>Entra ID / Azure AD, Active Directory, MFA, password resets, role-based permissions, least privilege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Help desk  </w:t>
            </w:r>
            <w:r>
              <w:rPr>
                <w:rFonts w:ascii="Calibri" w:hAnsi="Calibri"/>
                <w:color w:val="1E293B"/>
                <w:sz w:val="17"/>
              </w:rPr>
              <w:t>Ticketing, prioritise, escalate to vendors or management, remote desktop / TeamViewer-style sessions, SLA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Windows / hardware  </w:t>
            </w:r>
            <w:r>
              <w:rPr>
                <w:rFonts w:ascii="Calibri" w:hAnsi="Calibri"/>
                <w:color w:val="1E293B"/>
                <w:sz w:val="17"/>
              </w:rPr>
              <w:t>Windows 10/11, desktops, peripherals, printers, basic network connectivity, asset inventory, warranty and repair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Security / privacy  </w:t>
            </w:r>
            <w:r>
              <w:rPr>
                <w:rFonts w:ascii="Calibri" w:hAnsi="Calibri"/>
                <w:color w:val="1E293B"/>
                <w:sz w:val="17"/>
              </w:rPr>
              <w:t>Phishing awareness, unauthorised-access watch, MFA, healthcare data hygiene, SOPs and how-to guides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Delivery  </w:t>
            </w:r>
            <w:r>
              <w:rPr>
                <w:rFonts w:ascii="Calibri" w:hAnsi="Calibri"/>
                <w:color w:val="1E293B"/>
                <w:sz w:val="17"/>
              </w:rPr>
              <w:t>Report to leadership, independent remote work, train non-technical users, AZ-900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EXPERIENCE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Health Informatics / HMIS Officer</w:t>
      </w:r>
      <w:r>
        <w:tab/>
      </w:r>
      <w:r>
        <w:rPr>
          <w:rFonts w:ascii="Calibri" w:hAnsi="Calibri"/>
          <w:color w:val="64748B"/>
          <w:sz w:val="17"/>
        </w:rPr>
        <w:t>Mar 2025 to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 (Hybrid / Remote)  ·  healthcare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Primary Microsoft 365 support for healthcare staff: Outlook, Teams, SharePoint, OneDrive, accounts, MFA, and access. Keep identity and mail working at over 98% uptime.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Onboarding and offboarding: provision accounts, licences, and permissions by role. Leavers lose access the same day.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Write how-to guides and SOPs for recurring questions so non-technical users, and leadership, are not stuck on the same ticket.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Associate</w:t>
      </w:r>
      <w:r>
        <w:tab/>
      </w:r>
      <w:r>
        <w:rPr>
          <w:rFonts w:ascii="Calibri" w:hAnsi="Calibri"/>
          <w:color w:val="64748B"/>
          <w:sz w:val="17"/>
        </w:rPr>
        <w:t>Jan 2024 to Mar 2025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 (multi-site healthcare)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First-line help desk for 120+ users: Freshdesk tickets, password resets, MFA, Windows, printers, and basic connectivity. Response about 25% faster under SLA.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Administered Microsoft 365 and Active Directory / Entra ID. Remote sessions when the user was not in the room. Escalated to vendors or senior IT when the break was outside the runbook.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Kept a live hardware and licence inventory. Trained 80+ staff on secure use so phishing and leftover access did not become the next incident.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Intern</w:t>
      </w:r>
      <w:r>
        <w:tab/>
      </w:r>
      <w:r>
        <w:rPr>
          <w:rFonts w:ascii="Calibri" w:hAnsi="Calibri"/>
          <w:color w:val="64748B"/>
          <w:sz w:val="17"/>
        </w:rPr>
        <w:t>Apr 2023 to Dec 2023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Supported Windows desktops, printers, imaging, and Freshdesk tickets. Learned to write what was already tried before handing a case up.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Microsoft 365 setup (project-based)</w:t>
      </w:r>
      <w:r>
        <w:tab/>
      </w:r>
      <w:r>
        <w:rPr>
          <w:rFonts w:ascii="Calibri" w:hAnsi="Calibri"/>
          <w:color w:val="64748B"/>
          <w:sz w:val="17"/>
        </w:rPr>
        <w:t>2023 to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Independent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Remote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Set up Microsoft 365 and Google Workspace for small businesses: accounts, onboarding, and the short guide the next admin could follow.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3"/>
        <w:gridCol w:w="1699"/>
        <w:gridCol w:w="8294"/>
      </w:tblGrid>
      <w:tr>
        <w:tc>
          <w:tcPr>
            <w:tcW w:type="dxa" w:w="3581"/>
            <w:vMerge w:val="restart"/>
            <w:shd w:val="clear" w:color="auto" w:fill="C45C26"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EDUCATION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2744"/>
                <w:sz w:val="20"/>
              </w:rPr>
              <w:t>BSc, Applied Computing  ·  KCA University, Nairobi  ·  November 2023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64748B"/>
                <w:sz w:val="16"/>
              </w:rPr>
              <w:t>Cybersecurity and Digital Forensics. Coursework: Ethical Hacking, Digital Forensics, Data Protection, Cloud Computing.</w:t>
            </w:r>
          </w:p>
        </w:tc>
      </w:tr>
      <w:tr>
        <w:tc>
          <w:tcPr>
            <w:tcW w:type="dxa" w:w="3581"/>
            <w:vMerge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CERTIFICATIONS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AZ-900  ·  Google IT Support  ·  IBM Technical Support  ·  CCNA  ·  GitHub Professional  ·  Microsoft Data Analysis</w:t>
            </w:r>
          </w:p>
        </w:tc>
      </w:tr>
    </w:tbl>
    <w:p>
      <w:pPr>
        <w:spacing w:before="120" w:after="40"/>
      </w:pP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