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Lead  |  Hospital ICT: LAN/WAN, servers, EMR, security, backups  |  CCNA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3+ yrs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HOSPITAL-GRADE ICT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AVAILABILITY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TRAINED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EMR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AND NETWORK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IT lead with 3+ years running all ICT functions in a health organisation: LAN, WAN, servers and virtual machines, endpoints, EMR and enterprise applications, daily monitoring, backups and security, at about 98% availability. I document, automate where it helps, train staff, mentor junior ICT, and manage vendors and IT resources. CCNA. BSc Applied Computing.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Deployment and provisioning  </w:t>
            </w:r>
            <w:r>
              <w:rPr>
                <w:rFonts w:ascii="Calibri" w:hAnsi="Calibri"/>
                <w:color w:val="1E293B"/>
                <w:sz w:val="17"/>
              </w:rPr>
              <w:t>LAN, WAN, network segments, Internet, remote access; install and rebuild servers; hardware, peripherals, services, settings, directories, storage; desktops, laptops, Chromebooks, tablets, printers, routers, switches, firewalls, phones, smartphones and software; deployment and configuration documentation; PowerShell/Bash automation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Accounts, security, privacy  </w:t>
            </w:r>
            <w:r>
              <w:rPr>
                <w:rFonts w:ascii="Calibri" w:hAnsi="Calibri"/>
                <w:color w:val="1E293B"/>
                <w:sz w:val="17"/>
              </w:rPr>
              <w:t>Create, update, disable and delete user accounts and access permissions (Active Directory, Entra ID); security monitoring to identify and remediate risks or intrusions; OS security patches, updates and upgrades; data backup and privacy; acceptable AI use under IT security and data privacy rules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Hospital systems and backups  </w:t>
            </w:r>
            <w:r>
              <w:rPr>
                <w:rFonts w:ascii="Calibri" w:hAnsi="Calibri"/>
                <w:color w:val="1E293B"/>
                <w:sz w:val="17"/>
              </w:rPr>
              <w:t>Enterprise applications: communications, collaboration, EMR (KenyaEMR/TaifaCare, DHIS2), inventory management, human resources, financial management and accounting access; physical servers, virtual machines, WiFi access points, operating systems; automated daily backups to local, external network-attached and offsite cloud storage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Lead, training, resources  </w:t>
            </w:r>
            <w:r>
              <w:rPr>
                <w:rFonts w:ascii="Calibri" w:hAnsi="Calibri"/>
                <w:color w:val="1E293B"/>
                <w:sz w:val="17"/>
              </w:rPr>
              <w:t>Leadership, mentoring, coaching and day-to-day management of junior ICT / IT Officer; hospital staff training on hardware, software and systems; IT budgets, resources and vendor relationships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(health, 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all IT functions: enterprise applications (communications, collaboration, EMR, inventory management, human resources, financial management and accounting access), physical servers and virtual machines, network and security/access administration, and information backup, management and protection at over 98% availability.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Daily system monitoring of hardware, server resources, systems and key processes: review logs, verify scheduled backup jobs, apply OS security patches, updates and upgrades, and recover from hardware or software failures with status updates to users.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Guide staff on acceptable AI use under security and data privacy rules; mentor and coach junior ICT on the queue; keep IT resources, vendor relationships and budget inputs current.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(health, 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Deployed and supported LANs, WANs, network segments, Internet and remote access; installed and rebuilt servers; configured desktops, laptops, Chromebooks, tablets, printers, routers, switches, firewalls, phones, smartphones and software to operational standards.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Created, updated, disabled and deleted user accounts and permissions; ran security monitoring; kept automated daily backups to local, network-attached and offsite cloud storage and verified they completed.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Wrote deployment, installation and configuration procedures; automated repeat admin tasks where possible; trained 80+ staff; coordinated vendors and IT spend as the main ICT point of contact.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 and WAN, imaging, printers, VoIP and server-room diagnostics; logged tickets and wrote procedures.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AZ-900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60"/>
      </w:pPr>
      <w:r>
        <w:rPr>
          <w:rFonts w:ascii="Calibri" w:hAnsi="Calibri"/>
          <w:b w:val="0"/>
          <w:color w:val="64748B"/>
          <w:sz w:val="20"/>
        </w:rPr>
        <w:t>Available upon request.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