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Network Engineer  |  CCNA  |  Multi-site LAN/WAN, firewalls, DR  |  ~98% uptime against SLA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3+ yrs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LAN/WAN OPERATIONS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UPTIME VS SLA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Multi-site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CORPORATE NETWORK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CCNA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AND AZ-900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Network professional with 3+ years running multi-site corporate LAN/WAN for PATH, a global health organisation, holding network and business systems at roughly 98% uptime against agreed service levels. I monitor performance, logs and events for proactive remedial support; own firewall policy, signature and patch updates, access control and security policy; and maintain disaster recovery and business continuity. CCNA certified, with TCP/IP, IP telephony and firewall appliances. BSc Applied Computing, specialising in cybersecurity.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Network engineering  </w:t>
            </w:r>
            <w:r>
              <w:rPr>
                <w:rFonts w:ascii="Calibri" w:hAnsi="Calibri"/>
                <w:color w:val="1E293B"/>
                <w:sz w:val="17"/>
              </w:rPr>
              <w:t>TCP/IP, LAN and WAN, routing and switching, VLAN design and segmentation, VPN, IP addressing, DNS and DHCP, wireless, inter-site links, performance and capacity management against business SLAs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Devices and platforms  </w:t>
            </w:r>
            <w:r>
              <w:rPr>
                <w:rFonts w:ascii="Calibri" w:hAnsi="Calibri"/>
                <w:color w:val="1E293B"/>
                <w:sz w:val="17"/>
              </w:rPr>
              <w:t>Cisco and Cisco Meraki access points, switches and MX security appliances; MikroTik; Fortinet FortiGate firewall appliances; IP telephony (3CX); structured cabling; Windows Server 2016-2022 and Linux in multi-platform environments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Monitoring and security  </w:t>
            </w:r>
            <w:r>
              <w:rPr>
                <w:rFonts w:ascii="Calibri" w:hAnsi="Calibri"/>
                <w:color w:val="1E293B"/>
                <w:sz w:val="17"/>
              </w:rPr>
              <w:t>Network monitoring, logs and events for proactive remedial support; firewall policy, signature updates and patch releases across ICT assets; device access and control policies, security and storage policies, endpoint protection, MFA, vulnerability reporting; modern threat awareness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Continuity and delivery  </w:t>
            </w:r>
            <w:r>
              <w:rPr>
                <w:rFonts w:ascii="Calibri" w:hAnsi="Calibri"/>
                <w:color w:val="1E293B"/>
                <w:sz w:val="17"/>
              </w:rPr>
              <w:t>Disaster recovery, backup policy and business continuity; network and architecture documentation, full ICT component inventory; ITIL and SLA, incident response and root cause analysis; project delivery for network setup and migration, vendor and ISP management, mentoring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(multi-site)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Keep the corporate network and the business systems on it performing consistently at over 98% uptime against agreed service levels, covering inter-site links, addressing, and connectivity to cloud and partner-hosted platforms.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Maintain disaster recovery and business continuity for Windows and Linux platforms: backup policy, encryption, patching and restore testing, and document architecture components and configurations.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Coordinate infrastructure and integration projects across multi-disciplinary teams and external vendors, from requirements through implementation plans to handover documentation.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(multi-site)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Installed, supported and maintained network devices across sites: Cisco Meraki switches, access points and MX security appliances, routers, firewalls and IP telephony, attending to system failures and coordinating resolution.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Monitored network performance, logs and events and moved the team to proactive remedial support, sustaining roughly 98% availability for 120+ users and cutting incident response time about 25% under ITIL workflows and SLA tracking.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Developed and enforced device access and control policies, firewall rules, VLAN segmentation, VPN access, endpoint protection, MFA and patch and signature updates in line with security policy.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Maintained the full ICT network component inventory and documentation, and ran ISP and vendor evaluations.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to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LAN and WAN, routers, switches, cabling and server-room diagnostics with senior engineers.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 Capstone: designed and implemented a secure office network (VLANs, Active Directory, backup and disaster recovery).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CCNA  ·  AZ-900  ·  Google IT Support  ·  IBM Technical Support  ·  GitHub Professional</w:t>
            </w:r>
          </w:p>
        </w:tc>
      </w:tr>
    </w:tbl>
    <w:p>
      <w:pPr>
        <w:spacing w:before="120" w:after="4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REFEREES</w:t>
      </w:r>
    </w:p>
    <w:p>
      <w:pPr>
        <w:spacing w:after="60"/>
      </w:pPr>
      <w:r>
        <w:rPr>
          <w:rFonts w:ascii="Calibri" w:hAnsi="Calibri"/>
          <w:b w:val="0"/>
          <w:color w:val="64748B"/>
          <w:sz w:val="20"/>
        </w:rPr>
        <w:t>Available upon request.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