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Network Administrator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Nairobi / 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Manager,</w:t>
      </w:r>
    </w:p>
    <w:p>
      <w:pPr>
        <w:spacing w:after="120" w:line="259" w:lineRule="auto"/>
      </w:pPr>
      <w:r>
        <w:rPr>
          <w:sz w:val="21"/>
        </w:rPr>
        <w:t>Re: Network Administrator, Gertrude's Children's Hospital</w:t>
      </w:r>
    </w:p>
    <w:p>
      <w:pPr>
        <w:spacing w:after="120" w:line="259" w:lineRule="auto"/>
      </w:pPr>
      <w:r>
        <w:rPr>
          <w:sz w:val="21"/>
        </w:rPr>
        <w:t>I am applying for the Network Administrator position at Gertrude's Children's Hospital. I am CCNA certified, which meets your certification requirement, and I hold a BSc in Applied Computing from KCA University with a specialisation in cybersecurity and digital forensics. For about three years at PATH, a global health organisation, I have run multi-site network operations for 120+ users and held clinical and enterprise systems at roughly 98% availability.</w:t>
      </w:r>
    </w:p>
    <w:p>
      <w:pPr>
        <w:spacing w:after="120" w:line="259" w:lineRule="auto"/>
      </w:pPr>
      <w:r>
        <w:rPr>
          <w:sz w:val="21"/>
        </w:rPr>
        <w:t>The work you describe is the work I do. I configure and monitor Cisco Meraki access points, switches and security appliances across sites; I manage inter-site links, VLAN segmentation, VPN, DNS and DHCP, addressing, staff and guest wireless, and IP telephony; and I keep connectivity to cloud and partner-hosted systems working. On security I implement the controls rather than debate them: firewall policy, segmentation, MFA and least-privilege identity, endpoint protection and patch management, with alerts answered and incidents documented. I keep the network documented, handle ISPs and vendors, and report availability to leadership.</w:t>
      </w:r>
    </w:p>
    <w:p>
      <w:pPr>
        <w:spacing w:after="120" w:line="259" w:lineRule="auto"/>
      </w:pPr>
      <w:r>
        <w:rPr>
          <w:sz w:val="21"/>
        </w:rPr>
        <w:t>What I would bring that a network administrator from outside healthcare cannot is the instinct that comes from clinical stakes. I have supported facilities where an EMR that cannot reach its server means a clinician waiting with a patient in front of them, so I plan for resilience, watch capacity before it becomes an outage, and treat availability as a care-delivery obligation. Working with 15 facilities, a Cyber Security team and clinical departments is the environment I already operate in, including onboarding and segmenting new devices safely as clinical and IoT technology arrives.</w:t>
      </w:r>
    </w:p>
    <w:p>
      <w:pPr>
        <w:spacing w:after="120" w:line="259" w:lineRule="auto"/>
      </w:pPr>
      <w:r>
        <w:rPr>
          <w:sz w:val="21"/>
        </w:rPr>
        <w:t>I am based in Nairobi and available immediately. I would welcome the chance to discuss how I can keep Gertrude's network resilient, documented and ready to scale.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