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Information Security Analyst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Re: Information Security Analyst, IDinsight (Kenya)</w:t>
      </w:r>
    </w:p>
    <w:p>
      <w:pPr>
        <w:spacing w:after="120" w:line="259" w:lineRule="auto"/>
      </w:pPr>
      <w:r>
        <w:rPr>
          <w:sz w:val="21"/>
        </w:rPr>
        <w:t>I am applying for the Information Security Analyst role, Kenya office. I am a Kenyan national. I do not need visa sponsorship. I can start as soon as possible and I can commit two years.</w:t>
      </w:r>
    </w:p>
    <w:p>
      <w:pPr>
        <w:spacing w:after="120" w:line="259" w:lineRule="auto"/>
      </w:pPr>
      <w:r>
        <w:rPr>
          <w:sz w:val="21"/>
        </w:rPr>
        <w:t>For three years at PATH I have been the person who makes the security stack do work: EDR, MDM-class fleet management, SIEM-class monitoring, identity and firewall policy. I tune detections, keep coverage on a distributed estate, investigate alerts, contain, recover, and write the post-incident note. I design SETA that staff actually sit through. I assess risk on systems, vendors and data flows and I hand project teams something they can do this month. I keep policies and evidence so the next due-diligence request is faster. I know Kenya's Data Protection Act and GDPR principles from both study and a health-data environment. I will follow ISO/IEC 27001 and NIST CSF as the language of the control set. I will sit Security+ as the first cert you fund.</w:t>
      </w:r>
    </w:p>
    <w:p>
      <w:pPr>
        <w:spacing w:after="120" w:line="259" w:lineRule="auto"/>
      </w:pPr>
      <w:r>
        <w:rPr>
          <w:sz w:val="21"/>
        </w:rPr>
        <w:t>I have not been the named SASE or CASB tenant owner. I already do that job on the identity, VPN and firewall layer, and I get productive on a new console the way I did on every other one: with the alert, with the policy, and with the user. I still take help-desk tickets. That is how I know whether the control is usable.</w:t>
      </w:r>
    </w:p>
    <w:p>
      <w:pPr>
        <w:spacing w:after="120" w:line="259" w:lineRule="auto"/>
      </w:pPr>
      <w:r>
        <w:rPr>
          <w:sz w:val="21"/>
        </w:rPr>
        <w:t>Put the stack in front of me and I will run it.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