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System Administrator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Re: System Administrator</w:t>
      </w:r>
    </w:p>
    <w:p>
      <w:pPr>
        <w:spacing w:after="120" w:line="259" w:lineRule="auto"/>
      </w:pPr>
      <w:r>
        <w:rPr>
          <w:sz w:val="21"/>
        </w:rPr>
        <w:t>I am applying for the System Administrator position. I have 3+ years of active experience in system and network administration at PATH, a global health organisation, where I have owned ICT infrastructure for 120+ users across multiple sites at roughly 98% uptime. I hold CCNA and Microsoft Azure Fundamentals (AZ-900) and a BSc in Applied Computing from KCA University with a specialisation in cybersecurity and digital forensics.</w:t>
      </w:r>
    </w:p>
    <w:p>
      <w:pPr>
        <w:spacing w:after="120" w:line="259" w:lineRule="auto"/>
      </w:pPr>
      <w:r>
        <w:rPr>
          <w:sz w:val="21"/>
        </w:rPr>
        <w:t>Your requirements match what I do daily. I install, configure, monitor and maintain physical and virtual servers on Windows Server and Linux, with VMware and Hyper-V virtualisation, patching, upgrades and capacity monitoring, and backup and disaster recovery I have had to restore from. I administer Active Directory and Entra ID — accounts, permissions, group policy, least privilege, MFA — alongside Microsoft 365 and Azure. On the network side I run LAN, WAN, VPN, Wi-Fi and internet connectivity with Cisco Meraki, MikroTik and FortiGate devices, IP addressing, DNS and DHCP, VLAN segmentation and network performance monitoring.</w:t>
      </w:r>
    </w:p>
    <w:p>
      <w:pPr>
        <w:spacing w:after="120" w:line="259" w:lineRule="auto"/>
      </w:pPr>
      <w:r>
        <w:rPr>
          <w:sz w:val="21"/>
        </w:rPr>
        <w:t>I work at second and third level. Incidents are resolved within agreed service levels in Freshdesk under ITIL workflows, which cut response time by about 25%, and I do the root cause analysis and write the preventive procedure so the same incident does not come back. I enforce ICT security controls, monitor system and security logs, run endpoint protection and patch management, and support audits and risk assessments. I keep system, network and infrastructure documentation current, maintain ICT asset and licence inventory, coordinate vendors and ISPs, and train users — 80+ staff trained across 15+ sessions, plus mentoring for junior ICT colleagues.</w:t>
      </w:r>
    </w:p>
    <w:p>
      <w:pPr>
        <w:spacing w:after="120" w:line="259" w:lineRule="auto"/>
      </w:pPr>
      <w:r>
        <w:rPr>
          <w:sz w:val="21"/>
        </w:rPr>
        <w:t>Because I was the main ICT point of contact for my sites, I learned to hold servers, identity, network and security together rather than one of them, and to stay calm when an urgent incident lands during business hours with people waiting. I am based in Nairobi, available immediately, and happy to discuss the client's environment and priorities.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